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0" w:left="2693"/>
        <w:jc w:val="center"/>
        <w:outlineLvl w:val="0"/>
        <w:rPr>
          <w:rFonts w:ascii="Times New Roman" w:hAnsi="Times New Roman"/>
          <w:color w:val="000000"/>
          <w:sz w:val="28"/>
        </w:rPr>
      </w:pPr>
      <w:bookmarkStart w:id="1" w:name="bookmark3"/>
      <w:r>
        <w:rPr>
          <w:rFonts w:ascii="Times New Roman" w:hAnsi="Times New Roman"/>
          <w:color w:val="000000"/>
          <w:sz w:val="28"/>
        </w:rPr>
        <w:t>Приложение</w:t>
      </w:r>
      <w:r>
        <w:rPr>
          <w:rFonts w:ascii="Times New Roman" w:hAnsi="Times New Roman"/>
          <w:color w:val="000000"/>
          <w:sz w:val="28"/>
        </w:rPr>
        <w:t xml:space="preserve"> № 2</w:t>
      </w:r>
    </w:p>
    <w:p w14:paraId="02000000">
      <w:pPr>
        <w:widowControl w:val="1"/>
        <w:ind w:firstLine="0" w:left="2693"/>
        <w:jc w:val="center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 </w:t>
      </w:r>
      <w:r>
        <w:rPr>
          <w:rFonts w:ascii="Times New Roman" w:hAnsi="Times New Roman"/>
          <w:color w:val="000000"/>
          <w:sz w:val="28"/>
        </w:rPr>
        <w:t>проекту з</w:t>
      </w:r>
      <w:r>
        <w:rPr>
          <w:rFonts w:ascii="Times New Roman" w:hAnsi="Times New Roman"/>
          <w:color w:val="000000"/>
          <w:sz w:val="28"/>
        </w:rPr>
        <w:t>акон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Республики Саха (Якутия)</w:t>
      </w:r>
    </w:p>
    <w:p w14:paraId="03000000">
      <w:pPr>
        <w:widowControl w:val="1"/>
        <w:ind w:firstLine="0" w:left="2693"/>
        <w:jc w:val="center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color w:val="000000"/>
          <w:sz w:val="28"/>
        </w:rPr>
        <w:t>»</w:t>
      </w:r>
    </w:p>
    <w:p w14:paraId="04000000">
      <w:pPr>
        <w:widowControl w:val="1"/>
        <w:ind w:firstLine="0" w:left="2693"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sz w:val="28"/>
        </w:rPr>
      </w:pPr>
      <w:bookmarkEnd w:id="1"/>
      <w:r>
        <w:rPr>
          <w:rFonts w:ascii="Times New Roman" w:hAnsi="Times New Roman"/>
          <w:b w:val="1"/>
          <w:sz w:val="28"/>
        </w:rPr>
        <w:t>ПЕРЕЧЕНЬ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07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sz w:val="28"/>
        </w:rPr>
        <w:t>АКТОВ РЕСПУБЛИКАНСКОГО ЗАКОНОДАТЕЛЬСТВА, ПОДЛЕЖАЩИХ ПРИЗНАНИЮ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УТРАТИВШИМИ СИЛУ, ПРИОСТАНОВЛЕНИЮ, ИЗМЕНЕНИЮ, ДОПОЛНЕНИЮ ИЛИ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ПРИНЯТИЮ </w:t>
      </w:r>
      <w:r>
        <w:rPr>
          <w:rFonts w:ascii="Times New Roman" w:hAnsi="Times New Roman"/>
          <w:b w:val="1"/>
          <w:sz w:val="28"/>
        </w:rPr>
        <w:t>В</w:t>
      </w:r>
      <w:r>
        <w:rPr>
          <w:rFonts w:ascii="Times New Roman" w:hAnsi="Times New Roman"/>
          <w:b w:val="1"/>
          <w:sz w:val="28"/>
        </w:rPr>
        <w:t xml:space="preserve"> СВЯЗИ С </w:t>
      </w:r>
      <w:r>
        <w:rPr>
          <w:rFonts w:ascii="Times New Roman" w:hAnsi="Times New Roman"/>
          <w:b w:val="1"/>
          <w:sz w:val="28"/>
        </w:rPr>
        <w:t xml:space="preserve">ПРИНЯТИЕМ ЗАКОНА РЕСПУБЛИКИ САХА (ЯКУТИЯ) </w:t>
      </w: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1"/>
          <w:sz w:val="28"/>
        </w:rPr>
        <w:t>РЕСПУБЛИКИ САХА (ЯКУТИЯ)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8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widowControl w:val="1"/>
        <w:spacing w:line="240" w:lineRule="exact"/>
        <w:ind/>
        <w:jc w:val="both"/>
        <w:rPr>
          <w:rFonts w:ascii="Times New Roman" w:hAnsi="Times New Roman"/>
          <w:b w:val="1"/>
          <w:sz w:val="28"/>
        </w:rPr>
      </w:pPr>
    </w:p>
    <w:p w14:paraId="0A000000">
      <w:pPr>
        <w:widowControl w:val="1"/>
        <w:spacing w:line="240" w:lineRule="exact"/>
        <w:ind w:firstLine="708"/>
        <w:jc w:val="both"/>
        <w:rPr>
          <w:rFonts w:ascii="Times New Roman" w:hAnsi="Times New Roman"/>
          <w:b w:val="1"/>
          <w:sz w:val="28"/>
        </w:rPr>
      </w:pPr>
    </w:p>
    <w:p w14:paraId="0B000000">
      <w:pPr>
        <w:widowControl w:val="1"/>
        <w:ind w:firstLine="708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Принятие </w:t>
      </w:r>
      <w:r>
        <w:rPr>
          <w:rFonts w:ascii="Times New Roman" w:hAnsi="Times New Roman"/>
          <w:b w:val="0"/>
          <w:sz w:val="28"/>
        </w:rPr>
        <w:t xml:space="preserve">Закона </w:t>
      </w:r>
      <w:r>
        <w:rPr>
          <w:rFonts w:ascii="Times New Roman" w:hAnsi="Times New Roman"/>
          <w:color w:val="000000"/>
          <w:sz w:val="28"/>
        </w:rPr>
        <w:t xml:space="preserve">Республики Саха (Якутия)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b w:val="0"/>
          <w:sz w:val="28"/>
        </w:rPr>
        <w:t xml:space="preserve">» потребует внесения изменений в </w:t>
      </w:r>
      <w:r>
        <w:rPr>
          <w:rFonts w:ascii="Times New Roman" w:hAnsi="Times New Roman"/>
          <w:b w:val="0"/>
          <w:sz w:val="28"/>
        </w:rPr>
        <w:t>Кодекс Республики Саха (Якутия) об административных правонарушени</w:t>
      </w:r>
      <w:r>
        <w:rPr>
          <w:rFonts w:ascii="Times New Roman" w:hAnsi="Times New Roman"/>
          <w:b w:val="0"/>
          <w:sz w:val="28"/>
        </w:rPr>
        <w:t>ях</w:t>
      </w:r>
      <w:r>
        <w:rPr>
          <w:rFonts w:ascii="Times New Roman" w:hAnsi="Times New Roman"/>
          <w:color w:val="000000"/>
          <w:sz w:val="28"/>
        </w:rPr>
        <w:t xml:space="preserve">», в части введения нормы, предусматривающей ответственность за нарушение запрета продажи </w:t>
      </w:r>
      <w:r>
        <w:rPr>
          <w:rFonts w:ascii="Times New Roman" w:hAnsi="Times New Roman"/>
          <w:b w:val="0"/>
          <w:sz w:val="28"/>
        </w:rPr>
        <w:t>горюче-смазочных матери</w:t>
      </w:r>
      <w:r>
        <w:rPr>
          <w:rFonts w:ascii="Times New Roman" w:hAnsi="Times New Roman"/>
          <w:b w:val="0"/>
          <w:sz w:val="28"/>
        </w:rPr>
        <w:t>алов</w:t>
      </w:r>
      <w:r>
        <w:rPr>
          <w:rFonts w:ascii="Times New Roman" w:hAnsi="Times New Roman"/>
          <w:b w:val="0"/>
          <w:sz w:val="28"/>
        </w:rPr>
        <w:t xml:space="preserve"> лицам, не достигшим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за исключением случаев продажи топлива при заправке транспортных средств лицам, достигшим шестнадцатилетнего возраста, имеющим п</w:t>
      </w:r>
      <w:r>
        <w:rPr>
          <w:rFonts w:ascii="Times New Roman" w:hAnsi="Times New Roman"/>
          <w:b w:val="0"/>
          <w:sz w:val="28"/>
        </w:rPr>
        <w:t>раво на управление транспортными средствами, а также определения полномочий органов и должностных лиц, уполномоченных составлять протоколы об административных правонарушениях рассматриваемой категории, и рассматривать такие дела</w:t>
      </w:r>
      <w:r>
        <w:rPr>
          <w:rFonts w:ascii="Times New Roman" w:hAnsi="Times New Roman"/>
          <w:b w:val="0"/>
          <w:sz w:val="28"/>
        </w:rPr>
        <w:t>.</w:t>
      </w:r>
    </w:p>
    <w:p w14:paraId="0C000000">
      <w:pPr>
        <w:widowControl w:val="1"/>
        <w:ind w:firstLine="708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sectPr>
      <w:pgSz w:h="16838" w:orient="portrait" w:w="11906"/>
      <w:pgMar w:bottom="1134" w:footer="709" w:gutter="0" w:header="709" w:left="1701" w:right="62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8"/>
      <w:lvlText w:val="%1."/>
      <w:lvlJc w:val="left"/>
      <w:pPr>
        <w:widowControl w:val="1"/>
        <w:tabs>
          <w:tab w:leader="none" w:pos="785" w:val="left"/>
        </w:tabs>
        <w:ind w:hanging="360" w:left="785"/>
      </w:pPr>
      <w:rPr>
        <w:color w:val="000000"/>
      </w:r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rFonts w:ascii="Microsoft Sans Serif" w:hAnsi="Microsoft Sans Serif"/>
      <w:color w:val="000000"/>
      <w:sz w:val="24"/>
    </w:rPr>
  </w:style>
  <w:style w:default="1" w:styleId="Style_1_ch" w:type="character">
    <w:name w:val="Normal"/>
    <w:link w:val="Style_1"/>
    <w:rPr>
      <w:rFonts w:ascii="Microsoft Sans Serif" w:hAnsi="Microsoft Sans Serif"/>
      <w:color w:val="000000"/>
      <w:sz w:val="24"/>
    </w:rPr>
  </w:style>
  <w:style w:styleId="Style_2" w:type="paragraph">
    <w:name w:val="Balloon Text"/>
    <w:basedOn w:val="Style_1"/>
    <w:link w:val="Style_2_ch"/>
    <w:rPr>
      <w:rFonts w:ascii="Tahoma" w:hAnsi="Tahoma"/>
      <w:sz w:val="16"/>
    </w:rPr>
  </w:style>
  <w:style w:styleId="Style_2_ch" w:type="character">
    <w:name w:val="Balloon Text"/>
    <w:basedOn w:val="Style_1_ch"/>
    <w:link w:val="Style_2"/>
    <w:rPr>
      <w:rFonts w:ascii="Tahoma" w:hAnsi="Tahoma"/>
      <w:sz w:val="16"/>
    </w:rPr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1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Заголовок №2"/>
    <w:basedOn w:val="Style_1"/>
    <w:link w:val="Style_10_ch"/>
    <w:pPr>
      <w:widowControl w:val="1"/>
      <w:spacing w:after="360" w:before="240" w:line="240" w:lineRule="atLeast"/>
      <w:ind/>
      <w:jc w:val="center"/>
      <w:outlineLvl w:val="1"/>
    </w:pPr>
    <w:rPr>
      <w:rFonts w:ascii="Times New Roman" w:hAnsi="Times New Roman"/>
      <w:b w:val="1"/>
      <w:color w:val="000000"/>
      <w:sz w:val="27"/>
    </w:rPr>
  </w:style>
  <w:style w:styleId="Style_10_ch" w:type="character">
    <w:name w:val="Заголовок №2"/>
    <w:basedOn w:val="Style_1_ch"/>
    <w:link w:val="Style_10"/>
    <w:rPr>
      <w:rFonts w:ascii="Times New Roman" w:hAnsi="Times New Roman"/>
      <w:b w:val="1"/>
      <w:color w:val="000000"/>
      <w:sz w:val="27"/>
    </w:rPr>
  </w:style>
  <w:style w:styleId="Style_11" w:type="paragraph">
    <w:name w:val="ConsPlusNormal"/>
    <w:link w:val="Style_11_ch"/>
    <w:pPr>
      <w:widowControl w:val="0"/>
      <w:ind w:firstLine="720"/>
    </w:pPr>
    <w:rPr>
      <w:rFonts w:ascii="Arial" w:hAnsi="Arial"/>
    </w:rPr>
  </w:style>
  <w:style w:styleId="Style_11_ch" w:type="character">
    <w:name w:val="ConsPlusNormal"/>
    <w:link w:val="Style_11"/>
    <w:rPr>
      <w:rFonts w:ascii="Arial" w:hAnsi="Arial"/>
    </w:rPr>
  </w:style>
  <w:style w:styleId="Style_12" w:type="paragraph">
    <w:name w:val="Body Text"/>
    <w:basedOn w:val="Style_1"/>
    <w:link w:val="Style_12_ch"/>
    <w:pPr>
      <w:widowControl w:val="1"/>
      <w:spacing w:after="240" w:before="720" w:line="329" w:lineRule="exact"/>
      <w:ind/>
      <w:jc w:val="both"/>
    </w:pPr>
    <w:rPr>
      <w:sz w:val="27"/>
    </w:rPr>
  </w:style>
  <w:style w:styleId="Style_12_ch" w:type="character">
    <w:name w:val="Body Text"/>
    <w:basedOn w:val="Style_1_ch"/>
    <w:link w:val="Style_12"/>
    <w:rPr>
      <w:sz w:val="27"/>
    </w:rPr>
  </w:style>
  <w:style w:styleId="Style_13" w:type="paragraph">
    <w:name w:val="toc 3"/>
    <w:next w:val="Style_1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1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1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 Знак Знак1"/>
    <w:basedOn w:val="Style_1"/>
    <w:link w:val="Style_18_ch"/>
    <w:pPr>
      <w:widowControl w:val="1"/>
      <w:numPr>
        <w:ilvl w:val="0"/>
        <w:numId w:val="1"/>
      </w:numPr>
      <w:tabs>
        <w:tab w:leader="none" w:pos="709" w:val="left"/>
        <w:tab w:leader="none" w:pos="785" w:val="clear"/>
      </w:tabs>
      <w:spacing w:after="160" w:before="120" w:line="240" w:lineRule="exact"/>
      <w:ind w:hanging="284" w:left="709"/>
      <w:jc w:val="both"/>
    </w:pPr>
    <w:rPr>
      <w:rFonts w:ascii="Verdana" w:hAnsi="Verdana"/>
      <w:color w:val="000000"/>
      <w:sz w:val="20"/>
    </w:rPr>
  </w:style>
  <w:style w:styleId="Style_18_ch" w:type="character">
    <w:name w:val=" Знак Знак1"/>
    <w:basedOn w:val="Style_1_ch"/>
    <w:link w:val="Style_18"/>
    <w:rPr>
      <w:rFonts w:ascii="Verdana" w:hAnsi="Verdana"/>
      <w:color w:val="000000"/>
      <w:sz w:val="20"/>
    </w:rPr>
  </w:style>
  <w:style w:styleId="Style_19" w:type="paragraph">
    <w:name w:val="toc 1"/>
    <w:next w:val="Style_1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1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1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1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" w:type="table">
    <w:name w:val="Table Grid"/>
    <w:basedOn w:val="Style_2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2026-10-01T00:39:47Z</dcterms:created>
  <dcterms:modified xsi:type="dcterms:W3CDTF">2026-10-01T07:38:20Z</dcterms:modified>
</cp:coreProperties>
</file>