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57" w:before="57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к сводному отчету</w:t>
      </w:r>
    </w:p>
    <w:p w14:paraId="02000000">
      <w:pPr>
        <w:widowControl w:val="1"/>
        <w:spacing w:after="57" w:before="57"/>
        <w:ind/>
        <w:jc w:val="right"/>
        <w:rPr>
          <w:rFonts w:ascii="Times New Roman" w:hAnsi="Times New Roman"/>
          <w:sz w:val="24"/>
        </w:rPr>
      </w:pPr>
    </w:p>
    <w:p w14:paraId="03000000">
      <w:pPr>
        <w:widowControl w:val="1"/>
        <w:spacing w:after="57" w:before="57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Расчет издержек для АЗС</w:t>
      </w:r>
    </w:p>
    <w:p w14:paraId="04000000">
      <w:pPr>
        <w:widowControl w:val="1"/>
        <w:spacing w:after="57" w:before="57"/>
        <w:ind/>
        <w:jc w:val="left"/>
        <w:rPr>
          <w:rFonts w:ascii="Times New Roman" w:hAnsi="Times New Roman"/>
          <w:sz w:val="24"/>
        </w:rPr>
      </w:pPr>
    </w:p>
    <w:p w14:paraId="05000000">
      <w:pPr>
        <w:widowControl w:val="1"/>
        <w:spacing w:after="57" w:before="57"/>
        <w:ind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АЗС (с персоналом):</w:t>
      </w:r>
      <w:r>
        <w:rPr>
          <w:rFonts w:ascii="Times New Roman" w:hAnsi="Times New Roman"/>
          <w:sz w:val="24"/>
        </w:rPr>
        <w:t xml:space="preserve"> 127 шт.</w:t>
      </w:r>
    </w:p>
    <w:p w14:paraId="06000000">
      <w:pPr>
        <w:widowControl w:val="1"/>
        <w:spacing w:after="57" w:before="57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Автоматические АЗС:</w:t>
      </w:r>
      <w:r>
        <w:rPr>
          <w:rFonts w:ascii="Times New Roman" w:hAnsi="Times New Roman"/>
          <w:sz w:val="24"/>
        </w:rPr>
        <w:t xml:space="preserve"> 8 шт. </w:t>
      </w:r>
    </w:p>
    <w:p w14:paraId="07000000">
      <w:pPr>
        <w:widowControl w:val="1"/>
        <w:spacing w:after="57" w:before="57"/>
        <w:ind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Контейнерные:</w:t>
      </w:r>
      <w:r>
        <w:rPr>
          <w:rFonts w:ascii="Times New Roman" w:hAnsi="Times New Roman"/>
          <w:sz w:val="24"/>
        </w:rPr>
        <w:t xml:space="preserve"> 39 шт.</w:t>
      </w:r>
    </w:p>
    <w:p w14:paraId="08000000">
      <w:pPr>
        <w:widowControl w:val="1"/>
        <w:spacing w:after="269" w:before="269"/>
        <w:ind/>
        <w:jc w:val="lef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Сезоны:</w:t>
      </w:r>
    </w:p>
    <w:p w14:paraId="09000000">
      <w:pPr>
        <w:widowControl w:val="1"/>
        <w:numPr>
          <w:ilvl w:val="0"/>
          <w:numId w:val="1"/>
        </w:numPr>
        <w:spacing w:after="57" w:before="269"/>
        <w:ind w:left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Зимний период (октябрь – апрель): </w:t>
      </w:r>
      <w:r>
        <w:rPr>
          <w:rFonts w:ascii="Times New Roman" w:hAnsi="Times New Roman"/>
          <w:sz w:val="24"/>
        </w:rPr>
        <w:t>мототехника</w:t>
      </w:r>
      <w:r>
        <w:rPr>
          <w:rFonts w:ascii="Times New Roman" w:hAnsi="Times New Roman"/>
          <w:sz w:val="24"/>
        </w:rPr>
        <w:t xml:space="preserve"> законсервирована. Проверка документов требуется только при продаже канистр для снегоходов (но там чаще заправляются взрослые) или при заправке автомобилей (где за рулем взрослые).</w:t>
      </w:r>
    </w:p>
    <w:p w14:paraId="0A000000">
      <w:pPr>
        <w:widowControl w:val="1"/>
        <w:numPr>
          <w:ilvl w:val="0"/>
          <w:numId w:val="1"/>
        </w:numPr>
        <w:spacing w:after="269" w:before="57"/>
        <w:ind w:left="425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Летний период (май – сентябрь): всплеск использования </w:t>
      </w:r>
      <w:r>
        <w:rPr>
          <w:rFonts w:ascii="Times New Roman" w:hAnsi="Times New Roman"/>
          <w:sz w:val="24"/>
        </w:rPr>
        <w:t>питбайков</w:t>
      </w:r>
      <w:r>
        <w:rPr>
          <w:rFonts w:ascii="Times New Roman" w:hAnsi="Times New Roman"/>
          <w:sz w:val="24"/>
        </w:rPr>
        <w:t xml:space="preserve"> и мопедов.</w:t>
      </w:r>
    </w:p>
    <w:p w14:paraId="0B000000">
      <w:pPr>
        <w:widowControl w:val="1"/>
        <w:spacing w:after="269" w:before="269"/>
        <w:ind/>
        <w:jc w:val="lef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Допущение: </w:t>
      </w:r>
    </w:p>
    <w:p w14:paraId="0C000000">
      <w:pPr>
        <w:widowControl w:val="1"/>
        <w:spacing w:after="269" w:before="269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среднем, если на АЗС обслуживается 100 машин в сутки, то за 180 летних дней — 18 000 машин в год. Если 5% из них заправляют подростки (на законных или незаконных основаниях), это 900 потенциальных проверок в год на одну АЗС. </w:t>
      </w:r>
      <w:r>
        <w:rPr>
          <w:rFonts w:ascii="Times New Roman" w:hAnsi="Times New Roman"/>
          <w:sz w:val="24"/>
        </w:rPr>
        <w:t>Итого по 182 АЗС: 182 × 900 = 163 800 проверок в год</w:t>
      </w:r>
    </w:p>
    <w:p w14:paraId="0D000000">
      <w:pPr>
        <w:widowControl w:val="1"/>
        <w:numPr>
          <w:ilvl w:val="0"/>
          <w:numId w:val="2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Разовые издержки </w:t>
      </w:r>
      <w:r>
        <w:rPr>
          <w:rFonts w:ascii="Times New Roman" w:hAnsi="Times New Roman"/>
          <w:b w:val="0"/>
          <w:sz w:val="24"/>
        </w:rPr>
        <w:t>по методике оценки стандартных издержек субъектов предпринимательской и иной экон</w:t>
      </w:r>
      <w:r>
        <w:rPr>
          <w:rFonts w:ascii="Times New Roman" w:hAnsi="Times New Roman"/>
          <w:sz w:val="24"/>
        </w:rPr>
        <w:t xml:space="preserve">омической деятельности, возникающих в связи с исполнением требований </w:t>
      </w:r>
      <w:r>
        <w:rPr>
          <w:rFonts w:ascii="Times New Roman" w:hAnsi="Times New Roman"/>
          <w:sz w:val="24"/>
        </w:rPr>
        <w:t>регулирования</w:t>
      </w:r>
      <w:r>
        <w:rPr>
          <w:rFonts w:ascii="Times New Roman" w:hAnsi="Times New Roman"/>
          <w:sz w:val="24"/>
        </w:rPr>
        <w:t xml:space="preserve"> (Приказ МЭР РФ №54 от 01.02.2024 г.)</w:t>
      </w:r>
      <w:r>
        <w:rPr>
          <w:rFonts w:ascii="Times New Roman" w:hAnsi="Times New Roman"/>
          <w:b w:val="1"/>
          <w:sz w:val="24"/>
        </w:rPr>
        <w:t>:</w:t>
      </w:r>
    </w:p>
    <w:p w14:paraId="0E000000">
      <w:pPr>
        <w:widowControl w:val="1"/>
        <w:numPr>
          <w:ilvl w:val="1"/>
          <w:numId w:val="3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sz w:val="24"/>
        </w:rPr>
        <w:t>атраты на печать инструкций и информационных материалов.</w:t>
      </w:r>
    </w:p>
    <w:p w14:paraId="0F000000">
      <w:pPr>
        <w:widowControl w:val="1"/>
        <w:numPr>
          <w:ilvl w:val="0"/>
          <w:numId w:val="4"/>
        </w:numPr>
        <w:ind w:firstLine="0" w:left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Традиционные (127 ед.):</w:t>
      </w:r>
      <w:r>
        <w:rPr>
          <w:rFonts w:ascii="Times New Roman" w:hAnsi="Times New Roman"/>
          <w:sz w:val="24"/>
        </w:rPr>
        <w:t xml:space="preserve"> 127 </w:t>
      </w:r>
      <w:r>
        <w:rPr>
          <w:rFonts w:ascii="Times New Roman" w:hAnsi="Times New Roman"/>
          <w:i w:val="1"/>
          <w:sz w:val="24"/>
        </w:rPr>
        <w:t>×</w:t>
      </w:r>
      <w:r>
        <w:rPr>
          <w:rFonts w:ascii="Times New Roman" w:hAnsi="Times New Roman"/>
          <w:sz w:val="24"/>
        </w:rPr>
        <w:t xml:space="preserve"> 10 000 руб. = 1 270 000 руб.</w:t>
      </w:r>
    </w:p>
    <w:p w14:paraId="10000000">
      <w:pPr>
        <w:widowControl w:val="1"/>
        <w:numPr>
          <w:ilvl w:val="0"/>
          <w:numId w:val="4"/>
        </w:numPr>
        <w:ind w:firstLine="0" w:left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Контейнерные (39 ед.):</w:t>
      </w:r>
      <w:r>
        <w:rPr>
          <w:rFonts w:ascii="Times New Roman" w:hAnsi="Times New Roman"/>
          <w:sz w:val="24"/>
        </w:rPr>
        <w:t xml:space="preserve"> 39 </w:t>
      </w:r>
      <w:r>
        <w:rPr>
          <w:rFonts w:ascii="Times New Roman" w:hAnsi="Times New Roman"/>
          <w:i w:val="1"/>
          <w:sz w:val="24"/>
        </w:rPr>
        <w:t>×</w:t>
      </w:r>
      <w:r>
        <w:rPr>
          <w:rFonts w:ascii="Times New Roman" w:hAnsi="Times New Roman"/>
          <w:sz w:val="24"/>
        </w:rPr>
        <w:t xml:space="preserve"> 10 000 руб. = 390 000 руб.</w:t>
      </w:r>
    </w:p>
    <w:p w14:paraId="11000000">
      <w:pPr>
        <w:widowControl w:val="1"/>
        <w:numPr>
          <w:ilvl w:val="0"/>
          <w:numId w:val="4"/>
        </w:numPr>
        <w:ind w:firstLine="0" w:left="60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Итого разово (персонал):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1 660 000 руб.</w:t>
      </w:r>
    </w:p>
    <w:p w14:paraId="12000000">
      <w:pPr>
        <w:pStyle w:val="Style_1"/>
        <w:rPr>
          <w:rFonts w:ascii="Times New Roman" w:hAnsi="Times New Roman"/>
          <w:b w:val="1"/>
          <w:sz w:val="24"/>
        </w:rPr>
      </w:pPr>
    </w:p>
    <w:p w14:paraId="13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  <w:u w:val="none"/>
        </w:rPr>
        <w:t>б. С</w:t>
      </w:r>
      <w:r>
        <w:rPr>
          <w:rFonts w:ascii="Times New Roman" w:hAnsi="Times New Roman"/>
          <w:sz w:val="24"/>
        </w:rPr>
        <w:t>тоимость оснащения ККМ многофункциональным сервисом обмена информацией «MAX», который позволит определять возраст сканированием «Цифрового ID».</w:t>
      </w:r>
    </w:p>
    <w:p w14:paraId="14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Компания «Система плюс» предлагает услуги следующего спектра:</w:t>
      </w:r>
    </w:p>
    <w:p w14:paraId="15000000">
      <w:pPr>
        <w:pStyle w:val="Style_1"/>
        <w:numPr>
          <w:ilvl w:val="0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ЭВОТОР:</w:t>
      </w:r>
    </w:p>
    <w:p w14:paraId="16000000">
      <w:pPr>
        <w:pStyle w:val="Style_1"/>
        <w:numPr>
          <w:ilvl w:val="1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Оснащение и настройка ККМ «</w:t>
      </w:r>
      <w:r>
        <w:rPr>
          <w:rFonts w:ascii="Times New Roman" w:hAnsi="Times New Roman"/>
          <w:sz w:val="24"/>
        </w:rPr>
        <w:t>Эвотор</w:t>
      </w:r>
      <w:r>
        <w:rPr>
          <w:rFonts w:ascii="Times New Roman" w:hAnsi="Times New Roman"/>
          <w:sz w:val="24"/>
        </w:rPr>
        <w:t xml:space="preserve">» сервиса «MAX»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– 3 360 руб.</w:t>
      </w:r>
    </w:p>
    <w:p w14:paraId="17000000">
      <w:pPr>
        <w:pStyle w:val="Style_1"/>
        <w:numPr>
          <w:ilvl w:val="1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Маркировка позиций товаров с ограничением на возраст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– 7 500 руб.</w:t>
      </w:r>
    </w:p>
    <w:p w14:paraId="18000000">
      <w:pPr>
        <w:pStyle w:val="Style_1"/>
        <w:numPr>
          <w:ilvl w:val="1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Оснащение SMART-Терминалом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– 4 000 руб.</w:t>
      </w:r>
    </w:p>
    <w:p w14:paraId="19000000">
      <w:pPr>
        <w:pStyle w:val="Style_1"/>
        <w:numPr>
          <w:ilvl w:val="0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1С:</w:t>
      </w:r>
    </w:p>
    <w:p w14:paraId="1A000000">
      <w:pPr>
        <w:pStyle w:val="Style_1"/>
        <w:numPr>
          <w:ilvl w:val="1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Оснащение и настройка ККМ «1С» сервиса «МАХ»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– 4 800 руб.</w:t>
      </w:r>
    </w:p>
    <w:p w14:paraId="1B000000">
      <w:pPr>
        <w:pStyle w:val="Style_1"/>
        <w:numPr>
          <w:ilvl w:val="1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Обновление за 1 ед. версии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– 2 770 руб.</w:t>
      </w:r>
    </w:p>
    <w:p w14:paraId="1C000000">
      <w:pPr>
        <w:pStyle w:val="Style_1"/>
        <w:numPr>
          <w:ilvl w:val="0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ШТРИХ:</w:t>
      </w:r>
    </w:p>
    <w:p w14:paraId="1D000000">
      <w:pPr>
        <w:pStyle w:val="Style_1"/>
        <w:numPr>
          <w:ilvl w:val="1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Оснащение и настройка ККМ «ШТРИХ» сервиса «МАХ»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– 4 800 руб.</w:t>
      </w:r>
    </w:p>
    <w:p w14:paraId="1E000000">
      <w:pPr>
        <w:pStyle w:val="Style_1"/>
        <w:numPr>
          <w:ilvl w:val="1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Обновление до последней версии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– 2 770 руб.</w:t>
      </w:r>
    </w:p>
    <w:p w14:paraId="1F000000">
      <w:pPr>
        <w:pStyle w:val="Style_1"/>
        <w:numPr>
          <w:ilvl w:val="0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АТОЛ:</w:t>
      </w:r>
    </w:p>
    <w:p w14:paraId="20000000">
      <w:pPr>
        <w:pStyle w:val="Style_1"/>
        <w:numPr>
          <w:ilvl w:val="1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Оснащение и настройка ККМ «АТОЛ» сервиса «МАХ»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– 4 800 руб.</w:t>
      </w:r>
    </w:p>
    <w:p w14:paraId="21000000">
      <w:pPr>
        <w:pStyle w:val="Style_1"/>
        <w:numPr>
          <w:ilvl w:val="1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Обновление до последней версии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– 4 800 руб.</w:t>
      </w:r>
    </w:p>
    <w:p w14:paraId="22000000">
      <w:pPr>
        <w:pStyle w:val="Style_1"/>
        <w:numPr>
          <w:ilvl w:val="0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Час работы мастера: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– 5 700 руб.</w:t>
      </w:r>
    </w:p>
    <w:p w14:paraId="23000000">
      <w:pPr>
        <w:pStyle w:val="Style_1"/>
        <w:rPr>
          <w:rFonts w:ascii="Times New Roman" w:hAnsi="Times New Roman"/>
          <w:sz w:val="24"/>
        </w:rPr>
      </w:pPr>
    </w:p>
    <w:p w14:paraId="24000000">
      <w:pPr>
        <w:pStyle w:val="Style_1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Итого наибольшая сумма из услуг</w:t>
      </w:r>
      <w:r>
        <w:rPr>
          <w:rFonts w:ascii="Times New Roman" w:hAnsi="Times New Roman"/>
          <w:b w:val="0"/>
          <w:sz w:val="24"/>
        </w:rPr>
        <w:t xml:space="preserve"> для 1 ККМ для оснащения сервисом «МАХ» = 5 700 руб. + 4800 руб. + 2 700 руб. = 13 200 руб.</w:t>
      </w:r>
    </w:p>
    <w:p w14:paraId="25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>Для внедрения на 1 АЗС</w:t>
      </w:r>
      <w:r>
        <w:rPr>
          <w:rFonts w:ascii="Times New Roman" w:hAnsi="Times New Roman"/>
          <w:sz w:val="24"/>
        </w:rPr>
        <w:t xml:space="preserve"> многофункционального цифрового сервиса «МАХ» нужно воспользоваться услугой 2 раза (в среднем 2 кассы на 1 традиционную АЗС). </w:t>
      </w:r>
    </w:p>
    <w:p w14:paraId="26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13 200 руб. * 2 кассы = 26 400 руб.</w:t>
      </w:r>
    </w:p>
    <w:p w14:paraId="27000000">
      <w:pPr>
        <w:pStyle w:val="Style_1"/>
        <w:rPr>
          <w:rFonts w:ascii="Times New Roman" w:hAnsi="Times New Roman"/>
          <w:sz w:val="24"/>
        </w:rPr>
      </w:pPr>
    </w:p>
    <w:p w14:paraId="28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 как, исходные данные традиционных АЗС равна 127 шт. -– умножим две услуг</w:t>
      </w:r>
      <w:r>
        <w:rPr>
          <w:rFonts w:ascii="Times New Roman" w:hAnsi="Times New Roman"/>
          <w:sz w:val="24"/>
        </w:rPr>
        <w:t>и на количество АЗС.</w:t>
      </w:r>
    </w:p>
    <w:p w14:paraId="29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26 400 руб. * 127 шт. АЗС = 3 352 800 руб. (общая издержка (127 АЗС вместе взятых)).</w:t>
      </w:r>
    </w:p>
    <w:p w14:paraId="2A000000">
      <w:pPr>
        <w:pStyle w:val="Style_1"/>
        <w:rPr>
          <w:rFonts w:ascii="Times New Roman" w:hAnsi="Times New Roman"/>
          <w:sz w:val="24"/>
        </w:rPr>
      </w:pPr>
    </w:p>
    <w:p w14:paraId="2B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Итого: с учетом</w:t>
      </w:r>
      <w:r>
        <w:rPr>
          <w:rFonts w:ascii="Times New Roman" w:hAnsi="Times New Roman"/>
          <w:sz w:val="24"/>
        </w:rPr>
        <w:t xml:space="preserve"> расходов на печать инструкций и информационных материалов (10 000</w:t>
      </w:r>
      <w:r>
        <w:rPr>
          <w:rFonts w:ascii="Times New Roman" w:hAnsi="Times New Roman"/>
          <w:sz w:val="24"/>
        </w:rPr>
        <w:t xml:space="preserve"> руб. на АЗС).</w:t>
      </w:r>
    </w:p>
    <w:p w14:paraId="2C000000">
      <w:pPr>
        <w:pStyle w:val="Style_1"/>
        <w:rPr>
          <w:rFonts w:ascii="Times New Roman" w:hAnsi="Times New Roman"/>
          <w:b w:val="1"/>
          <w:sz w:val="24"/>
          <w:shd w:fill="92FF99" w:val="clear"/>
        </w:rPr>
      </w:pPr>
      <w:r>
        <w:rPr>
          <w:rFonts w:ascii="Times New Roman" w:hAnsi="Times New Roman"/>
          <w:sz w:val="24"/>
        </w:rPr>
        <w:t>3 352 800 + (10 000 * 127)</w:t>
      </w:r>
      <w:r>
        <w:rPr>
          <w:rFonts w:ascii="Times New Roman" w:hAnsi="Times New Roman"/>
          <w:b w:val="0"/>
          <w:sz w:val="24"/>
        </w:rPr>
        <w:t xml:space="preserve"> =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4 622 800 руб.</w:t>
      </w:r>
    </w:p>
    <w:p w14:paraId="2D000000">
      <w:pPr>
        <w:pStyle w:val="Style_1"/>
        <w:rPr>
          <w:rFonts w:ascii="Times New Roman" w:hAnsi="Times New Roman"/>
          <w:sz w:val="24"/>
        </w:rPr>
      </w:pPr>
    </w:p>
    <w:p w14:paraId="2E000000">
      <w:pPr>
        <w:pStyle w:val="Style_1"/>
        <w:rPr>
          <w:rFonts w:ascii="Times New Roman" w:hAnsi="Times New Roman"/>
          <w:b w:val="0"/>
          <w:sz w:val="24"/>
          <w:u w:val="single"/>
        </w:rPr>
      </w:pPr>
      <w:r>
        <w:rPr>
          <w:rFonts w:ascii="Times New Roman" w:hAnsi="Times New Roman"/>
          <w:b w:val="0"/>
          <w:sz w:val="24"/>
          <w:u w:val="single"/>
        </w:rPr>
        <w:t>Контейнерные АЗС:</w:t>
      </w:r>
    </w:p>
    <w:p w14:paraId="2F000000">
      <w:pPr>
        <w:widowControl w:val="1"/>
        <w:ind w:firstLine="0" w:left="709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Разовые издержки:</w:t>
      </w:r>
      <w:r>
        <w:rPr>
          <w:rFonts w:ascii="Times New Roman" w:hAnsi="Times New Roman"/>
          <w:b w:val="0"/>
          <w:sz w:val="24"/>
        </w:rPr>
        <w:t xml:space="preserve"> на печать инструкций и информационных материалов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39 </w:t>
      </w:r>
      <w:r>
        <w:rPr>
          <w:rFonts w:ascii="Times New Roman" w:hAnsi="Times New Roman"/>
          <w:b w:val="0"/>
          <w:i w:val="1"/>
          <w:sz w:val="24"/>
        </w:rPr>
        <w:t>×</w:t>
      </w:r>
      <w:r>
        <w:rPr>
          <w:rFonts w:ascii="Times New Roman" w:hAnsi="Times New Roman"/>
          <w:b w:val="0"/>
          <w:sz w:val="24"/>
        </w:rPr>
        <w:t xml:space="preserve"> 10 000 руб. =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390 000 руб.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30000000">
      <w:pPr>
        <w:widowControl w:val="1"/>
        <w:ind w:firstLine="0" w:left="709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На контейнерные АЗС внедрение многофункционального сервиса «МАХ» не представляется возможным.</w:t>
      </w:r>
    </w:p>
    <w:p w14:paraId="31000000">
      <w:pPr>
        <w:pStyle w:val="Style_1"/>
        <w:rPr>
          <w:rFonts w:ascii="Times New Roman" w:hAnsi="Times New Roman"/>
          <w:b w:val="0"/>
          <w:sz w:val="24"/>
        </w:rPr>
      </w:pPr>
    </w:p>
    <w:p w14:paraId="32000000">
      <w:pPr>
        <w:pStyle w:val="Style_1"/>
        <w:rPr>
          <w:rFonts w:ascii="Times New Roman" w:hAnsi="Times New Roman"/>
          <w:b w:val="0"/>
          <w:sz w:val="24"/>
          <w:u w:val="single"/>
        </w:rPr>
      </w:pPr>
      <w:r>
        <w:rPr>
          <w:rFonts w:ascii="Times New Roman" w:hAnsi="Times New Roman"/>
          <w:b w:val="0"/>
          <w:sz w:val="24"/>
          <w:u w:val="single"/>
        </w:rPr>
        <w:t>Автоматические АЗС:</w:t>
      </w:r>
    </w:p>
    <w:p w14:paraId="33000000">
      <w:pPr>
        <w:pStyle w:val="Style_1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Автоматические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АЗС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оснащены в среднем 3 шт. терминалами для оплаты ГСМ. для верификации возраста, установить «API MAX» при том, что на терминале установлена камера видеонаблюдения покупателя. </w:t>
      </w:r>
    </w:p>
    <w:p w14:paraId="34000000">
      <w:pPr>
        <w:pStyle w:val="Style_1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8 ААЗС * 3 шт. терминалов = 24 терминала.</w:t>
      </w:r>
    </w:p>
    <w:p w14:paraId="35000000">
      <w:pPr>
        <w:pStyle w:val="Style_1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Оснащение терминала ПО «МАХ» составит 4 800 руб. + 5 700 руб. = 10 500 ру</w:t>
      </w:r>
      <w:r>
        <w:rPr>
          <w:rFonts w:ascii="Times New Roman" w:hAnsi="Times New Roman"/>
          <w:b w:val="0"/>
          <w:sz w:val="24"/>
        </w:rPr>
        <w:t>б.</w:t>
      </w:r>
    </w:p>
    <w:p w14:paraId="36000000">
      <w:pPr>
        <w:pStyle w:val="Style_1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24 терминала * 10 500 руб. =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252 000 руб.</w:t>
      </w:r>
    </w:p>
    <w:p w14:paraId="37000000">
      <w:pPr>
        <w:widowControl w:val="1"/>
        <w:spacing w:after="227" w:before="227"/>
        <w:ind w:firstLine="0"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 xml:space="preserve">2. </w:t>
      </w:r>
      <w:r>
        <w:rPr>
          <w:rFonts w:ascii="Times New Roman" w:hAnsi="Times New Roman"/>
          <w:b w:val="1"/>
          <w:sz w:val="24"/>
        </w:rPr>
        <w:t>Временные издержки</w:t>
      </w:r>
      <w:r>
        <w:rPr>
          <w:rFonts w:ascii="Times New Roman" w:hAnsi="Times New Roman"/>
          <w:b w:val="0"/>
          <w:sz w:val="24"/>
        </w:rPr>
        <w:t xml:space="preserve"> (трудозатраты)</w:t>
      </w:r>
      <w:r>
        <w:rPr>
          <w:rFonts w:ascii="Times New Roman" w:hAnsi="Times New Roman"/>
          <w:b w:val="0"/>
          <w:sz w:val="24"/>
        </w:rPr>
        <w:t xml:space="preserve"> по методике оценки стандартных издержек субъектов предпринимательской и иной экон</w:t>
      </w:r>
      <w:r>
        <w:rPr>
          <w:rFonts w:ascii="Times New Roman" w:hAnsi="Times New Roman"/>
          <w:sz w:val="24"/>
        </w:rPr>
        <w:t xml:space="preserve">омической деятельности, </w:t>
      </w:r>
      <w:r>
        <w:rPr>
          <w:rFonts w:ascii="Times New Roman" w:hAnsi="Times New Roman"/>
          <w:sz w:val="24"/>
        </w:rPr>
        <w:t xml:space="preserve">возникающие в связи с исполнением требований </w:t>
      </w:r>
      <w:r>
        <w:rPr>
          <w:rFonts w:ascii="Times New Roman" w:hAnsi="Times New Roman"/>
          <w:sz w:val="24"/>
        </w:rPr>
        <w:t>регулирования</w:t>
      </w:r>
      <w:r>
        <w:rPr>
          <w:rFonts w:ascii="Times New Roman" w:hAnsi="Times New Roman"/>
          <w:sz w:val="24"/>
        </w:rPr>
        <w:t xml:space="preserve"> (Приказ МЭР РФ №54 от 01.02.2024 г.). </w:t>
      </w:r>
    </w:p>
    <w:p w14:paraId="38000000">
      <w:pPr>
        <w:widowControl w:val="1"/>
        <w:spacing w:after="227" w:before="227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Формула:</w:t>
      </w:r>
      <w:r>
        <w:rPr>
          <w:rFonts w:ascii="Times New Roman" w:hAnsi="Times New Roman"/>
          <w:i w:val="1"/>
          <w:sz w:val="24"/>
        </w:rPr>
        <w:t xml:space="preserve"> W = t × w × k × f × q</w:t>
      </w:r>
    </w:p>
    <w:p w14:paraId="39000000">
      <w:pPr>
        <w:widowControl w:val="1"/>
        <w:numPr>
          <w:ilvl w:val="0"/>
          <w:numId w:val="6"/>
        </w:numPr>
        <w:ind w:firstLine="0" w:left="60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>t (в</w:t>
      </w:r>
      <w:r>
        <w:rPr>
          <w:rFonts w:ascii="Times New Roman" w:hAnsi="Times New Roman"/>
          <w:b w:val="0"/>
          <w:sz w:val="24"/>
        </w:rPr>
        <w:t xml:space="preserve">ремя на 1 проверку): 30 секунд = </w:t>
      </w:r>
      <w:r>
        <w:rPr>
          <w:rFonts w:ascii="Times New Roman" w:hAnsi="Times New Roman"/>
          <w:b w:val="0"/>
          <w:sz w:val="24"/>
        </w:rPr>
        <w:t>0,00833 часа</w:t>
      </w:r>
      <w:r>
        <w:rPr>
          <w:rFonts w:ascii="Times New Roman" w:hAnsi="Times New Roman"/>
          <w:b w:val="0"/>
          <w:sz w:val="24"/>
        </w:rPr>
        <w:t>.</w:t>
      </w:r>
    </w:p>
    <w:p w14:paraId="3A000000">
      <w:pPr>
        <w:widowControl w:val="1"/>
        <w:numPr>
          <w:ilvl w:val="0"/>
          <w:numId w:val="6"/>
        </w:numPr>
        <w:ind w:firstLine="0" w:left="60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w</w:t>
      </w:r>
      <w:r>
        <w:rPr>
          <w:rFonts w:ascii="Times New Roman" w:hAnsi="Times New Roman"/>
          <w:b w:val="0"/>
          <w:i w:val="1"/>
          <w:sz w:val="24"/>
        </w:rPr>
        <w:t>×</w:t>
      </w:r>
      <w:r>
        <w:rPr>
          <w:rFonts w:ascii="Times New Roman" w:hAnsi="Times New Roman"/>
          <w:b w:val="0"/>
          <w:sz w:val="24"/>
        </w:rPr>
        <w:t xml:space="preserve"> k (стоимость часа): </w:t>
      </w:r>
      <w:r>
        <w:rPr>
          <w:rFonts w:ascii="Times New Roman" w:hAnsi="Times New Roman"/>
          <w:b w:val="0"/>
          <w:sz w:val="24"/>
        </w:rPr>
        <w:t>615,40 руб.</w:t>
      </w:r>
    </w:p>
    <w:p w14:paraId="3B000000">
      <w:pPr>
        <w:widowControl w:val="1"/>
        <w:numPr>
          <w:ilvl w:val="0"/>
          <w:numId w:val="6"/>
        </w:numPr>
        <w:ind w:firstLine="0" w:left="60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f (частота в день): </w:t>
      </w:r>
      <w:r>
        <w:rPr>
          <w:rFonts w:ascii="Times New Roman" w:hAnsi="Times New Roman"/>
          <w:b w:val="0"/>
          <w:sz w:val="24"/>
        </w:rPr>
        <w:t>5 проверок</w:t>
      </w:r>
      <w:r>
        <w:rPr>
          <w:rFonts w:ascii="Times New Roman" w:hAnsi="Times New Roman"/>
          <w:b w:val="0"/>
          <w:sz w:val="24"/>
        </w:rPr>
        <w:t xml:space="preserve"> (с учетом того, что часть подростков покупает топливо в канистрах).</w:t>
      </w:r>
    </w:p>
    <w:p w14:paraId="3C000000">
      <w:pPr>
        <w:widowControl w:val="1"/>
        <w:numPr>
          <w:ilvl w:val="0"/>
          <w:numId w:val="6"/>
        </w:numPr>
        <w:ind w:firstLine="0" w:left="60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q (количество станций): </w:t>
      </w:r>
      <w:r>
        <w:rPr>
          <w:rFonts w:ascii="Times New Roman" w:hAnsi="Times New Roman"/>
          <w:b w:val="0"/>
          <w:sz w:val="24"/>
        </w:rPr>
        <w:t>166 ед.</w:t>
      </w:r>
    </w:p>
    <w:p w14:paraId="3D000000">
      <w:pPr>
        <w:widowControl w:val="1"/>
        <w:numPr>
          <w:ilvl w:val="0"/>
          <w:numId w:val="6"/>
        </w:numPr>
        <w:ind w:firstLine="0" w:left="60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Рабочих дней: </w:t>
      </w:r>
      <w:r>
        <w:rPr>
          <w:rFonts w:ascii="Times New Roman" w:hAnsi="Times New Roman"/>
          <w:b w:val="0"/>
          <w:sz w:val="24"/>
        </w:rPr>
        <w:t xml:space="preserve">180 </w:t>
      </w:r>
    </w:p>
    <w:p w14:paraId="3E000000">
      <w:pPr>
        <w:widowControl w:val="1"/>
        <w:spacing w:after="269" w:before="269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Расчет за 1-й год:</w:t>
      </w:r>
    </w:p>
    <w:p w14:paraId="3F000000">
      <w:pPr>
        <w:widowControl w:val="1"/>
        <w:numPr>
          <w:ilvl w:val="0"/>
          <w:numId w:val="7"/>
        </w:numPr>
        <w:ind w:firstLine="0" w:left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Проверок в день (все станции): 166 </w:t>
      </w:r>
      <w:r>
        <w:rPr>
          <w:rFonts w:ascii="Times New Roman" w:hAnsi="Times New Roman"/>
          <w:i w:val="1"/>
          <w:sz w:val="24"/>
        </w:rPr>
        <w:t>×</w:t>
      </w:r>
      <w:r>
        <w:rPr>
          <w:rFonts w:ascii="Times New Roman" w:hAnsi="Times New Roman"/>
          <w:sz w:val="24"/>
        </w:rPr>
        <w:t xml:space="preserve"> 5 = 830.</w:t>
      </w:r>
    </w:p>
    <w:p w14:paraId="40000000">
      <w:pPr>
        <w:widowControl w:val="1"/>
        <w:numPr>
          <w:ilvl w:val="0"/>
          <w:numId w:val="7"/>
        </w:numPr>
        <w:ind w:firstLine="0" w:left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Проверок за сезон (180 дней): 830 </w:t>
      </w:r>
      <w:r>
        <w:rPr>
          <w:rFonts w:ascii="Times New Roman" w:hAnsi="Times New Roman"/>
          <w:i w:val="1"/>
          <w:sz w:val="24"/>
        </w:rPr>
        <w:t>×</w:t>
      </w:r>
      <w:r>
        <w:rPr>
          <w:rFonts w:ascii="Times New Roman" w:hAnsi="Times New Roman"/>
          <w:sz w:val="24"/>
        </w:rPr>
        <w:t xml:space="preserve"> 180 = 149 400.</w:t>
      </w:r>
    </w:p>
    <w:p w14:paraId="41000000">
      <w:pPr>
        <w:widowControl w:val="1"/>
        <w:numPr>
          <w:ilvl w:val="0"/>
          <w:numId w:val="7"/>
        </w:numPr>
        <w:ind w:firstLine="0" w:left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Затраченное время: 149 400 </w:t>
      </w:r>
      <w:r>
        <w:rPr>
          <w:rFonts w:ascii="Times New Roman" w:hAnsi="Times New Roman"/>
          <w:i w:val="1"/>
          <w:sz w:val="24"/>
        </w:rPr>
        <w:t>×</w:t>
      </w:r>
      <w:r>
        <w:rPr>
          <w:rFonts w:ascii="Times New Roman" w:hAnsi="Times New Roman"/>
          <w:sz w:val="24"/>
        </w:rPr>
        <w:t xml:space="preserve"> 0,00833 = 1 244,5 человеко-часов.</w:t>
      </w:r>
    </w:p>
    <w:p w14:paraId="42000000">
      <w:pPr>
        <w:widowControl w:val="1"/>
        <w:numPr>
          <w:ilvl w:val="0"/>
          <w:numId w:val="7"/>
        </w:numPr>
        <w:ind w:firstLine="0" w:left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Стоимость за 1-й год</w:t>
      </w:r>
      <w:r>
        <w:rPr>
          <w:rFonts w:ascii="Times New Roman" w:hAnsi="Times New Roman"/>
          <w:b w:val="1"/>
          <w:sz w:val="24"/>
        </w:rPr>
        <w:t>:</w:t>
      </w:r>
      <w:r>
        <w:rPr>
          <w:rFonts w:ascii="Times New Roman" w:hAnsi="Times New Roman"/>
          <w:sz w:val="24"/>
        </w:rPr>
        <w:t xml:space="preserve"> 1 244,5 ч. </w:t>
      </w:r>
      <w:r>
        <w:rPr>
          <w:rFonts w:ascii="Times New Roman" w:hAnsi="Times New Roman"/>
          <w:i w:val="1"/>
          <w:sz w:val="24"/>
        </w:rPr>
        <w:t>×</w:t>
      </w:r>
      <w:r>
        <w:rPr>
          <w:rFonts w:ascii="Times New Roman" w:hAnsi="Times New Roman"/>
          <w:sz w:val="24"/>
        </w:rPr>
        <w:t xml:space="preserve"> 615,40 руб. = 765 865 руб.</w:t>
      </w:r>
    </w:p>
    <w:p w14:paraId="43000000">
      <w:pPr>
        <w:widowControl w:val="1"/>
        <w:spacing w:after="269" w:before="269"/>
        <w:ind w:firstLine="709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Индексация на 6 лет (п. 7 Методики № 54)</w:t>
      </w:r>
      <w:r>
        <w:rPr>
          <w:rFonts w:ascii="Times New Roman" w:hAnsi="Times New Roman"/>
          <w:b w:val="0"/>
          <w:sz w:val="24"/>
        </w:rPr>
        <w:t xml:space="preserve"> Применяем прогнозный рост номинальной заработной платы - </w:t>
      </w:r>
      <w:r>
        <w:rPr>
          <w:rFonts w:ascii="Times New Roman" w:hAnsi="Times New Roman"/>
          <w:b w:val="0"/>
          <w:sz w:val="24"/>
        </w:rPr>
        <w:t>5% в год</w:t>
      </w:r>
      <w:r>
        <w:rPr>
          <w:rFonts w:ascii="Times New Roman" w:hAnsi="Times New Roman"/>
          <w:b w:val="0"/>
          <w:sz w:val="24"/>
        </w:rPr>
        <w:t>.</w:t>
      </w:r>
    </w:p>
    <w:p w14:paraId="44000000">
      <w:pPr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Год 1: 765 865 руб.</w:t>
      </w:r>
    </w:p>
    <w:p w14:paraId="45000000">
      <w:pPr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2: 765 865 </w:t>
      </w:r>
      <w:r>
        <w:rPr>
          <w:rFonts w:ascii="Times New Roman" w:hAnsi="Times New Roman"/>
          <w:i w:val="1"/>
          <w:sz w:val="24"/>
        </w:rPr>
        <w:t>×</w:t>
      </w:r>
      <w:r>
        <w:rPr>
          <w:rFonts w:ascii="Times New Roman" w:hAnsi="Times New Roman"/>
          <w:sz w:val="24"/>
        </w:rPr>
        <w:t xml:space="preserve"> 1,05 = 804 158 руб.</w:t>
      </w:r>
    </w:p>
    <w:p w14:paraId="46000000">
      <w:pPr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3: 804 158 </w:t>
      </w:r>
      <w:r>
        <w:rPr>
          <w:rFonts w:ascii="Times New Roman" w:hAnsi="Times New Roman"/>
          <w:i w:val="1"/>
          <w:sz w:val="24"/>
        </w:rPr>
        <w:t>×</w:t>
      </w:r>
      <w:r>
        <w:rPr>
          <w:rFonts w:ascii="Times New Roman" w:hAnsi="Times New Roman"/>
          <w:sz w:val="24"/>
        </w:rPr>
        <w:t xml:space="preserve"> 1,05 = 844 366 руб.</w:t>
      </w:r>
    </w:p>
    <w:p w14:paraId="47000000">
      <w:pPr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4: 844 366 </w:t>
      </w:r>
      <w:r>
        <w:rPr>
          <w:rFonts w:ascii="Times New Roman" w:hAnsi="Times New Roman"/>
          <w:i w:val="1"/>
          <w:sz w:val="24"/>
        </w:rPr>
        <w:t>×</w:t>
      </w:r>
      <w:r>
        <w:rPr>
          <w:rFonts w:ascii="Times New Roman" w:hAnsi="Times New Roman"/>
          <w:sz w:val="24"/>
        </w:rPr>
        <w:t xml:space="preserve"> 1,05 = 886 584 руб.</w:t>
      </w:r>
    </w:p>
    <w:p w14:paraId="48000000">
      <w:pPr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5: 886 584 </w:t>
      </w:r>
      <w:r>
        <w:rPr>
          <w:rFonts w:ascii="Times New Roman" w:hAnsi="Times New Roman"/>
          <w:i w:val="1"/>
          <w:sz w:val="24"/>
        </w:rPr>
        <w:t>×</w:t>
      </w:r>
      <w:r>
        <w:rPr>
          <w:rFonts w:ascii="Times New Roman" w:hAnsi="Times New Roman"/>
          <w:sz w:val="24"/>
        </w:rPr>
        <w:t xml:space="preserve"> 1,05 = 930 913 руб.</w:t>
      </w:r>
    </w:p>
    <w:p w14:paraId="49000000">
      <w:pPr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Год 6: 930 913 </w:t>
      </w:r>
      <w:r>
        <w:rPr>
          <w:rFonts w:ascii="Times New Roman" w:hAnsi="Times New Roman"/>
          <w:i w:val="1"/>
          <w:sz w:val="24"/>
        </w:rPr>
        <w:t>×</w:t>
      </w:r>
      <w:r>
        <w:rPr>
          <w:rFonts w:ascii="Times New Roman" w:hAnsi="Times New Roman"/>
          <w:sz w:val="24"/>
        </w:rPr>
        <w:t xml:space="preserve"> 1,05 = 977 459 руб.</w:t>
      </w:r>
    </w:p>
    <w:p w14:paraId="4A000000">
      <w:pPr>
        <w:widowControl w:val="1"/>
        <w:spacing w:after="269"/>
        <w:ind w:firstLine="567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 xml:space="preserve">Итого временные издержки за </w:t>
      </w:r>
      <w:r>
        <w:rPr>
          <w:rFonts w:ascii="Times New Roman" w:hAnsi="Times New Roman"/>
          <w:sz w:val="24"/>
        </w:rPr>
        <w:t>6 лет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5 209 345 руб.</w:t>
      </w:r>
    </w:p>
    <w:p w14:paraId="4B000000">
      <w:pPr>
        <w:widowControl w:val="1"/>
        <w:spacing w:after="269"/>
        <w:ind/>
        <w:jc w:val="both"/>
        <w:rPr>
          <w:rFonts w:ascii="Times New Roman" w:hAnsi="Times New Roman"/>
          <w:sz w:val="24"/>
        </w:rPr>
      </w:pPr>
    </w:p>
    <w:tbl>
      <w:tblPr>
        <w:tblStyle w:val="Style_2"/>
        <w:tblW w:type="auto" w:w="0"/>
        <w:tblLayout w:type="fixed"/>
      </w:tblPr>
      <w:tblGrid>
        <w:gridCol w:w="2074"/>
        <w:gridCol w:w="2175"/>
        <w:gridCol w:w="1813"/>
        <w:gridCol w:w="2028"/>
        <w:gridCol w:w="2115"/>
      </w:tblGrid>
      <w:tr>
        <w:tc>
          <w:tcPr>
            <w:tcW w:type="dxa" w:w="10205"/>
            <w:gridSpan w:val="5"/>
            <w:vAlign w:val="center"/>
          </w:tcPr>
          <w:p w14:paraId="4C000000">
            <w:pPr>
              <w:widowControl w:val="1"/>
              <w:spacing w:after="232" w:before="232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Итоговая таблица издержек (период оценивания: 6 лет)</w:t>
            </w:r>
          </w:p>
        </w:tc>
      </w:tr>
      <w:tr>
        <w:tc>
          <w:tcPr>
            <w:tcW w:type="dxa" w:w="2074"/>
            <w:vAlign w:val="center"/>
          </w:tcPr>
          <w:p w14:paraId="4D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Статья расходов</w:t>
            </w:r>
          </w:p>
        </w:tc>
        <w:tc>
          <w:tcPr>
            <w:tcW w:type="dxa" w:w="2175"/>
            <w:vAlign w:val="center"/>
          </w:tcPr>
          <w:p w14:paraId="4E000000">
            <w:pPr>
              <w:widowControl w:val="1"/>
              <w:spacing w:after="120" w:before="120"/>
              <w:ind w:left="120" w:right="12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Традиционные (127 ед.)</w:t>
            </w:r>
          </w:p>
        </w:tc>
        <w:tc>
          <w:tcPr>
            <w:tcW w:type="dxa" w:w="1813"/>
            <w:vAlign w:val="center"/>
          </w:tcPr>
          <w:p w14:paraId="4F000000">
            <w:pPr>
              <w:widowControl w:val="1"/>
              <w:spacing w:after="120" w:before="120"/>
              <w:ind w:left="120" w:right="12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Контейнерные (39 ед.)</w:t>
            </w:r>
          </w:p>
        </w:tc>
        <w:tc>
          <w:tcPr>
            <w:tcW w:type="dxa" w:w="2028"/>
            <w:vAlign w:val="center"/>
          </w:tcPr>
          <w:p w14:paraId="50000000">
            <w:pPr>
              <w:widowControl w:val="1"/>
              <w:spacing w:after="120" w:before="120"/>
              <w:ind w:left="120" w:right="12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Автоматические (8 ед.)</w:t>
            </w:r>
          </w:p>
        </w:tc>
        <w:tc>
          <w:tcPr>
            <w:tcW w:type="dxa" w:w="2115"/>
            <w:vAlign w:val="center"/>
          </w:tcPr>
          <w:p w14:paraId="51000000">
            <w:pPr>
              <w:widowControl w:val="1"/>
              <w:spacing w:after="120" w:before="120"/>
              <w:ind w:left="120" w:right="12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ИТОГО</w:t>
            </w:r>
          </w:p>
        </w:tc>
      </w:tr>
      <w:tr>
        <w:tc>
          <w:tcPr>
            <w:tcW w:type="dxa" w:w="2074"/>
            <w:vAlign w:val="center"/>
          </w:tcPr>
          <w:p w14:paraId="52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Разовые</w:t>
            </w:r>
          </w:p>
        </w:tc>
        <w:tc>
          <w:tcPr>
            <w:tcW w:type="dxa" w:w="2175"/>
            <w:vAlign w:val="center"/>
          </w:tcPr>
          <w:p w14:paraId="53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4 622 800 руб.</w:t>
            </w:r>
          </w:p>
        </w:tc>
        <w:tc>
          <w:tcPr>
            <w:tcW w:type="dxa" w:w="1813"/>
            <w:vAlign w:val="center"/>
          </w:tcPr>
          <w:p w14:paraId="54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390 000 руб.</w:t>
            </w:r>
          </w:p>
        </w:tc>
        <w:tc>
          <w:tcPr>
            <w:tcW w:type="dxa" w:w="2028"/>
            <w:vAlign w:val="center"/>
          </w:tcPr>
          <w:p w14:paraId="55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252 000 руб.</w:t>
            </w:r>
          </w:p>
        </w:tc>
        <w:tc>
          <w:tcPr>
            <w:tcW w:type="dxa" w:w="2115"/>
            <w:vAlign w:val="center"/>
          </w:tcPr>
          <w:p w14:paraId="56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5 264 800 руб.</w:t>
            </w:r>
          </w:p>
        </w:tc>
      </w:tr>
      <w:tr>
        <w:tc>
          <w:tcPr>
            <w:tcW w:type="dxa" w:w="2074"/>
            <w:vAlign w:val="center"/>
          </w:tcPr>
          <w:p w14:paraId="57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Временные (6 лет)</w:t>
            </w:r>
          </w:p>
        </w:tc>
        <w:tc>
          <w:tcPr>
            <w:tcW w:type="dxa" w:w="2175"/>
            <w:vAlign w:val="center"/>
          </w:tcPr>
          <w:p w14:paraId="58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3 985 463 руб.</w:t>
            </w:r>
          </w:p>
        </w:tc>
        <w:tc>
          <w:tcPr>
            <w:tcW w:type="dxa" w:w="1813"/>
            <w:vAlign w:val="center"/>
          </w:tcPr>
          <w:p w14:paraId="59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1 223 882 руб.</w:t>
            </w:r>
          </w:p>
        </w:tc>
        <w:tc>
          <w:tcPr>
            <w:tcW w:type="dxa" w:w="2028"/>
            <w:vAlign w:val="center"/>
          </w:tcPr>
          <w:p w14:paraId="5A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 руб.</w:t>
            </w:r>
          </w:p>
        </w:tc>
        <w:tc>
          <w:tcPr>
            <w:tcW w:type="dxa" w:w="2115"/>
            <w:vAlign w:val="center"/>
          </w:tcPr>
          <w:p w14:paraId="5B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5 209 345 руб.</w:t>
            </w:r>
          </w:p>
        </w:tc>
      </w:tr>
      <w:tr>
        <w:tc>
          <w:tcPr>
            <w:tcW w:type="dxa" w:w="2074"/>
            <w:vAlign w:val="center"/>
          </w:tcPr>
          <w:p w14:paraId="5C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ВСЕГО (6 лет):</w:t>
            </w:r>
          </w:p>
        </w:tc>
        <w:tc>
          <w:tcPr>
            <w:tcW w:type="dxa" w:w="2175"/>
            <w:vAlign w:val="center"/>
          </w:tcPr>
          <w:p w14:paraId="5D000000">
            <w:pPr>
              <w:widowControl w:val="1"/>
              <w:spacing w:after="120" w:before="120"/>
              <w:ind w:left="120"/>
              <w:jc w:val="left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8 608 263 руб.</w:t>
            </w:r>
          </w:p>
        </w:tc>
        <w:tc>
          <w:tcPr>
            <w:tcW w:type="dxa" w:w="1813"/>
            <w:vAlign w:val="center"/>
          </w:tcPr>
          <w:p w14:paraId="5E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1 613 882 руб.</w:t>
            </w:r>
          </w:p>
        </w:tc>
        <w:tc>
          <w:tcPr>
            <w:tcW w:type="dxa" w:w="2028"/>
            <w:vAlign w:val="center"/>
          </w:tcPr>
          <w:p w14:paraId="5F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252 000 руб.</w:t>
            </w:r>
          </w:p>
        </w:tc>
        <w:tc>
          <w:tcPr>
            <w:tcW w:type="dxa" w:w="2115"/>
            <w:vAlign w:val="center"/>
          </w:tcPr>
          <w:p w14:paraId="60000000">
            <w:pPr>
              <w:widowControl w:val="1"/>
              <w:spacing w:after="120" w:before="120"/>
              <w:ind w:left="120" w:right="120"/>
              <w:jc w:val="left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10 474 145 руб.</w:t>
            </w:r>
          </w:p>
        </w:tc>
      </w:tr>
    </w:tbl>
    <w:p w14:paraId="61000000">
      <w:pPr>
        <w:pStyle w:val="Style_1"/>
        <w:rPr>
          <w:rFonts w:ascii="Times New Roman" w:hAnsi="Times New Roman"/>
          <w:sz w:val="24"/>
        </w:rPr>
      </w:pPr>
    </w:p>
    <w:p w14:paraId="62000000">
      <w:pPr>
        <w:pStyle w:val="Style_1"/>
        <w:rPr>
          <w:rFonts w:ascii="Times New Roman" w:hAnsi="Times New Roman"/>
          <w:sz w:val="24"/>
        </w:rPr>
      </w:pPr>
    </w:p>
    <w:p w14:paraId="63000000">
      <w:pPr>
        <w:pStyle w:val="Style_1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Как отразится на предприятиях реализующие ГСМ (б</w:t>
      </w:r>
      <w:r>
        <w:rPr>
          <w:rFonts w:ascii="Times New Roman" w:hAnsi="Times New Roman"/>
          <w:b w:val="1"/>
          <w:sz w:val="24"/>
          <w:u w:val="single"/>
        </w:rPr>
        <w:t>ензин,дизель</w:t>
      </w:r>
      <w:r>
        <w:rPr>
          <w:rFonts w:ascii="Times New Roman" w:hAnsi="Times New Roman"/>
          <w:b w:val="1"/>
          <w:sz w:val="24"/>
          <w:u w:val="single"/>
        </w:rPr>
        <w:t>)</w:t>
      </w:r>
    </w:p>
    <w:p w14:paraId="64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Оборот:</w:t>
      </w:r>
    </w:p>
    <w:p w14:paraId="65000000">
      <w:pPr>
        <w:pStyle w:val="Style_1"/>
        <w:numPr>
          <w:ilvl w:val="1"/>
          <w:numId w:val="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30.04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- 41 000 тыс. руб.</w:t>
      </w:r>
    </w:p>
    <w:p w14:paraId="66000000">
      <w:pPr>
        <w:pStyle w:val="Style_1"/>
        <w:numPr>
          <w:ilvl w:val="1"/>
          <w:numId w:val="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04.07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- 43 434 тыс. руб.</w:t>
      </w:r>
    </w:p>
    <w:p w14:paraId="67000000">
      <w:pPr>
        <w:pStyle w:val="Style_1"/>
        <w:numPr>
          <w:ilvl w:val="1"/>
          <w:numId w:val="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14.08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- 36 126 тыс. руб.</w:t>
      </w:r>
    </w:p>
    <w:p w14:paraId="68000000">
      <w:pPr>
        <w:pStyle w:val="Style_1"/>
        <w:numPr>
          <w:ilvl w:val="1"/>
          <w:numId w:val="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20.09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- 29 334 тыс. руб.</w:t>
      </w:r>
    </w:p>
    <w:p w14:paraId="69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СРЗНАЧ: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- 37 473,5 тыс. руб. / в день.</w:t>
      </w:r>
    </w:p>
    <w:p w14:paraId="6A000000">
      <w:pPr>
        <w:pStyle w:val="Style_1"/>
        <w:rPr>
          <w:rFonts w:ascii="Times New Roman" w:hAnsi="Times New Roman"/>
          <w:sz w:val="24"/>
        </w:rPr>
      </w:pPr>
    </w:p>
    <w:p w14:paraId="6B000000">
      <w:pPr>
        <w:pStyle w:val="Style_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Предполагаемый оборот за сезон: 37 473,5 </w:t>
      </w:r>
      <w:r>
        <w:rPr>
          <w:rFonts w:ascii="Times New Roman" w:hAnsi="Times New Roman"/>
          <w:sz w:val="24"/>
        </w:rPr>
        <w:t>тыс.руб</w:t>
      </w:r>
      <w:r>
        <w:rPr>
          <w:rFonts w:ascii="Times New Roman" w:hAnsi="Times New Roman"/>
          <w:sz w:val="24"/>
        </w:rPr>
        <w:t xml:space="preserve"> * 180 дней = 6 745 230 тыс. руб.</w:t>
      </w:r>
    </w:p>
    <w:p w14:paraId="6C000000">
      <w:pPr>
        <w:pStyle w:val="Style_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Влияние внедрения проекта к реализации ГСМ: 10 474 тыс. руб. / 6 745 230 = 0.00157 = </w:t>
      </w:r>
      <w:r>
        <w:rPr>
          <w:rFonts w:ascii="Times New Roman" w:hAnsi="Times New Roman"/>
          <w:b w:val="1"/>
          <w:sz w:val="24"/>
        </w:rPr>
        <w:t>0,15%.</w:t>
      </w:r>
    </w:p>
    <w:p w14:paraId="6D000000">
      <w:pPr>
        <w:pStyle w:val="Style_1"/>
        <w:rPr>
          <w:rFonts w:ascii="Times New Roman" w:hAnsi="Times New Roman"/>
          <w:sz w:val="24"/>
        </w:rPr>
      </w:pPr>
    </w:p>
    <w:sectPr>
      <w:pgSz w:h="16838" w:orient="portrait" w:w="11906"/>
      <w:pgMar w:bottom="1134" w:footer="567" w:gutter="0" w:header="567" w:left="113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3">
    <w:lvl w:ilvl="0">
      <w:numFmt w:val="bullet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4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7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8">
    <w:lvl w:ilvl="0">
      <w:start w:val="1"/>
      <w:numFmt w:val="bullet"/>
      <w:pStyle w:val="Style_50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1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2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3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4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5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6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7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8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</w:abstractNum>
  <w:abstractNum w:abstractNumId="9">
    <w:lvl w:ilvl="0">
      <w:start w:val="1"/>
      <w:numFmt w:val="decimal"/>
      <w:pStyle w:val="Style_105"/>
      <w:suff w:val="space"/>
      <w:lvlText w:val="%1."/>
      <w:lvlJc w:val="left"/>
      <w:pPr>
        <w:widowControl w:val="1"/>
        <w:tabs>
          <w:tab w:leader="none" w:pos="0" w:val="left"/>
        </w:tabs>
        <w:ind w:firstLine="709" w:left="0"/>
      </w:pPr>
    </w:lvl>
    <w:lvl w:ilvl="1">
      <w:start w:val="1"/>
      <w:numFmt w:val="decimal"/>
      <w:suff w:val="space"/>
      <w:lvlText w:val="%1.%2."/>
      <w:lvlJc w:val="left"/>
      <w:pPr>
        <w:widowControl w:val="1"/>
        <w:tabs>
          <w:tab w:leader="none" w:pos="0" w:val="left"/>
        </w:tabs>
        <w:ind w:firstLine="709" w:left="0"/>
      </w:pPr>
    </w:lvl>
    <w:lvl w:ilvl="2">
      <w:start w:val="1"/>
      <w:numFmt w:val="decimal"/>
      <w:suff w:val="space"/>
      <w:lvlText w:val="%1.%2.%3."/>
      <w:lvlJc w:val="left"/>
      <w:pPr>
        <w:widowControl w:val="1"/>
        <w:tabs>
          <w:tab w:leader="none" w:pos="0" w:val="left"/>
        </w:tabs>
        <w:ind w:firstLine="709" w:left="0"/>
      </w:pPr>
    </w:lvl>
    <w:lvl w:ilvl="3">
      <w:start w:val="1"/>
      <w:numFmt w:val="decimal"/>
      <w:suff w:val="space"/>
      <w:lvlText w:val="%1.%2.%3.%4."/>
      <w:lvlJc w:val="left"/>
      <w:pPr>
        <w:widowControl w:val="1"/>
        <w:tabs>
          <w:tab w:leader="none" w:pos="0" w:val="left"/>
        </w:tabs>
        <w:ind w:firstLine="709" w:left="0"/>
      </w:pPr>
    </w:lvl>
    <w:lvl w:ilvl="4">
      <w:start w:val="1"/>
      <w:numFmt w:val="decimal"/>
      <w:suff w:val="space"/>
      <w:lvlText w:val="%1.%2.%3.%4.%5."/>
      <w:lvlJc w:val="left"/>
      <w:pPr>
        <w:widowControl w:val="1"/>
        <w:tabs>
          <w:tab w:leader="none" w:pos="0" w:val="left"/>
        </w:tabs>
        <w:ind w:firstLine="709" w:left="0"/>
      </w:pPr>
    </w:lvl>
    <w:lvl w:ilvl="5">
      <w:start w:val="1"/>
      <w:numFmt w:val="decimal"/>
      <w:suff w:val="space"/>
      <w:lvlText w:val="%1.%2.%3.%4.%5.%6."/>
      <w:lvlJc w:val="left"/>
      <w:pPr>
        <w:widowControl w:val="1"/>
        <w:tabs>
          <w:tab w:leader="none" w:pos="0" w:val="left"/>
        </w:tabs>
        <w:ind w:firstLine="709" w:left="0"/>
      </w:pPr>
    </w:lvl>
    <w:lvl w:ilvl="6">
      <w:start w:val="1"/>
      <w:numFmt w:val="decimal"/>
      <w:suff w:val="space"/>
      <w:lvlText w:val="%1.%2.%3.%4.%5.%6.%7."/>
      <w:lvlJc w:val="left"/>
      <w:pPr>
        <w:widowControl w:val="1"/>
        <w:tabs>
          <w:tab w:leader="none" w:pos="0" w:val="left"/>
        </w:tabs>
        <w:ind w:firstLine="709" w:left="0"/>
      </w:pPr>
    </w:lvl>
    <w:lvl w:ilvl="7">
      <w:start w:val="1"/>
      <w:numFmt w:val="decimal"/>
      <w:suff w:val="space"/>
      <w:lvlText w:val="%1.%2.%3.%4.%5.%6.%7.%8."/>
      <w:lvlJc w:val="left"/>
      <w:pPr>
        <w:widowControl w:val="1"/>
        <w:tabs>
          <w:tab w:leader="none" w:pos="0" w:val="left"/>
        </w:tabs>
        <w:ind w:firstLine="709" w:left="0"/>
      </w:pPr>
    </w:lvl>
    <w:lvl w:ilvl="8">
      <w:start w:val="1"/>
      <w:numFmt w:val="decimal"/>
      <w:suff w:val="space"/>
      <w:lvlText w:val="%1.%2.%3.%4.%5.%6.%7.%8.%9."/>
      <w:lvlJc w:val="left"/>
      <w:pPr>
        <w:widowControl w:val="1"/>
        <w:tabs>
          <w:tab w:leader="none" w:pos="0" w:val="left"/>
        </w:tabs>
        <w:ind w:firstLine="709" w:left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ind/>
      <w:jc w:val="center"/>
    </w:pPr>
    <w:rPr>
      <w:rFonts w:ascii="PT Astra Serif" w:hAnsi="PT Astra Serif"/>
      <w:sz w:val="28"/>
    </w:rPr>
  </w:style>
  <w:style w:default="1" w:styleId="Style_3_ch" w:type="character">
    <w:name w:val="Normal"/>
    <w:link w:val="Style_3"/>
    <w:rPr>
      <w:rFonts w:ascii="PT Astra Serif" w:hAnsi="PT Astra Serif"/>
      <w:sz w:val="28"/>
    </w:rPr>
  </w:style>
  <w:style w:styleId="Style_4" w:type="paragraph">
    <w:name w:val="Определение"/>
    <w:link w:val="Style_4_ch"/>
  </w:style>
  <w:style w:styleId="Style_4_ch" w:type="character">
    <w:name w:val="Определение"/>
    <w:link w:val="Style_4"/>
  </w:style>
  <w:style w:styleId="Style_5" w:type="paragraph">
    <w:name w:val="Конец нумерованного списка 4"/>
    <w:basedOn w:val="Style_7"/>
    <w:next w:val="Style_6"/>
    <w:link w:val="Style_5_ch"/>
  </w:style>
  <w:style w:styleId="Style_5_ch" w:type="character">
    <w:name w:val="Конец нумерованного списка 4"/>
    <w:basedOn w:val="Style_7_ch"/>
    <w:link w:val="Style_5"/>
  </w:style>
  <w:style w:styleId="Style_8" w:type="paragraph">
    <w:name w:val="toc 2"/>
    <w:basedOn w:val="Style_9"/>
    <w:link w:val="Style_8_ch"/>
    <w:uiPriority w:val="39"/>
    <w:pPr>
      <w:widowControl w:val="1"/>
      <w:tabs>
        <w:tab w:leader="dot" w:pos="9355" w:val="right"/>
      </w:tabs>
      <w:ind/>
    </w:pPr>
  </w:style>
  <w:style w:styleId="Style_8_ch" w:type="character">
    <w:name w:val="toc 2"/>
    <w:basedOn w:val="Style_9_ch"/>
    <w:link w:val="Style_8"/>
  </w:style>
  <w:style w:styleId="Style_10" w:type="paragraph">
    <w:name w:val="Верхний колонтитул слева"/>
    <w:basedOn w:val="Style_3"/>
    <w:link w:val="Style_10_ch"/>
    <w:pPr>
      <w:widowControl w:val="1"/>
      <w:tabs>
        <w:tab w:leader="none" w:pos="4819" w:val="center"/>
        <w:tab w:leader="none" w:pos="9638" w:val="right"/>
      </w:tabs>
      <w:ind/>
      <w:jc w:val="left"/>
    </w:pPr>
  </w:style>
  <w:style w:styleId="Style_10_ch" w:type="character">
    <w:name w:val="Верхний колонтитул слева"/>
    <w:basedOn w:val="Style_3_ch"/>
    <w:link w:val="Style_10"/>
  </w:style>
  <w:style w:styleId="Style_11" w:type="paragraph">
    <w:name w:val="Выделение жирным"/>
    <w:link w:val="Style_11_ch"/>
    <w:rPr>
      <w:b w:val="1"/>
    </w:rPr>
  </w:style>
  <w:style w:styleId="Style_11_ch" w:type="character">
    <w:name w:val="Выделение жирным"/>
    <w:link w:val="Style_11"/>
    <w:rPr>
      <w:b w:val="1"/>
    </w:rPr>
  </w:style>
  <w:style w:styleId="Style_12" w:type="paragraph">
    <w:name w:val="Нижний колонтитул справа"/>
    <w:basedOn w:val="Style_3"/>
    <w:link w:val="Style_12_ch"/>
    <w:pPr>
      <w:widowControl w:val="1"/>
      <w:tabs>
        <w:tab w:leader="none" w:pos="4819" w:val="center"/>
        <w:tab w:leader="none" w:pos="9638" w:val="right"/>
      </w:tabs>
      <w:ind/>
      <w:jc w:val="right"/>
    </w:pPr>
  </w:style>
  <w:style w:styleId="Style_12_ch" w:type="character">
    <w:name w:val="Нижний колонтитул справа"/>
    <w:basedOn w:val="Style_3_ch"/>
    <w:link w:val="Style_12"/>
  </w:style>
  <w:style w:styleId="Style_13" w:type="paragraph">
    <w:name w:val="toc 4"/>
    <w:basedOn w:val="Style_9"/>
    <w:link w:val="Style_13_ch"/>
    <w:uiPriority w:val="39"/>
    <w:pPr>
      <w:widowControl w:val="1"/>
      <w:tabs>
        <w:tab w:leader="dot" w:pos="8789" w:val="right"/>
      </w:tabs>
      <w:ind/>
    </w:pPr>
  </w:style>
  <w:style w:styleId="Style_13_ch" w:type="character">
    <w:name w:val="toc 4"/>
    <w:basedOn w:val="Style_9_ch"/>
    <w:link w:val="Style_13"/>
  </w:style>
  <w:style w:styleId="Style_14" w:type="paragraph">
    <w:name w:val="Исполнитель документа"/>
    <w:basedOn w:val="Style_3"/>
    <w:link w:val="Style_14_ch"/>
    <w:pPr>
      <w:widowControl w:val="1"/>
      <w:ind/>
      <w:jc w:val="left"/>
    </w:pPr>
    <w:rPr>
      <w:sz w:val="24"/>
    </w:rPr>
  </w:style>
  <w:style w:styleId="Style_14_ch" w:type="character">
    <w:name w:val="Исполнитель документа"/>
    <w:basedOn w:val="Style_3_ch"/>
    <w:link w:val="Style_14"/>
    <w:rPr>
      <w:sz w:val="24"/>
    </w:rPr>
  </w:style>
  <w:style w:styleId="Style_15" w:type="paragraph">
    <w:name w:val="heading 7"/>
    <w:basedOn w:val="Style_17"/>
    <w:next w:val="Style_16"/>
    <w:link w:val="Style_15_ch"/>
    <w:uiPriority w:val="9"/>
    <w:qFormat/>
    <w:pPr>
      <w:widowControl w:val="1"/>
      <w:spacing w:after="0"/>
      <w:ind/>
      <w:outlineLvl w:val="6"/>
    </w:pPr>
  </w:style>
  <w:style w:styleId="Style_15_ch" w:type="character">
    <w:name w:val="heading 7"/>
    <w:basedOn w:val="Style_17_ch"/>
    <w:link w:val="Style_15"/>
  </w:style>
  <w:style w:styleId="Style_18" w:type="paragraph">
    <w:name w:val="Символы названия"/>
    <w:link w:val="Style_18_ch"/>
  </w:style>
  <w:style w:styleId="Style_18_ch" w:type="character">
    <w:name w:val="Символы названия"/>
    <w:link w:val="Style_18"/>
  </w:style>
  <w:style w:styleId="Style_19" w:type="paragraph">
    <w:name w:val="toc 6"/>
    <w:basedOn w:val="Style_9"/>
    <w:link w:val="Style_19_ch"/>
    <w:uiPriority w:val="39"/>
    <w:pPr>
      <w:widowControl w:val="1"/>
      <w:tabs>
        <w:tab w:leader="dot" w:pos="8223" w:val="right"/>
      </w:tabs>
      <w:ind/>
    </w:pPr>
  </w:style>
  <w:style w:styleId="Style_19_ch" w:type="character">
    <w:name w:val="toc 6"/>
    <w:basedOn w:val="Style_9_ch"/>
    <w:link w:val="Style_19"/>
  </w:style>
  <w:style w:styleId="Style_20" w:type="paragraph">
    <w:name w:val="toc 7"/>
    <w:basedOn w:val="Style_9"/>
    <w:link w:val="Style_20_ch"/>
    <w:uiPriority w:val="39"/>
    <w:pPr>
      <w:widowControl w:val="1"/>
      <w:tabs>
        <w:tab w:leader="dot" w:pos="7940" w:val="right"/>
      </w:tabs>
      <w:ind/>
    </w:pPr>
  </w:style>
  <w:style w:styleId="Style_20_ch" w:type="character">
    <w:name w:val="toc 7"/>
    <w:basedOn w:val="Style_9_ch"/>
    <w:link w:val="Style_20"/>
  </w:style>
  <w:style w:styleId="Style_21" w:type="paragraph">
    <w:name w:val="Нумерация строк"/>
    <w:link w:val="Style_21_ch"/>
  </w:style>
  <w:style w:styleId="Style_21_ch" w:type="character">
    <w:name w:val="Нумерация строк"/>
    <w:link w:val="Style_21"/>
  </w:style>
  <w:style w:styleId="Style_22" w:type="paragraph">
    <w:name w:val="List Continue 5"/>
    <w:basedOn w:val="Style_7"/>
    <w:link w:val="Style_22_ch"/>
  </w:style>
  <w:style w:styleId="Style_22_ch" w:type="character">
    <w:name w:val="List Continue 5"/>
    <w:basedOn w:val="Style_7_ch"/>
    <w:link w:val="Style_22"/>
  </w:style>
  <w:style w:styleId="Style_23" w:type="paragraph">
    <w:name w:val="List Bullet 4"/>
    <w:basedOn w:val="Style_7"/>
    <w:link w:val="Style_23_ch"/>
  </w:style>
  <w:style w:styleId="Style_23_ch" w:type="character">
    <w:name w:val="List Bullet 4"/>
    <w:basedOn w:val="Style_7_ch"/>
    <w:link w:val="Style_23"/>
  </w:style>
  <w:style w:styleId="Style_24" w:type="paragraph">
    <w:name w:val="Нижний колонтитул слева"/>
    <w:basedOn w:val="Style_3"/>
    <w:link w:val="Style_24_ch"/>
    <w:pPr>
      <w:widowControl w:val="1"/>
      <w:tabs>
        <w:tab w:leader="none" w:pos="4819" w:val="center"/>
        <w:tab w:leader="none" w:pos="9638" w:val="right"/>
      </w:tabs>
      <w:ind/>
      <w:jc w:val="left"/>
    </w:pPr>
  </w:style>
  <w:style w:styleId="Style_24_ch" w:type="character">
    <w:name w:val="Нижний колонтитул слева"/>
    <w:basedOn w:val="Style_3_ch"/>
    <w:link w:val="Style_24"/>
  </w:style>
  <w:style w:styleId="Style_25" w:type="paragraph">
    <w:name w:val="Вертикальное направление символов"/>
    <w:link w:val="Style_25_ch"/>
  </w:style>
  <w:style w:styleId="Style_25_ch" w:type="character">
    <w:name w:val="Вертикальное направление символов"/>
    <w:link w:val="Style_25"/>
  </w:style>
  <w:style w:styleId="Style_26" w:type="paragraph">
    <w:name w:val="Иллюстрация"/>
    <w:basedOn w:val="Style_27"/>
    <w:link w:val="Style_26_ch"/>
  </w:style>
  <w:style w:styleId="Style_26_ch" w:type="character">
    <w:name w:val="Иллюстрация"/>
    <w:basedOn w:val="Style_27_ch"/>
    <w:link w:val="Style_26"/>
  </w:style>
  <w:style w:styleId="Style_28" w:type="paragraph">
    <w:name w:val="Список 4 начало"/>
    <w:basedOn w:val="Style_7"/>
    <w:next w:val="Style_29"/>
    <w:link w:val="Style_28_ch"/>
  </w:style>
  <w:style w:styleId="Style_28_ch" w:type="character">
    <w:name w:val="Список 4 начало"/>
    <w:basedOn w:val="Style_7_ch"/>
    <w:link w:val="Style_28"/>
  </w:style>
  <w:style w:styleId="Style_30" w:type="paragraph">
    <w:name w:val="Конец нумерованного списка 2"/>
    <w:basedOn w:val="Style_7"/>
    <w:next w:val="Style_31"/>
    <w:link w:val="Style_30_ch"/>
  </w:style>
  <w:style w:styleId="Style_30_ch" w:type="character">
    <w:name w:val="Конец нумерованного списка 2"/>
    <w:basedOn w:val="Style_7_ch"/>
    <w:link w:val="Style_30"/>
  </w:style>
  <w:style w:styleId="Style_32" w:type="paragraph">
    <w:name w:val="Переменная"/>
    <w:link w:val="Style_32_ch"/>
    <w:rPr>
      <w:i w:val="1"/>
    </w:rPr>
  </w:style>
  <w:style w:styleId="Style_32_ch" w:type="character">
    <w:name w:val="Переменная"/>
    <w:link w:val="Style_32"/>
    <w:rPr>
      <w:i w:val="1"/>
    </w:rPr>
  </w:style>
  <w:style w:styleId="Style_33" w:type="paragraph">
    <w:name w:val="Привязка сноски"/>
    <w:link w:val="Style_33_ch"/>
    <w:rPr>
      <w:vertAlign w:val="superscript"/>
    </w:rPr>
  </w:style>
  <w:style w:styleId="Style_33_ch" w:type="character">
    <w:name w:val="Привязка сноски"/>
    <w:link w:val="Style_33"/>
    <w:rPr>
      <w:vertAlign w:val="superscript"/>
    </w:rPr>
  </w:style>
  <w:style w:styleId="Style_34" w:type="paragraph">
    <w:name w:val="Заголовок списка объектов"/>
    <w:basedOn w:val="Style_17"/>
    <w:link w:val="Style_34_ch"/>
  </w:style>
  <w:style w:styleId="Style_34_ch" w:type="character">
    <w:name w:val="Заголовок списка объектов"/>
    <w:basedOn w:val="Style_17_ch"/>
    <w:link w:val="Style_34"/>
  </w:style>
  <w:style w:styleId="Style_35" w:type="paragraph">
    <w:name w:val="envelope address"/>
    <w:basedOn w:val="Style_3"/>
    <w:link w:val="Style_35_ch"/>
    <w:pPr>
      <w:widowControl w:val="1"/>
      <w:ind/>
    </w:pPr>
  </w:style>
  <w:style w:styleId="Style_35_ch" w:type="character">
    <w:name w:val="envelope address"/>
    <w:basedOn w:val="Style_3_ch"/>
    <w:link w:val="Style_35"/>
  </w:style>
  <w:style w:styleId="Style_36" w:type="paragraph">
    <w:name w:val="Продолжение нумерованного списка 1"/>
    <w:basedOn w:val="Style_7"/>
    <w:link w:val="Style_36_ch"/>
  </w:style>
  <w:style w:styleId="Style_36_ch" w:type="character">
    <w:name w:val="Продолжение нумерованного списка 1"/>
    <w:basedOn w:val="Style_7_ch"/>
    <w:link w:val="Style_36"/>
  </w:style>
  <w:style w:styleId="Style_37" w:type="paragraph">
    <w:name w:val="Колонтитул"/>
    <w:basedOn w:val="Style_3"/>
    <w:link w:val="Style_37_ch"/>
    <w:pPr>
      <w:widowControl w:val="1"/>
      <w:tabs>
        <w:tab w:leader="none" w:pos="4819" w:val="center"/>
        <w:tab w:leader="none" w:pos="9638" w:val="right"/>
      </w:tabs>
      <w:ind/>
    </w:pPr>
  </w:style>
  <w:style w:styleId="Style_37_ch" w:type="character">
    <w:name w:val="Колонтитул"/>
    <w:basedOn w:val="Style_3_ch"/>
    <w:link w:val="Style_37"/>
  </w:style>
  <w:style w:styleId="Style_38" w:type="paragraph">
    <w:name w:val="Список 5 начало"/>
    <w:basedOn w:val="Style_7"/>
    <w:next w:val="Style_39"/>
    <w:link w:val="Style_38_ch"/>
  </w:style>
  <w:style w:styleId="Style_38_ch" w:type="character">
    <w:name w:val="Список 5 начало"/>
    <w:basedOn w:val="Style_7_ch"/>
    <w:link w:val="Style_38"/>
  </w:style>
  <w:style w:styleId="Style_40" w:type="paragraph">
    <w:name w:val="Endnote"/>
    <w:basedOn w:val="Style_3"/>
    <w:link w:val="Style_40_ch"/>
    <w:pPr>
      <w:widowControl w:val="1"/>
      <w:ind/>
    </w:pPr>
  </w:style>
  <w:style w:styleId="Style_40_ch" w:type="character">
    <w:name w:val="Endnote"/>
    <w:basedOn w:val="Style_3_ch"/>
    <w:link w:val="Style_40"/>
  </w:style>
  <w:style w:styleId="Style_41" w:type="paragraph">
    <w:name w:val="heading 3"/>
    <w:basedOn w:val="Style_17"/>
    <w:next w:val="Style_16"/>
    <w:link w:val="Style_41_ch"/>
    <w:uiPriority w:val="9"/>
    <w:qFormat/>
    <w:pPr>
      <w:widowControl w:val="1"/>
      <w:spacing w:after="0"/>
      <w:ind/>
      <w:outlineLvl w:val="2"/>
    </w:pPr>
  </w:style>
  <w:style w:styleId="Style_41_ch" w:type="character">
    <w:name w:val="heading 3"/>
    <w:basedOn w:val="Style_17_ch"/>
    <w:link w:val="Style_41"/>
  </w:style>
  <w:style w:styleId="Style_42" w:type="paragraph">
    <w:name w:val="Заголовок указателей пользователя"/>
    <w:basedOn w:val="Style_17"/>
    <w:link w:val="Style_42_ch"/>
  </w:style>
  <w:style w:styleId="Style_42_ch" w:type="character">
    <w:name w:val="Заголовок указателей пользователя"/>
    <w:basedOn w:val="Style_17_ch"/>
    <w:link w:val="Style_42"/>
  </w:style>
  <w:style w:styleId="Style_43" w:type="paragraph">
    <w:name w:val="List Continue 2"/>
    <w:basedOn w:val="Style_7"/>
    <w:link w:val="Style_43_ch"/>
  </w:style>
  <w:style w:styleId="Style_43_ch" w:type="character">
    <w:name w:val="List Continue 2"/>
    <w:basedOn w:val="Style_7_ch"/>
    <w:link w:val="Style_43"/>
  </w:style>
  <w:style w:styleId="Style_44" w:type="paragraph">
    <w:name w:val="List Continue"/>
    <w:basedOn w:val="Style_7"/>
    <w:link w:val="Style_44_ch"/>
  </w:style>
  <w:style w:styleId="Style_44_ch" w:type="character">
    <w:name w:val="List Continue"/>
    <w:basedOn w:val="Style_7_ch"/>
    <w:link w:val="Style_44"/>
  </w:style>
  <w:style w:styleId="Style_45" w:type="paragraph">
    <w:name w:val="Salutation"/>
    <w:basedOn w:val="Style_3"/>
    <w:link w:val="Style_45_ch"/>
  </w:style>
  <w:style w:styleId="Style_45_ch" w:type="character">
    <w:name w:val="Salutation"/>
    <w:basedOn w:val="Style_3_ch"/>
    <w:link w:val="Style_45"/>
  </w:style>
  <w:style w:styleId="Style_46" w:type="paragraph">
    <w:name w:val="Конец нумерованного списка 3"/>
    <w:basedOn w:val="Style_7"/>
    <w:next w:val="Style_47"/>
    <w:link w:val="Style_46_ch"/>
  </w:style>
  <w:style w:styleId="Style_46_ch" w:type="character">
    <w:name w:val="Конец нумерованного списка 3"/>
    <w:basedOn w:val="Style_7_ch"/>
    <w:link w:val="Style_46"/>
  </w:style>
  <w:style w:styleId="Style_48" w:type="paragraph">
    <w:name w:val="Указатель пользователя 3"/>
    <w:basedOn w:val="Style_9"/>
    <w:link w:val="Style_48_ch"/>
    <w:pPr>
      <w:widowControl w:val="1"/>
      <w:tabs>
        <w:tab w:leader="dot" w:pos="9072" w:val="right"/>
      </w:tabs>
      <w:ind/>
    </w:pPr>
  </w:style>
  <w:style w:styleId="Style_48_ch" w:type="character">
    <w:name w:val="Указатель пользователя 3"/>
    <w:basedOn w:val="Style_9_ch"/>
    <w:link w:val="Style_48"/>
  </w:style>
  <w:style w:styleId="Style_49" w:type="paragraph">
    <w:name w:val="Список 1 конец"/>
    <w:basedOn w:val="Style_7"/>
    <w:next w:val="Style_50"/>
    <w:link w:val="Style_49_ch"/>
  </w:style>
  <w:style w:styleId="Style_49_ch" w:type="character">
    <w:name w:val="Список 1 конец"/>
    <w:basedOn w:val="Style_7_ch"/>
    <w:link w:val="Style_49"/>
  </w:style>
  <w:style w:styleId="Style_51" w:type="paragraph">
    <w:name w:val="Указатель пользователя 2"/>
    <w:basedOn w:val="Style_9"/>
    <w:link w:val="Style_51_ch"/>
    <w:pPr>
      <w:widowControl w:val="1"/>
      <w:tabs>
        <w:tab w:leader="dot" w:pos="9355" w:val="right"/>
      </w:tabs>
      <w:ind/>
    </w:pPr>
  </w:style>
  <w:style w:styleId="Style_51_ch" w:type="character">
    <w:name w:val="Указатель пользователя 2"/>
    <w:basedOn w:val="Style_9_ch"/>
    <w:link w:val="Style_51"/>
  </w:style>
  <w:style w:styleId="Style_52" w:type="paragraph">
    <w:name w:val="Гриф_Экземпляр"/>
    <w:basedOn w:val="Style_3"/>
    <w:link w:val="Style_52_ch"/>
    <w:pPr>
      <w:widowControl w:val="1"/>
      <w:ind/>
    </w:pPr>
    <w:rPr>
      <w:sz w:val="24"/>
    </w:rPr>
  </w:style>
  <w:style w:styleId="Style_52_ch" w:type="character">
    <w:name w:val="Гриф_Экземпляр"/>
    <w:basedOn w:val="Style_3_ch"/>
    <w:link w:val="Style_52"/>
    <w:rPr>
      <w:sz w:val="24"/>
    </w:rPr>
  </w:style>
  <w:style w:styleId="Style_53" w:type="paragraph">
    <w:name w:val="Ссылка указателя"/>
    <w:link w:val="Style_53_ch"/>
  </w:style>
  <w:style w:styleId="Style_53_ch" w:type="character">
    <w:name w:val="Ссылка указателя"/>
    <w:link w:val="Style_53"/>
  </w:style>
  <w:style w:styleId="Style_54" w:type="paragraph">
    <w:name w:val="heading 9"/>
    <w:basedOn w:val="Style_17"/>
    <w:next w:val="Style_16"/>
    <w:link w:val="Style_54_ch"/>
    <w:uiPriority w:val="9"/>
    <w:qFormat/>
    <w:pPr>
      <w:widowControl w:val="1"/>
      <w:spacing w:after="0"/>
      <w:ind/>
      <w:outlineLvl w:val="8"/>
    </w:pPr>
  </w:style>
  <w:style w:styleId="Style_54_ch" w:type="character">
    <w:name w:val="heading 9"/>
    <w:basedOn w:val="Style_17_ch"/>
    <w:link w:val="Style_54"/>
  </w:style>
  <w:style w:styleId="Style_55" w:type="paragraph">
    <w:name w:val="Символ концевой сноски"/>
    <w:link w:val="Style_55_ch"/>
  </w:style>
  <w:style w:styleId="Style_55_ch" w:type="character">
    <w:name w:val="Символ концевой сноски"/>
    <w:link w:val="Style_55"/>
  </w:style>
  <w:style w:styleId="Style_56" w:type="paragraph">
    <w:name w:val="Конец нумерованного списка 5"/>
    <w:basedOn w:val="Style_7"/>
    <w:next w:val="Style_57"/>
    <w:link w:val="Style_56_ch"/>
  </w:style>
  <w:style w:styleId="Style_56_ch" w:type="character">
    <w:name w:val="Конец нумерованного списка 5"/>
    <w:basedOn w:val="Style_7_ch"/>
    <w:link w:val="Style_56"/>
  </w:style>
  <w:style w:styleId="Style_58" w:type="paragraph">
    <w:name w:val="Обратный отступ"/>
    <w:basedOn w:val="Style_16"/>
    <w:link w:val="Style_58_ch"/>
    <w:pPr>
      <w:widowControl w:val="1"/>
      <w:tabs>
        <w:tab w:leader="none" w:pos="0" w:val="left"/>
      </w:tabs>
      <w:ind/>
    </w:pPr>
  </w:style>
  <w:style w:styleId="Style_58_ch" w:type="character">
    <w:name w:val="Обратный отступ"/>
    <w:basedOn w:val="Style_16_ch"/>
    <w:link w:val="Style_58"/>
  </w:style>
  <w:style w:styleId="Style_59" w:type="paragraph">
    <w:name w:val="Символ нумерации"/>
    <w:link w:val="Style_59_ch"/>
  </w:style>
  <w:style w:styleId="Style_59_ch" w:type="character">
    <w:name w:val="Символ нумерации"/>
    <w:link w:val="Style_59"/>
  </w:style>
  <w:style w:styleId="Style_60" w:type="paragraph">
    <w:name w:val="Body Text Indent"/>
    <w:basedOn w:val="Style_16"/>
    <w:link w:val="Style_60_ch"/>
  </w:style>
  <w:style w:styleId="Style_60_ch" w:type="character">
    <w:name w:val="Body Text Indent"/>
    <w:basedOn w:val="Style_16_ch"/>
    <w:link w:val="Style_60"/>
  </w:style>
  <w:style w:styleId="Style_61" w:type="paragraph">
    <w:name w:val="Список 2 начало"/>
    <w:basedOn w:val="Style_7"/>
    <w:next w:val="Style_62"/>
    <w:link w:val="Style_61_ch"/>
  </w:style>
  <w:style w:styleId="Style_61_ch" w:type="character">
    <w:name w:val="Список 2 начало"/>
    <w:basedOn w:val="Style_7_ch"/>
    <w:link w:val="Style_61"/>
  </w:style>
  <w:style w:styleId="Style_63" w:type="paragraph">
    <w:name w:val="Маркеры"/>
    <w:link w:val="Style_63_ch"/>
    <w:rPr>
      <w:rFonts w:ascii="OpenSymbol" w:hAnsi="OpenSymbol"/>
    </w:rPr>
  </w:style>
  <w:style w:styleId="Style_63_ch" w:type="character">
    <w:name w:val="Маркеры"/>
    <w:link w:val="Style_63"/>
    <w:rPr>
      <w:rFonts w:ascii="OpenSymbol" w:hAnsi="OpenSymbol"/>
    </w:rPr>
  </w:style>
  <w:style w:styleId="Style_64" w:type="paragraph">
    <w:name w:val="Указатель1"/>
    <w:basedOn w:val="Style_65"/>
    <w:link w:val="Style_64_ch"/>
  </w:style>
  <w:style w:styleId="Style_64_ch" w:type="character">
    <w:name w:val="Указатель1"/>
    <w:basedOn w:val="Style_65_ch"/>
    <w:link w:val="Style_64"/>
  </w:style>
  <w:style w:styleId="Style_50" w:type="paragraph">
    <w:name w:val="List 2"/>
    <w:basedOn w:val="Style_7"/>
    <w:link w:val="Style_50_ch"/>
    <w:pPr>
      <w:numPr>
        <w:numId w:val="9"/>
      </w:numPr>
    </w:pPr>
  </w:style>
  <w:style w:styleId="Style_50_ch" w:type="character">
    <w:name w:val="List 2"/>
    <w:basedOn w:val="Style_7_ch"/>
    <w:link w:val="Style_50"/>
  </w:style>
  <w:style w:styleId="Style_66" w:type="paragraph">
    <w:name w:val="Содержимое таблицы"/>
    <w:basedOn w:val="Style_3"/>
    <w:link w:val="Style_66_ch"/>
  </w:style>
  <w:style w:styleId="Style_66_ch" w:type="character">
    <w:name w:val="Содержимое таблицы"/>
    <w:basedOn w:val="Style_3_ch"/>
    <w:link w:val="Style_66"/>
  </w:style>
  <w:style w:styleId="Style_67" w:type="paragraph">
    <w:name w:val="Список 3 конец"/>
    <w:basedOn w:val="Style_7"/>
    <w:next w:val="Style_23"/>
    <w:link w:val="Style_67_ch"/>
  </w:style>
  <w:style w:styleId="Style_67_ch" w:type="character">
    <w:name w:val="Список 3 конец"/>
    <w:basedOn w:val="Style_7_ch"/>
    <w:link w:val="Style_67"/>
  </w:style>
  <w:style w:styleId="Style_68" w:type="paragraph">
    <w:name w:val="Список 3 начало"/>
    <w:basedOn w:val="Style_7"/>
    <w:next w:val="Style_23"/>
    <w:link w:val="Style_68_ch"/>
  </w:style>
  <w:style w:styleId="Style_68_ch" w:type="character">
    <w:name w:val="Список 3 начало"/>
    <w:basedOn w:val="Style_7_ch"/>
    <w:link w:val="Style_68"/>
  </w:style>
  <w:style w:styleId="Style_69" w:type="paragraph">
    <w:name w:val="Заголовок списка таблиц"/>
    <w:basedOn w:val="Style_17"/>
    <w:link w:val="Style_69_ch"/>
  </w:style>
  <w:style w:styleId="Style_69_ch" w:type="character">
    <w:name w:val="Заголовок списка таблиц"/>
    <w:basedOn w:val="Style_17_ch"/>
    <w:link w:val="Style_69"/>
  </w:style>
  <w:style w:styleId="Style_70" w:type="paragraph">
    <w:name w:val="Указатель пользователя 6"/>
    <w:basedOn w:val="Style_9"/>
    <w:link w:val="Style_70_ch"/>
    <w:pPr>
      <w:widowControl w:val="1"/>
      <w:tabs>
        <w:tab w:leader="dot" w:pos="8223" w:val="right"/>
      </w:tabs>
      <w:ind/>
    </w:pPr>
  </w:style>
  <w:style w:styleId="Style_70_ch" w:type="character">
    <w:name w:val="Указатель пользователя 6"/>
    <w:basedOn w:val="Style_9_ch"/>
    <w:link w:val="Style_70"/>
  </w:style>
  <w:style w:styleId="Style_6" w:type="paragraph">
    <w:name w:val="List Number 4"/>
    <w:basedOn w:val="Style_7"/>
    <w:link w:val="Style_6_ch"/>
  </w:style>
  <w:style w:styleId="Style_6_ch" w:type="character">
    <w:name w:val="List Number 4"/>
    <w:basedOn w:val="Style_7_ch"/>
    <w:link w:val="Style_6"/>
  </w:style>
  <w:style w:styleId="Style_71" w:type="paragraph">
    <w:name w:val="Верхний колонтитул справа"/>
    <w:basedOn w:val="Style_3"/>
    <w:link w:val="Style_71_ch"/>
    <w:pPr>
      <w:widowControl w:val="1"/>
      <w:tabs>
        <w:tab w:leader="none" w:pos="4819" w:val="center"/>
        <w:tab w:leader="none" w:pos="9638" w:val="right"/>
      </w:tabs>
      <w:ind/>
      <w:jc w:val="right"/>
    </w:pPr>
  </w:style>
  <w:style w:styleId="Style_71_ch" w:type="character">
    <w:name w:val="Верхний колонтитул справа"/>
    <w:basedOn w:val="Style_3_ch"/>
    <w:link w:val="Style_71"/>
  </w:style>
  <w:style w:styleId="Style_65" w:type="paragraph">
    <w:name w:val="Заголовок1"/>
    <w:basedOn w:val="Style_72"/>
    <w:link w:val="Style_65_ch"/>
    <w:rPr>
      <w:b w:val="1"/>
    </w:rPr>
  </w:style>
  <w:style w:styleId="Style_65_ch" w:type="character">
    <w:name w:val="Заголовок1"/>
    <w:basedOn w:val="Style_72_ch"/>
    <w:link w:val="Style_65"/>
    <w:rPr>
      <w:b w:val="1"/>
    </w:rPr>
  </w:style>
  <w:style w:styleId="Style_73" w:type="paragraph">
    <w:name w:val="Выделение1"/>
    <w:link w:val="Style_73_ch"/>
    <w:rPr>
      <w:i w:val="1"/>
    </w:rPr>
  </w:style>
  <w:style w:styleId="Style_73_ch" w:type="character">
    <w:name w:val="Выделение1"/>
    <w:link w:val="Style_73"/>
    <w:rPr>
      <w:i w:val="1"/>
    </w:rPr>
  </w:style>
  <w:style w:styleId="Style_74" w:type="paragraph">
    <w:name w:val="Начало нумерованного списка 2"/>
    <w:basedOn w:val="Style_7"/>
    <w:next w:val="Style_31"/>
    <w:link w:val="Style_74_ch"/>
  </w:style>
  <w:style w:styleId="Style_74_ch" w:type="character">
    <w:name w:val="Начало нумерованного списка 2"/>
    <w:basedOn w:val="Style_7_ch"/>
    <w:link w:val="Style_74"/>
  </w:style>
  <w:style w:styleId="Style_75" w:type="paragraph">
    <w:name w:val="TOC Heading"/>
    <w:basedOn w:val="Style_17"/>
    <w:next w:val="Style_76"/>
    <w:link w:val="Style_75_ch"/>
  </w:style>
  <w:style w:styleId="Style_75_ch" w:type="character">
    <w:name w:val="TOC Heading"/>
    <w:basedOn w:val="Style_17_ch"/>
    <w:link w:val="Style_75"/>
  </w:style>
  <w:style w:styleId="Style_77" w:type="paragraph">
    <w:name w:val="Отступы"/>
    <w:basedOn w:val="Style_16"/>
    <w:link w:val="Style_77_ch"/>
    <w:pPr>
      <w:widowControl w:val="1"/>
      <w:tabs>
        <w:tab w:leader="none" w:pos="0" w:val="left"/>
      </w:tabs>
      <w:ind/>
    </w:pPr>
  </w:style>
  <w:style w:styleId="Style_77_ch" w:type="character">
    <w:name w:val="Отступы"/>
    <w:basedOn w:val="Style_16_ch"/>
    <w:link w:val="Style_77"/>
  </w:style>
  <w:style w:styleId="Style_78" w:type="paragraph">
    <w:name w:val="annotation text"/>
    <w:basedOn w:val="Style_16"/>
    <w:link w:val="Style_78_ch"/>
  </w:style>
  <w:style w:styleId="Style_78_ch" w:type="character">
    <w:name w:val="annotation text"/>
    <w:basedOn w:val="Style_16_ch"/>
    <w:link w:val="Style_78"/>
  </w:style>
  <w:style w:styleId="Style_79" w:type="paragraph">
    <w:name w:val="Начало нумерованного списка 5"/>
    <w:basedOn w:val="Style_7"/>
    <w:next w:val="Style_57"/>
    <w:link w:val="Style_79_ch"/>
  </w:style>
  <w:style w:styleId="Style_79_ch" w:type="character">
    <w:name w:val="Начало нумерованного списка 5"/>
    <w:basedOn w:val="Style_7_ch"/>
    <w:link w:val="Style_79"/>
  </w:style>
  <w:style w:styleId="Style_80" w:type="paragraph">
    <w:name w:val="Начало нумерованного списка 3"/>
    <w:basedOn w:val="Style_7"/>
    <w:next w:val="Style_47"/>
    <w:link w:val="Style_80_ch"/>
  </w:style>
  <w:style w:styleId="Style_80_ch" w:type="character">
    <w:name w:val="Начало нумерованного списка 3"/>
    <w:basedOn w:val="Style_7_ch"/>
    <w:link w:val="Style_80"/>
  </w:style>
  <w:style w:styleId="Style_81" w:type="paragraph">
    <w:name w:val="toc 3"/>
    <w:basedOn w:val="Style_9"/>
    <w:link w:val="Style_81_ch"/>
    <w:uiPriority w:val="39"/>
    <w:pPr>
      <w:widowControl w:val="1"/>
      <w:tabs>
        <w:tab w:leader="dot" w:pos="9072" w:val="right"/>
      </w:tabs>
      <w:ind/>
    </w:pPr>
  </w:style>
  <w:style w:styleId="Style_81_ch" w:type="character">
    <w:name w:val="toc 3"/>
    <w:basedOn w:val="Style_9_ch"/>
    <w:link w:val="Style_81"/>
  </w:style>
  <w:style w:styleId="Style_82" w:type="paragraph">
    <w:name w:val="Гиперссылка1"/>
    <w:link w:val="Style_82_ch"/>
    <w:rPr>
      <w:color w:val="0000FF"/>
      <w:u w:val="single"/>
    </w:rPr>
  </w:style>
  <w:style w:styleId="Style_82_ch" w:type="character">
    <w:name w:val="Гиперссылка1"/>
    <w:link w:val="Style_82"/>
    <w:rPr>
      <w:color w:val="0000FF"/>
      <w:u w:val="single"/>
    </w:rPr>
  </w:style>
  <w:style w:styleId="Style_83" w:type="paragraph">
    <w:name w:val="Блочная цитата"/>
    <w:basedOn w:val="Style_3"/>
    <w:link w:val="Style_83_ch"/>
    <w:pPr>
      <w:widowControl w:val="1"/>
      <w:ind/>
    </w:pPr>
  </w:style>
  <w:style w:styleId="Style_83_ch" w:type="character">
    <w:name w:val="Блочная цитата"/>
    <w:basedOn w:val="Style_3_ch"/>
    <w:link w:val="Style_83"/>
  </w:style>
  <w:style w:styleId="Style_84" w:type="paragraph">
    <w:name w:val="Номер страницы1"/>
    <w:link w:val="Style_84_ch"/>
  </w:style>
  <w:style w:styleId="Style_84_ch" w:type="character">
    <w:name w:val="Номер страницы1"/>
    <w:link w:val="Style_84"/>
  </w:style>
  <w:style w:styleId="Style_85" w:type="paragraph">
    <w:name w:val="Заполнитель"/>
    <w:link w:val="Style_85_ch"/>
    <w:rPr>
      <w:smallCaps w:val="1"/>
      <w:color w:val="008080"/>
      <w:u w:val="dotted"/>
    </w:rPr>
  </w:style>
  <w:style w:styleId="Style_85_ch" w:type="character">
    <w:name w:val="Заполнитель"/>
    <w:link w:val="Style_85"/>
    <w:rPr>
      <w:smallCaps w:val="1"/>
      <w:color w:val="008080"/>
      <w:u w:val="dotted"/>
    </w:rPr>
  </w:style>
  <w:style w:styleId="Style_86" w:type="paragraph">
    <w:name w:val="Буквица"/>
    <w:link w:val="Style_86_ch"/>
  </w:style>
  <w:style w:styleId="Style_86_ch" w:type="character">
    <w:name w:val="Буквица"/>
    <w:link w:val="Style_86"/>
  </w:style>
  <w:style w:styleId="Style_87" w:type="paragraph">
    <w:name w:val="Список 4 конец"/>
    <w:basedOn w:val="Style_7"/>
    <w:next w:val="Style_29"/>
    <w:link w:val="Style_87_ch"/>
  </w:style>
  <w:style w:styleId="Style_87_ch" w:type="character">
    <w:name w:val="Список 4 конец"/>
    <w:basedOn w:val="Style_7_ch"/>
    <w:link w:val="Style_87"/>
  </w:style>
  <w:style w:styleId="Style_88" w:type="paragraph">
    <w:name w:val="index 1"/>
    <w:basedOn w:val="Style_9"/>
    <w:link w:val="Style_88_ch"/>
  </w:style>
  <w:style w:styleId="Style_88_ch" w:type="character">
    <w:name w:val="index 1"/>
    <w:basedOn w:val="Style_9_ch"/>
    <w:link w:val="Style_88"/>
  </w:style>
  <w:style w:styleId="Style_89" w:type="paragraph">
    <w:name w:val="Содержимое врезки"/>
    <w:basedOn w:val="Style_3"/>
    <w:link w:val="Style_89_ch"/>
  </w:style>
  <w:style w:styleId="Style_89_ch" w:type="character">
    <w:name w:val="Содержимое врезки"/>
    <w:basedOn w:val="Style_3_ch"/>
    <w:link w:val="Style_89"/>
  </w:style>
  <w:style w:styleId="Style_90" w:type="paragraph">
    <w:name w:val="Указатель пользователя 9"/>
    <w:basedOn w:val="Style_9"/>
    <w:link w:val="Style_90_ch"/>
    <w:pPr>
      <w:widowControl w:val="1"/>
      <w:tabs>
        <w:tab w:leader="dot" w:pos="7374" w:val="right"/>
      </w:tabs>
      <w:ind/>
    </w:pPr>
  </w:style>
  <w:style w:styleId="Style_90_ch" w:type="character">
    <w:name w:val="Указатель пользователя 9"/>
    <w:basedOn w:val="Style_9_ch"/>
    <w:link w:val="Style_90"/>
  </w:style>
  <w:style w:styleId="Style_7" w:type="paragraph">
    <w:name w:val="List"/>
    <w:basedOn w:val="Style_16"/>
    <w:link w:val="Style_7_ch"/>
  </w:style>
  <w:style w:styleId="Style_7_ch" w:type="character">
    <w:name w:val="List"/>
    <w:basedOn w:val="Style_16_ch"/>
    <w:link w:val="Style_7"/>
  </w:style>
  <w:style w:styleId="Style_91" w:type="paragraph">
    <w:name w:val="Библиография 1"/>
    <w:basedOn w:val="Style_9"/>
    <w:link w:val="Style_91_ch"/>
    <w:pPr>
      <w:widowControl w:val="1"/>
      <w:tabs>
        <w:tab w:leader="dot" w:pos="9638" w:val="right"/>
      </w:tabs>
      <w:ind/>
    </w:pPr>
  </w:style>
  <w:style w:styleId="Style_91_ch" w:type="character">
    <w:name w:val="Библиография 1"/>
    <w:basedOn w:val="Style_9_ch"/>
    <w:link w:val="Style_91"/>
  </w:style>
  <w:style w:styleId="Style_92" w:type="paragraph">
    <w:name w:val="Содержимое списка"/>
    <w:basedOn w:val="Style_3"/>
    <w:link w:val="Style_92_ch"/>
    <w:pPr>
      <w:widowControl w:val="1"/>
      <w:ind/>
    </w:pPr>
  </w:style>
  <w:style w:styleId="Style_92_ch" w:type="character">
    <w:name w:val="Содержимое списка"/>
    <w:basedOn w:val="Style_3_ch"/>
    <w:link w:val="Style_92"/>
  </w:style>
  <w:style w:styleId="Style_93" w:type="paragraph">
    <w:name w:val="Список объектов 1"/>
    <w:basedOn w:val="Style_9"/>
    <w:link w:val="Style_93_ch"/>
    <w:pPr>
      <w:widowControl w:val="1"/>
      <w:tabs>
        <w:tab w:leader="dot" w:pos="9638" w:val="right"/>
      </w:tabs>
      <w:ind/>
    </w:pPr>
  </w:style>
  <w:style w:styleId="Style_93_ch" w:type="character">
    <w:name w:val="Список объектов 1"/>
    <w:basedOn w:val="Style_9_ch"/>
    <w:link w:val="Style_93"/>
  </w:style>
  <w:style w:styleId="Style_94" w:type="paragraph">
    <w:name w:val="heading 5"/>
    <w:basedOn w:val="Style_17"/>
    <w:next w:val="Style_16"/>
    <w:link w:val="Style_94_ch"/>
    <w:uiPriority w:val="9"/>
    <w:qFormat/>
    <w:pPr>
      <w:widowControl w:val="1"/>
      <w:spacing w:after="0"/>
      <w:ind/>
      <w:outlineLvl w:val="4"/>
    </w:pPr>
  </w:style>
  <w:style w:styleId="Style_94_ch" w:type="character">
    <w:name w:val="heading 5"/>
    <w:basedOn w:val="Style_17_ch"/>
    <w:link w:val="Style_94"/>
  </w:style>
  <w:style w:styleId="Style_95" w:type="paragraph">
    <w:name w:val="List Continue 3"/>
    <w:basedOn w:val="Style_7"/>
    <w:link w:val="Style_95_ch"/>
  </w:style>
  <w:style w:styleId="Style_95_ch" w:type="character">
    <w:name w:val="List Continue 3"/>
    <w:basedOn w:val="Style_7_ch"/>
    <w:link w:val="Style_95"/>
  </w:style>
  <w:style w:styleId="Style_96" w:type="paragraph">
    <w:name w:val="Illustration Index 1"/>
    <w:basedOn w:val="Style_9"/>
    <w:link w:val="Style_96_ch"/>
    <w:pPr>
      <w:widowControl w:val="1"/>
      <w:tabs>
        <w:tab w:leader="dot" w:pos="9638" w:val="right"/>
      </w:tabs>
      <w:ind/>
    </w:pPr>
  </w:style>
  <w:style w:styleId="Style_96_ch" w:type="character">
    <w:name w:val="Illustration Index 1"/>
    <w:basedOn w:val="Style_9_ch"/>
    <w:link w:val="Style_96"/>
  </w:style>
  <w:style w:styleId="Style_97" w:type="paragraph">
    <w:name w:val="Основной элемент указателя"/>
    <w:link w:val="Style_97_ch"/>
    <w:rPr>
      <w:b w:val="1"/>
    </w:rPr>
  </w:style>
  <w:style w:styleId="Style_97_ch" w:type="character">
    <w:name w:val="Основной элемент указателя"/>
    <w:link w:val="Style_97"/>
    <w:rPr>
      <w:b w:val="1"/>
    </w:rPr>
  </w:style>
  <w:style w:styleId="Style_62" w:type="paragraph">
    <w:name w:val="List Bullet 3"/>
    <w:basedOn w:val="Style_7"/>
    <w:link w:val="Style_62_ch"/>
  </w:style>
  <w:style w:styleId="Style_62_ch" w:type="character">
    <w:name w:val="List Bullet 3"/>
    <w:basedOn w:val="Style_7_ch"/>
    <w:link w:val="Style_62"/>
  </w:style>
  <w:style w:styleId="Style_98" w:type="paragraph">
    <w:name w:val="heading 1"/>
    <w:basedOn w:val="Style_17"/>
    <w:next w:val="Style_1"/>
    <w:link w:val="Style_98_ch"/>
    <w:uiPriority w:val="9"/>
    <w:qFormat/>
    <w:pPr>
      <w:widowControl w:val="1"/>
      <w:spacing w:after="0"/>
      <w:ind/>
      <w:outlineLvl w:val="0"/>
    </w:pPr>
  </w:style>
  <w:style w:styleId="Style_98_ch" w:type="character">
    <w:name w:val="heading 1"/>
    <w:basedOn w:val="Style_17_ch"/>
    <w:link w:val="Style_98"/>
  </w:style>
  <w:style w:styleId="Style_99" w:type="paragraph">
    <w:name w:val="Непропорциональный текст"/>
    <w:link w:val="Style_99_ch"/>
    <w:rPr>
      <w:rFonts w:ascii="Liberation Mono" w:hAnsi="Liberation Mono"/>
    </w:rPr>
  </w:style>
  <w:style w:styleId="Style_99_ch" w:type="character">
    <w:name w:val="Непропорциональный текст"/>
    <w:link w:val="Style_99"/>
    <w:rPr>
      <w:rFonts w:ascii="Liberation Mono" w:hAnsi="Liberation Mono"/>
    </w:rPr>
  </w:style>
  <w:style w:styleId="Style_31" w:type="paragraph">
    <w:name w:val="List Number 2"/>
    <w:basedOn w:val="Style_7"/>
    <w:link w:val="Style_31_ch"/>
  </w:style>
  <w:style w:styleId="Style_31_ch" w:type="character">
    <w:name w:val="List Number 2"/>
    <w:basedOn w:val="Style_7_ch"/>
    <w:link w:val="Style_31"/>
  </w:style>
  <w:style w:styleId="Style_100" w:type="paragraph">
    <w:name w:val="List Continue 4"/>
    <w:basedOn w:val="Style_7"/>
    <w:link w:val="Style_100_ch"/>
  </w:style>
  <w:style w:styleId="Style_100_ch" w:type="character">
    <w:name w:val="List Continue 4"/>
    <w:basedOn w:val="Style_7_ch"/>
    <w:link w:val="Style_100"/>
  </w:style>
  <w:style w:styleId="Style_101" w:type="paragraph">
    <w:name w:val="Hyperlink"/>
    <w:link w:val="Style_101_ch"/>
    <w:rPr>
      <w:color w:val="0000FF"/>
      <w:u w:val="single"/>
    </w:rPr>
  </w:style>
  <w:style w:styleId="Style_101_ch" w:type="character">
    <w:name w:val="Hyperlink"/>
    <w:link w:val="Style_101"/>
    <w:rPr>
      <w:color w:val="0000FF"/>
      <w:u w:val="single"/>
    </w:rPr>
  </w:style>
  <w:style w:styleId="Style_102" w:type="paragraph">
    <w:name w:val="Footnote"/>
    <w:basedOn w:val="Style_3"/>
    <w:link w:val="Style_102_ch"/>
    <w:pPr>
      <w:widowControl w:val="1"/>
      <w:ind/>
      <w:jc w:val="left"/>
    </w:pPr>
  </w:style>
  <w:style w:styleId="Style_102_ch" w:type="character">
    <w:name w:val="Footnote"/>
    <w:basedOn w:val="Style_3_ch"/>
    <w:link w:val="Style_102"/>
  </w:style>
  <w:style w:styleId="Style_103" w:type="paragraph">
    <w:name w:val="heading 8"/>
    <w:basedOn w:val="Style_17"/>
    <w:next w:val="Style_16"/>
    <w:link w:val="Style_103_ch"/>
    <w:uiPriority w:val="9"/>
    <w:qFormat/>
    <w:pPr>
      <w:widowControl w:val="1"/>
      <w:spacing w:after="0"/>
      <w:ind/>
      <w:outlineLvl w:val="7"/>
    </w:pPr>
  </w:style>
  <w:style w:styleId="Style_103_ch" w:type="character">
    <w:name w:val="heading 8"/>
    <w:basedOn w:val="Style_17_ch"/>
    <w:link w:val="Style_103"/>
  </w:style>
  <w:style w:styleId="Style_76" w:type="paragraph">
    <w:name w:val="toc 1"/>
    <w:basedOn w:val="Style_9"/>
    <w:link w:val="Style_76_ch"/>
    <w:uiPriority w:val="39"/>
    <w:pPr>
      <w:widowControl w:val="1"/>
      <w:tabs>
        <w:tab w:leader="dot" w:pos="9638" w:val="right"/>
      </w:tabs>
      <w:ind/>
    </w:pPr>
  </w:style>
  <w:style w:styleId="Style_76_ch" w:type="character">
    <w:name w:val="toc 1"/>
    <w:basedOn w:val="Style_9_ch"/>
    <w:link w:val="Style_76"/>
  </w:style>
  <w:style w:styleId="Style_104" w:type="paragraph">
    <w:name w:val="Начало нумерованного списка 1"/>
    <w:basedOn w:val="Style_7"/>
    <w:next w:val="Style_105"/>
    <w:link w:val="Style_104_ch"/>
  </w:style>
  <w:style w:styleId="Style_104_ch" w:type="character">
    <w:name w:val="Начало нумерованного списка 1"/>
    <w:basedOn w:val="Style_7_ch"/>
    <w:link w:val="Style_104"/>
  </w:style>
  <w:style w:styleId="Style_106" w:type="paragraph">
    <w:name w:val="Header and Footer"/>
    <w:link w:val="Style_106_ch"/>
    <w:pPr>
      <w:widowControl w:val="1"/>
      <w:ind/>
      <w:jc w:val="both"/>
    </w:pPr>
    <w:rPr>
      <w:rFonts w:ascii="XO Thames" w:hAnsi="XO Thames"/>
      <w:sz w:val="28"/>
    </w:rPr>
  </w:style>
  <w:style w:styleId="Style_106_ch" w:type="character">
    <w:name w:val="Header and Footer"/>
    <w:link w:val="Style_106"/>
    <w:rPr>
      <w:rFonts w:ascii="XO Thames" w:hAnsi="XO Thames"/>
      <w:sz w:val="28"/>
    </w:rPr>
  </w:style>
  <w:style w:styleId="Style_107" w:type="paragraph">
    <w:name w:val="Гиперссылка2"/>
    <w:link w:val="Style_107_ch"/>
    <w:rPr>
      <w:color w:val="0000FF"/>
      <w:u w:val="single"/>
    </w:rPr>
  </w:style>
  <w:style w:styleId="Style_107_ch" w:type="character">
    <w:name w:val="Гиперссылка2"/>
    <w:link w:val="Style_107"/>
    <w:rPr>
      <w:color w:val="0000FF"/>
      <w:u w:val="single"/>
    </w:rPr>
  </w:style>
  <w:style w:styleId="Style_108" w:type="paragraph">
    <w:name w:val="Заголовок списка иллюстраций"/>
    <w:basedOn w:val="Style_17"/>
    <w:link w:val="Style_108_ch"/>
  </w:style>
  <w:style w:styleId="Style_108_ch" w:type="character">
    <w:name w:val="Заголовок списка иллюстраций"/>
    <w:basedOn w:val="Style_17_ch"/>
    <w:link w:val="Style_108"/>
  </w:style>
  <w:style w:styleId="Style_109" w:type="paragraph">
    <w:name w:val="table of authorities"/>
    <w:basedOn w:val="Style_17"/>
    <w:link w:val="Style_109_ch"/>
  </w:style>
  <w:style w:styleId="Style_109_ch" w:type="character">
    <w:name w:val="table of authorities"/>
    <w:basedOn w:val="Style_17_ch"/>
    <w:link w:val="Style_109"/>
  </w:style>
  <w:style w:styleId="Style_110" w:type="paragraph">
    <w:name w:val="Указатель пользователя 8"/>
    <w:basedOn w:val="Style_9"/>
    <w:link w:val="Style_110_ch"/>
    <w:pPr>
      <w:widowControl w:val="1"/>
      <w:tabs>
        <w:tab w:leader="dot" w:pos="7657" w:val="right"/>
      </w:tabs>
      <w:ind/>
    </w:pPr>
  </w:style>
  <w:style w:styleId="Style_110_ch" w:type="character">
    <w:name w:val="Указатель пользователя 8"/>
    <w:basedOn w:val="Style_9_ch"/>
    <w:link w:val="Style_110"/>
  </w:style>
  <w:style w:styleId="Style_111" w:type="paragraph">
    <w:name w:val="table of figures"/>
    <w:basedOn w:val="Style_27"/>
    <w:link w:val="Style_111_ch"/>
  </w:style>
  <w:style w:styleId="Style_111_ch" w:type="character">
    <w:name w:val="table of figures"/>
    <w:basedOn w:val="Style_27_ch"/>
    <w:link w:val="Style_111"/>
  </w:style>
  <w:style w:styleId="Style_112" w:type="paragraph">
    <w:name w:val="Оглавление 10"/>
    <w:basedOn w:val="Style_9"/>
    <w:link w:val="Style_112_ch"/>
    <w:pPr>
      <w:widowControl w:val="1"/>
      <w:tabs>
        <w:tab w:leader="dot" w:pos="7091" w:val="right"/>
      </w:tabs>
      <w:ind/>
    </w:pPr>
  </w:style>
  <w:style w:styleId="Style_112_ch" w:type="character">
    <w:name w:val="Оглавление 10"/>
    <w:basedOn w:val="Style_9_ch"/>
    <w:link w:val="Style_112"/>
  </w:style>
  <w:style w:styleId="Style_1" w:type="paragraph">
    <w:name w:val="Body Text First Indent"/>
    <w:basedOn w:val="Style_3"/>
    <w:link w:val="Style_1_ch"/>
    <w:pPr>
      <w:widowControl w:val="1"/>
      <w:ind w:firstLine="709"/>
      <w:jc w:val="both"/>
    </w:pPr>
  </w:style>
  <w:style w:styleId="Style_1_ch" w:type="character">
    <w:name w:val="Body Text First Indent"/>
    <w:basedOn w:val="Style_3_ch"/>
    <w:link w:val="Style_1"/>
  </w:style>
  <w:style w:styleId="Style_113" w:type="paragraph">
    <w:name w:val="toc 9"/>
    <w:basedOn w:val="Style_9"/>
    <w:link w:val="Style_113_ch"/>
    <w:uiPriority w:val="39"/>
    <w:pPr>
      <w:widowControl w:val="1"/>
      <w:tabs>
        <w:tab w:leader="dot" w:pos="7374" w:val="right"/>
      </w:tabs>
      <w:ind/>
    </w:pPr>
  </w:style>
  <w:style w:styleId="Style_113_ch" w:type="character">
    <w:name w:val="toc 9"/>
    <w:basedOn w:val="Style_9_ch"/>
    <w:link w:val="Style_113"/>
  </w:style>
  <w:style w:styleId="Style_47" w:type="paragraph">
    <w:name w:val="List Number 3"/>
    <w:basedOn w:val="Style_7"/>
    <w:link w:val="Style_47_ch"/>
  </w:style>
  <w:style w:styleId="Style_47_ch" w:type="character">
    <w:name w:val="List Number 3"/>
    <w:basedOn w:val="Style_7_ch"/>
    <w:link w:val="Style_47"/>
  </w:style>
  <w:style w:styleId="Style_114" w:type="paragraph">
    <w:name w:val="Текст в заданном формате"/>
    <w:basedOn w:val="Style_3"/>
    <w:link w:val="Style_114_ch"/>
    <w:pPr>
      <w:widowControl w:val="1"/>
      <w:ind/>
    </w:pPr>
  </w:style>
  <w:style w:styleId="Style_114_ch" w:type="character">
    <w:name w:val="Текст в заданном формате"/>
    <w:basedOn w:val="Style_3_ch"/>
    <w:link w:val="Style_114"/>
  </w:style>
  <w:style w:styleId="Style_115" w:type="paragraph">
    <w:name w:val="footer"/>
    <w:basedOn w:val="Style_3"/>
    <w:link w:val="Style_115_ch"/>
    <w:pPr>
      <w:widowControl w:val="1"/>
      <w:tabs>
        <w:tab w:leader="none" w:pos="4819" w:val="center"/>
        <w:tab w:leader="none" w:pos="9638" w:val="right"/>
      </w:tabs>
      <w:ind/>
    </w:pPr>
  </w:style>
  <w:style w:styleId="Style_115_ch" w:type="character">
    <w:name w:val="footer"/>
    <w:basedOn w:val="Style_3_ch"/>
    <w:link w:val="Style_115"/>
  </w:style>
  <w:style w:styleId="Style_116" w:type="paragraph">
    <w:name w:val="Пример"/>
    <w:link w:val="Style_116_ch"/>
    <w:rPr>
      <w:rFonts w:ascii="Liberation Mono" w:hAnsi="Liberation Mono"/>
    </w:rPr>
  </w:style>
  <w:style w:styleId="Style_116_ch" w:type="character">
    <w:name w:val="Пример"/>
    <w:link w:val="Style_116"/>
    <w:rPr>
      <w:rFonts w:ascii="Liberation Mono" w:hAnsi="Liberation Mono"/>
    </w:rPr>
  </w:style>
  <w:style w:styleId="Style_117" w:type="paragraph">
    <w:name w:val="Block Text"/>
    <w:link w:val="Style_117_ch"/>
    <w:rPr>
      <w:i w:val="1"/>
    </w:rPr>
  </w:style>
  <w:style w:styleId="Style_117_ch" w:type="character">
    <w:name w:val="Block Text"/>
    <w:link w:val="Style_117"/>
    <w:rPr>
      <w:i w:val="1"/>
    </w:rPr>
  </w:style>
  <w:style w:styleId="Style_118" w:type="paragraph">
    <w:name w:val="Указатель пользователя 5"/>
    <w:basedOn w:val="Style_9"/>
    <w:link w:val="Style_118_ch"/>
    <w:pPr>
      <w:widowControl w:val="1"/>
      <w:tabs>
        <w:tab w:leader="dot" w:pos="8506" w:val="right"/>
      </w:tabs>
      <w:ind/>
    </w:pPr>
  </w:style>
  <w:style w:styleId="Style_118_ch" w:type="character">
    <w:name w:val="Указатель пользователя 5"/>
    <w:basedOn w:val="Style_9_ch"/>
    <w:link w:val="Style_118"/>
  </w:style>
  <w:style w:styleId="Style_119" w:type="paragraph">
    <w:name w:val="Фуригана"/>
    <w:link w:val="Style_119_ch"/>
    <w:rPr>
      <w:sz w:val="12"/>
    </w:rPr>
  </w:style>
  <w:style w:styleId="Style_119_ch" w:type="character">
    <w:name w:val="Фуригана"/>
    <w:link w:val="Style_119"/>
    <w:rPr>
      <w:sz w:val="12"/>
    </w:rPr>
  </w:style>
  <w:style w:styleId="Style_120" w:type="paragraph">
    <w:name w:val="Указатель пользователя 1"/>
    <w:basedOn w:val="Style_9"/>
    <w:link w:val="Style_120_ch"/>
    <w:pPr>
      <w:widowControl w:val="1"/>
      <w:tabs>
        <w:tab w:leader="dot" w:pos="9638" w:val="right"/>
      </w:tabs>
      <w:ind/>
    </w:pPr>
  </w:style>
  <w:style w:styleId="Style_120_ch" w:type="character">
    <w:name w:val="Указатель пользователя 1"/>
    <w:basedOn w:val="Style_9_ch"/>
    <w:link w:val="Style_120"/>
  </w:style>
  <w:style w:styleId="Style_121" w:type="paragraph">
    <w:name w:val="envelope return"/>
    <w:basedOn w:val="Style_3"/>
    <w:link w:val="Style_121_ch"/>
    <w:pPr>
      <w:widowControl w:val="1"/>
      <w:ind/>
    </w:pPr>
  </w:style>
  <w:style w:styleId="Style_121_ch" w:type="character">
    <w:name w:val="envelope return"/>
    <w:basedOn w:val="Style_3_ch"/>
    <w:link w:val="Style_121"/>
  </w:style>
  <w:style w:styleId="Style_122" w:type="paragraph">
    <w:name w:val="toc 8"/>
    <w:basedOn w:val="Style_9"/>
    <w:link w:val="Style_122_ch"/>
    <w:uiPriority w:val="39"/>
    <w:pPr>
      <w:widowControl w:val="1"/>
      <w:tabs>
        <w:tab w:leader="dot" w:pos="7657" w:val="right"/>
      </w:tabs>
      <w:ind/>
    </w:pPr>
  </w:style>
  <w:style w:styleId="Style_122_ch" w:type="character">
    <w:name w:val="toc 8"/>
    <w:basedOn w:val="Style_9_ch"/>
    <w:link w:val="Style_122"/>
  </w:style>
  <w:style w:styleId="Style_123" w:type="paragraph">
    <w:name w:val="Заголовок таблицы"/>
    <w:basedOn w:val="Style_66"/>
    <w:link w:val="Style_123_ch"/>
    <w:pPr>
      <w:widowControl w:val="1"/>
      <w:ind/>
    </w:pPr>
    <w:rPr>
      <w:b w:val="1"/>
    </w:rPr>
  </w:style>
  <w:style w:styleId="Style_123_ch" w:type="character">
    <w:name w:val="Заголовок таблицы"/>
    <w:basedOn w:val="Style_66_ch"/>
    <w:link w:val="Style_123"/>
    <w:rPr>
      <w:b w:val="1"/>
    </w:rPr>
  </w:style>
  <w:style w:styleId="Style_124" w:type="paragraph">
    <w:name w:val="Заголовок списка"/>
    <w:basedOn w:val="Style_3"/>
    <w:next w:val="Style_92"/>
    <w:link w:val="Style_124_ch"/>
    <w:pPr>
      <w:widowControl w:val="1"/>
      <w:ind/>
    </w:pPr>
  </w:style>
  <w:style w:styleId="Style_124_ch" w:type="character">
    <w:name w:val="Заголовок списка"/>
    <w:basedOn w:val="Style_3_ch"/>
    <w:link w:val="Style_124"/>
  </w:style>
  <w:style w:styleId="Style_57" w:type="paragraph">
    <w:name w:val="List Number 5"/>
    <w:basedOn w:val="Style_7"/>
    <w:link w:val="Style_57_ch"/>
  </w:style>
  <w:style w:styleId="Style_57_ch" w:type="character">
    <w:name w:val="List Number 5"/>
    <w:basedOn w:val="Style_7_ch"/>
    <w:link w:val="Style_57"/>
  </w:style>
  <w:style w:styleId="Style_16" w:type="paragraph">
    <w:name w:val="Body Text"/>
    <w:basedOn w:val="Style_3"/>
    <w:link w:val="Style_16_ch"/>
    <w:pPr>
      <w:widowControl w:val="1"/>
      <w:ind/>
      <w:jc w:val="both"/>
    </w:pPr>
  </w:style>
  <w:style w:styleId="Style_16_ch" w:type="character">
    <w:name w:val="Body Text"/>
    <w:basedOn w:val="Style_3_ch"/>
    <w:link w:val="Style_16"/>
  </w:style>
  <w:style w:styleId="Style_125" w:type="paragraph">
    <w:name w:val="Ввод пользователя"/>
    <w:link w:val="Style_125_ch"/>
    <w:rPr>
      <w:rFonts w:ascii="Liberation Mono" w:hAnsi="Liberation Mono"/>
    </w:rPr>
  </w:style>
  <w:style w:styleId="Style_125_ch" w:type="character">
    <w:name w:val="Ввод пользователя"/>
    <w:link w:val="Style_125"/>
    <w:rPr>
      <w:rFonts w:ascii="Liberation Mono" w:hAnsi="Liberation Mono"/>
    </w:rPr>
  </w:style>
  <w:style w:styleId="Style_39" w:type="paragraph">
    <w:name w:val="List Number"/>
    <w:basedOn w:val="Style_7"/>
    <w:link w:val="Style_39_ch"/>
  </w:style>
  <w:style w:styleId="Style_39_ch" w:type="character">
    <w:name w:val="List Number"/>
    <w:basedOn w:val="Style_7_ch"/>
    <w:link w:val="Style_39"/>
  </w:style>
  <w:style w:styleId="Style_126" w:type="paragraph">
    <w:name w:val="Конец нумерованного списка 1"/>
    <w:basedOn w:val="Style_7"/>
    <w:next w:val="Style_105"/>
    <w:link w:val="Style_126_ch"/>
  </w:style>
  <w:style w:styleId="Style_126_ch" w:type="character">
    <w:name w:val="Конец нумерованного списка 1"/>
    <w:basedOn w:val="Style_7_ch"/>
    <w:link w:val="Style_126"/>
  </w:style>
  <w:style w:styleId="Style_127" w:type="paragraph">
    <w:name w:val="Список 5 конец"/>
    <w:basedOn w:val="Style_7"/>
    <w:next w:val="Style_39"/>
    <w:link w:val="Style_127_ch"/>
  </w:style>
  <w:style w:styleId="Style_127_ch" w:type="character">
    <w:name w:val="Список 5 конец"/>
    <w:basedOn w:val="Style_7_ch"/>
    <w:link w:val="Style_127"/>
  </w:style>
  <w:style w:styleId="Style_128" w:type="paragraph">
    <w:name w:val="Default Paragraph Font"/>
    <w:link w:val="Style_128_ch"/>
  </w:style>
  <w:style w:styleId="Style_128_ch" w:type="character">
    <w:name w:val="Default Paragraph Font"/>
    <w:link w:val="Style_128"/>
  </w:style>
  <w:style w:styleId="Style_129" w:type="paragraph">
    <w:name w:val="Заголовок 10"/>
    <w:basedOn w:val="Style_17"/>
    <w:next w:val="Style_16"/>
    <w:link w:val="Style_129_ch"/>
    <w:pPr>
      <w:widowControl w:val="1"/>
      <w:spacing w:after="0"/>
      <w:ind/>
    </w:pPr>
  </w:style>
  <w:style w:styleId="Style_129_ch" w:type="character">
    <w:name w:val="Заголовок 10"/>
    <w:basedOn w:val="Style_17_ch"/>
    <w:link w:val="Style_129"/>
  </w:style>
  <w:style w:styleId="Style_27" w:type="paragraph">
    <w:name w:val="caption"/>
    <w:basedOn w:val="Style_3"/>
    <w:link w:val="Style_27_ch"/>
    <w:pPr>
      <w:widowControl w:val="1"/>
      <w:ind/>
    </w:pPr>
  </w:style>
  <w:style w:styleId="Style_27_ch" w:type="character">
    <w:name w:val="caption"/>
    <w:basedOn w:val="Style_3_ch"/>
    <w:link w:val="Style_27"/>
  </w:style>
  <w:style w:styleId="Style_130" w:type="paragraph">
    <w:name w:val="Указатель пользователя 10"/>
    <w:basedOn w:val="Style_9"/>
    <w:link w:val="Style_130_ch"/>
    <w:pPr>
      <w:widowControl w:val="1"/>
      <w:tabs>
        <w:tab w:leader="dot" w:pos="7091" w:val="right"/>
      </w:tabs>
      <w:ind/>
    </w:pPr>
  </w:style>
  <w:style w:styleId="Style_130_ch" w:type="character">
    <w:name w:val="Указатель пользователя 10"/>
    <w:basedOn w:val="Style_9_ch"/>
    <w:link w:val="Style_130"/>
  </w:style>
  <w:style w:styleId="Style_131" w:type="paragraph">
    <w:name w:val="Список 1 начало"/>
    <w:basedOn w:val="Style_7"/>
    <w:next w:val="Style_50"/>
    <w:link w:val="Style_131_ch"/>
  </w:style>
  <w:style w:styleId="Style_131_ch" w:type="character">
    <w:name w:val="Список 1 начало"/>
    <w:basedOn w:val="Style_7_ch"/>
    <w:link w:val="Style_131"/>
  </w:style>
  <w:style w:styleId="Style_132" w:type="paragraph">
    <w:name w:val="Список таблиц 1"/>
    <w:basedOn w:val="Style_9"/>
    <w:link w:val="Style_132_ch"/>
    <w:pPr>
      <w:widowControl w:val="1"/>
      <w:tabs>
        <w:tab w:leader="dot" w:pos="9638" w:val="right"/>
      </w:tabs>
      <w:ind/>
    </w:pPr>
  </w:style>
  <w:style w:styleId="Style_132_ch" w:type="character">
    <w:name w:val="Список таблиц 1"/>
    <w:basedOn w:val="Style_9_ch"/>
    <w:link w:val="Style_132"/>
  </w:style>
  <w:style w:styleId="Style_133" w:type="paragraph">
    <w:name w:val="Горизонтальная линия"/>
    <w:basedOn w:val="Style_3"/>
    <w:next w:val="Style_16"/>
    <w:link w:val="Style_133_ch"/>
    <w:pPr>
      <w:widowControl w:val="1"/>
      <w:pBdr>
        <w:bottom w:color="000000" w:space="0" w:sz="8" w:val="single"/>
      </w:pBdr>
      <w:ind/>
    </w:pPr>
    <w:rPr>
      <w:sz w:val="4"/>
    </w:rPr>
  </w:style>
  <w:style w:styleId="Style_133_ch" w:type="character">
    <w:name w:val="Горизонтальная линия"/>
    <w:basedOn w:val="Style_3_ch"/>
    <w:link w:val="Style_133"/>
    <w:rPr>
      <w:sz w:val="4"/>
    </w:rPr>
  </w:style>
  <w:style w:styleId="Style_134" w:type="paragraph">
    <w:name w:val="Исходный текст"/>
    <w:link w:val="Style_134_ch"/>
    <w:rPr>
      <w:rFonts w:ascii="Liberation Mono" w:hAnsi="Liberation Mono"/>
    </w:rPr>
  </w:style>
  <w:style w:styleId="Style_134_ch" w:type="character">
    <w:name w:val="Исходный текст"/>
    <w:link w:val="Style_134"/>
    <w:rPr>
      <w:rFonts w:ascii="Liberation Mono" w:hAnsi="Liberation Mono"/>
    </w:rPr>
  </w:style>
  <w:style w:styleId="Style_135" w:type="paragraph">
    <w:name w:val="toc 5"/>
    <w:basedOn w:val="Style_9"/>
    <w:link w:val="Style_135_ch"/>
    <w:uiPriority w:val="39"/>
    <w:pPr>
      <w:widowControl w:val="1"/>
      <w:tabs>
        <w:tab w:leader="dot" w:pos="8506" w:val="right"/>
      </w:tabs>
      <w:ind/>
    </w:pPr>
  </w:style>
  <w:style w:styleId="Style_135_ch" w:type="character">
    <w:name w:val="toc 5"/>
    <w:basedOn w:val="Style_9_ch"/>
    <w:link w:val="Style_135"/>
  </w:style>
  <w:style w:styleId="Style_136" w:type="paragraph">
    <w:name w:val="Интернет-ссылка"/>
    <w:link w:val="Style_136_ch"/>
    <w:rPr>
      <w:color w:val="000080"/>
      <w:u w:val="single"/>
    </w:rPr>
  </w:style>
  <w:style w:styleId="Style_136_ch" w:type="character">
    <w:name w:val="Интернет-ссылка"/>
    <w:link w:val="Style_136"/>
    <w:rPr>
      <w:color w:val="000080"/>
      <w:u w:val="single"/>
    </w:rPr>
  </w:style>
  <w:style w:styleId="Style_9" w:type="paragraph">
    <w:name w:val="index heading"/>
    <w:basedOn w:val="Style_17"/>
    <w:link w:val="Style_9_ch"/>
    <w:pPr>
      <w:widowControl w:val="1"/>
      <w:ind/>
      <w:jc w:val="left"/>
    </w:pPr>
  </w:style>
  <w:style w:styleId="Style_9_ch" w:type="character">
    <w:name w:val="index heading"/>
    <w:basedOn w:val="Style_17_ch"/>
    <w:link w:val="Style_9"/>
  </w:style>
  <w:style w:styleId="Style_105" w:type="paragraph">
    <w:name w:val="List 3"/>
    <w:basedOn w:val="Style_7"/>
    <w:link w:val="Style_105_ch"/>
    <w:pPr>
      <w:numPr>
        <w:numId w:val="10"/>
      </w:numPr>
    </w:pPr>
  </w:style>
  <w:style w:styleId="Style_105_ch" w:type="character">
    <w:name w:val="List 3"/>
    <w:basedOn w:val="Style_7_ch"/>
    <w:link w:val="Style_105"/>
  </w:style>
  <w:style w:styleId="Style_137" w:type="paragraph">
    <w:name w:val="index 3"/>
    <w:basedOn w:val="Style_9"/>
    <w:link w:val="Style_137_ch"/>
  </w:style>
  <w:style w:styleId="Style_137_ch" w:type="character">
    <w:name w:val="index 3"/>
    <w:basedOn w:val="Style_9_ch"/>
    <w:link w:val="Style_137"/>
  </w:style>
  <w:style w:styleId="Style_138" w:type="paragraph">
    <w:name w:val="Посещённая гиперссылка"/>
    <w:link w:val="Style_138_ch"/>
    <w:rPr>
      <w:color w:val="800000"/>
      <w:u w:val="single"/>
    </w:rPr>
  </w:style>
  <w:style w:styleId="Style_138_ch" w:type="character">
    <w:name w:val="Посещённая гиперссылка"/>
    <w:link w:val="Style_138"/>
    <w:rPr>
      <w:color w:val="800000"/>
      <w:u w:val="single"/>
    </w:rPr>
  </w:style>
  <w:style w:styleId="Style_139" w:type="paragraph">
    <w:name w:val="Начало нумерованного списка 4"/>
    <w:basedOn w:val="Style_7"/>
    <w:next w:val="Style_6"/>
    <w:link w:val="Style_139_ch"/>
  </w:style>
  <w:style w:styleId="Style_139_ch" w:type="character">
    <w:name w:val="Начало нумерованного списка 4"/>
    <w:basedOn w:val="Style_7_ch"/>
    <w:link w:val="Style_139"/>
  </w:style>
  <w:style w:styleId="Style_140" w:type="paragraph">
    <w:name w:val="Основной шрифт абзаца1"/>
    <w:link w:val="Style_140_ch"/>
  </w:style>
  <w:style w:styleId="Style_140_ch" w:type="character">
    <w:name w:val="Основной шрифт абзаца1"/>
    <w:link w:val="Style_140"/>
  </w:style>
  <w:style w:styleId="Style_141" w:type="paragraph">
    <w:name w:val="Таблица"/>
    <w:basedOn w:val="Style_27"/>
    <w:link w:val="Style_141_ch"/>
  </w:style>
  <w:style w:styleId="Style_141_ch" w:type="character">
    <w:name w:val="Таблица"/>
    <w:basedOn w:val="Style_27_ch"/>
    <w:link w:val="Style_141"/>
  </w:style>
  <w:style w:styleId="Style_142" w:type="paragraph">
    <w:name w:val="Продолжение нумерованного списка 5"/>
    <w:basedOn w:val="Style_7"/>
    <w:link w:val="Style_142_ch"/>
  </w:style>
  <w:style w:styleId="Style_142_ch" w:type="character">
    <w:name w:val="Продолжение нумерованного списка 5"/>
    <w:basedOn w:val="Style_7_ch"/>
    <w:link w:val="Style_142"/>
  </w:style>
  <w:style w:styleId="Style_143" w:type="paragraph">
    <w:name w:val="Продолжение нумерованного списка 2"/>
    <w:basedOn w:val="Style_7"/>
    <w:link w:val="Style_143_ch"/>
  </w:style>
  <w:style w:styleId="Style_143_ch" w:type="character">
    <w:name w:val="Продолжение нумерованного списка 2"/>
    <w:basedOn w:val="Style_7_ch"/>
    <w:link w:val="Style_143"/>
  </w:style>
  <w:style w:styleId="Style_144" w:type="paragraph">
    <w:name w:val="Продолжение нумерованного списка 4"/>
    <w:basedOn w:val="Style_7"/>
    <w:link w:val="Style_144_ch"/>
  </w:style>
  <w:style w:styleId="Style_144_ch" w:type="character">
    <w:name w:val="Продолжение нумерованного списка 4"/>
    <w:basedOn w:val="Style_7_ch"/>
    <w:link w:val="Style_144"/>
  </w:style>
  <w:style w:styleId="Style_145" w:type="paragraph">
    <w:name w:val="header"/>
    <w:basedOn w:val="Style_3"/>
    <w:link w:val="Style_145_ch"/>
    <w:pPr>
      <w:widowControl w:val="1"/>
      <w:tabs>
        <w:tab w:leader="none" w:pos="4819" w:val="center"/>
        <w:tab w:leader="none" w:pos="9638" w:val="right"/>
      </w:tabs>
      <w:ind/>
    </w:pPr>
  </w:style>
  <w:style w:styleId="Style_145_ch" w:type="character">
    <w:name w:val="header"/>
    <w:basedOn w:val="Style_3_ch"/>
    <w:link w:val="Style_145"/>
  </w:style>
  <w:style w:styleId="Style_146" w:type="paragraph">
    <w:name w:val="index 2"/>
    <w:basedOn w:val="Style_9"/>
    <w:link w:val="Style_146_ch"/>
  </w:style>
  <w:style w:styleId="Style_146_ch" w:type="character">
    <w:name w:val="index 2"/>
    <w:basedOn w:val="Style_9_ch"/>
    <w:link w:val="Style_146"/>
  </w:style>
  <w:style w:styleId="Style_147" w:type="paragraph">
    <w:name w:val="Subtitle"/>
    <w:basedOn w:val="Style_3"/>
    <w:next w:val="Style_1"/>
    <w:link w:val="Style_147_ch"/>
    <w:uiPriority w:val="11"/>
    <w:qFormat/>
    <w:pPr>
      <w:widowControl w:val="1"/>
      <w:ind w:left="709"/>
      <w:jc w:val="both"/>
    </w:pPr>
    <w:rPr>
      <w:b w:val="1"/>
    </w:rPr>
  </w:style>
  <w:style w:styleId="Style_147_ch" w:type="character">
    <w:name w:val="Subtitle"/>
    <w:basedOn w:val="Style_3_ch"/>
    <w:link w:val="Style_147"/>
    <w:rPr>
      <w:b w:val="1"/>
    </w:rPr>
  </w:style>
  <w:style w:styleId="Style_148" w:type="paragraph">
    <w:name w:val="Обычный1"/>
    <w:link w:val="Style_148_ch"/>
    <w:rPr>
      <w:rFonts w:ascii="PT Astra Serif" w:hAnsi="PT Astra Serif"/>
      <w:sz w:val="28"/>
    </w:rPr>
  </w:style>
  <w:style w:styleId="Style_148_ch" w:type="character">
    <w:name w:val="Обычный1"/>
    <w:link w:val="Style_148"/>
    <w:rPr>
      <w:rFonts w:ascii="PT Astra Serif" w:hAnsi="PT Astra Serif"/>
      <w:sz w:val="28"/>
    </w:rPr>
  </w:style>
  <w:style w:styleId="Style_149" w:type="paragraph">
    <w:name w:val="Указатель пользователя 4"/>
    <w:basedOn w:val="Style_9"/>
    <w:link w:val="Style_149_ch"/>
    <w:pPr>
      <w:widowControl w:val="1"/>
      <w:tabs>
        <w:tab w:leader="dot" w:pos="8789" w:val="right"/>
      </w:tabs>
      <w:ind/>
    </w:pPr>
  </w:style>
  <w:style w:styleId="Style_149_ch" w:type="character">
    <w:name w:val="Указатель пользователя 4"/>
    <w:basedOn w:val="Style_9_ch"/>
    <w:link w:val="Style_149"/>
  </w:style>
  <w:style w:styleId="Style_29" w:type="paragraph">
    <w:name w:val="List Bullet 5"/>
    <w:basedOn w:val="Style_7"/>
    <w:link w:val="Style_29_ch"/>
  </w:style>
  <w:style w:styleId="Style_29_ch" w:type="character">
    <w:name w:val="List Bullet 5"/>
    <w:basedOn w:val="Style_7_ch"/>
    <w:link w:val="Style_29"/>
  </w:style>
  <w:style w:styleId="Style_150" w:type="paragraph">
    <w:name w:val="Список 2 конец"/>
    <w:basedOn w:val="Style_7"/>
    <w:next w:val="Style_62"/>
    <w:link w:val="Style_150_ch"/>
  </w:style>
  <w:style w:styleId="Style_150_ch" w:type="character">
    <w:name w:val="Список 2 конец"/>
    <w:basedOn w:val="Style_7_ch"/>
    <w:link w:val="Style_150"/>
  </w:style>
  <w:style w:styleId="Style_72" w:type="paragraph">
    <w:name w:val="Обычный1"/>
    <w:link w:val="Style_72_ch"/>
    <w:rPr>
      <w:rFonts w:ascii="PT Astra Serif" w:hAnsi="PT Astra Serif"/>
      <w:sz w:val="28"/>
    </w:rPr>
  </w:style>
  <w:style w:styleId="Style_72_ch" w:type="character">
    <w:name w:val="Обычный1"/>
    <w:link w:val="Style_72"/>
    <w:rPr>
      <w:rFonts w:ascii="PT Astra Serif" w:hAnsi="PT Astra Serif"/>
      <w:sz w:val="28"/>
    </w:rPr>
  </w:style>
  <w:style w:styleId="Style_151" w:type="paragraph">
    <w:name w:val="Указатель пользователя 7"/>
    <w:basedOn w:val="Style_9"/>
    <w:link w:val="Style_151_ch"/>
    <w:pPr>
      <w:widowControl w:val="1"/>
      <w:tabs>
        <w:tab w:leader="dot" w:pos="7940" w:val="right"/>
      </w:tabs>
      <w:ind/>
    </w:pPr>
  </w:style>
  <w:style w:styleId="Style_151_ch" w:type="character">
    <w:name w:val="Указатель пользователя 7"/>
    <w:basedOn w:val="Style_9_ch"/>
    <w:link w:val="Style_151"/>
  </w:style>
  <w:style w:styleId="Style_17" w:type="paragraph">
    <w:name w:val="Title"/>
    <w:basedOn w:val="Style_3"/>
    <w:next w:val="Style_1"/>
    <w:link w:val="Style_17_ch"/>
    <w:uiPriority w:val="10"/>
    <w:qFormat/>
    <w:pPr>
      <w:widowControl w:val="1"/>
      <w:spacing w:after="170"/>
      <w:ind/>
    </w:pPr>
    <w:rPr>
      <w:b w:val="1"/>
    </w:rPr>
  </w:style>
  <w:style w:styleId="Style_17_ch" w:type="character">
    <w:name w:val="Title"/>
    <w:basedOn w:val="Style_3_ch"/>
    <w:link w:val="Style_17"/>
    <w:rPr>
      <w:b w:val="1"/>
    </w:rPr>
  </w:style>
  <w:style w:styleId="Style_152" w:type="paragraph">
    <w:name w:val="heading 4"/>
    <w:basedOn w:val="Style_17"/>
    <w:next w:val="Style_16"/>
    <w:link w:val="Style_152_ch"/>
    <w:uiPriority w:val="9"/>
    <w:qFormat/>
    <w:pPr>
      <w:widowControl w:val="1"/>
      <w:spacing w:after="0"/>
      <w:ind/>
      <w:outlineLvl w:val="3"/>
    </w:pPr>
  </w:style>
  <w:style w:styleId="Style_152_ch" w:type="character">
    <w:name w:val="heading 4"/>
    <w:basedOn w:val="Style_17_ch"/>
    <w:link w:val="Style_152"/>
  </w:style>
  <w:style w:styleId="Style_153" w:type="paragraph">
    <w:name w:val="Разделитель предметного указателя"/>
    <w:basedOn w:val="Style_9"/>
    <w:link w:val="Style_153_ch"/>
  </w:style>
  <w:style w:styleId="Style_153_ch" w:type="character">
    <w:name w:val="Разделитель предметного указателя"/>
    <w:basedOn w:val="Style_9_ch"/>
    <w:link w:val="Style_153"/>
  </w:style>
  <w:style w:styleId="Style_154" w:type="paragraph">
    <w:name w:val="Signature"/>
    <w:basedOn w:val="Style_3"/>
    <w:link w:val="Style_154_ch"/>
    <w:pPr>
      <w:widowControl w:val="1"/>
      <w:tabs>
        <w:tab w:leader="none" w:pos="31680" w:val="right"/>
      </w:tabs>
      <w:ind/>
      <w:jc w:val="left"/>
    </w:pPr>
  </w:style>
  <w:style w:styleId="Style_154_ch" w:type="character">
    <w:name w:val="Signature"/>
    <w:basedOn w:val="Style_3_ch"/>
    <w:link w:val="Style_154"/>
  </w:style>
  <w:style w:styleId="Style_155" w:type="paragraph">
    <w:name w:val="heading 2"/>
    <w:basedOn w:val="Style_17"/>
    <w:next w:val="Style_16"/>
    <w:link w:val="Style_155_ch"/>
    <w:uiPriority w:val="9"/>
    <w:qFormat/>
    <w:pPr>
      <w:widowControl w:val="1"/>
      <w:spacing w:after="0"/>
      <w:ind/>
      <w:outlineLvl w:val="1"/>
    </w:pPr>
  </w:style>
  <w:style w:styleId="Style_155_ch" w:type="character">
    <w:name w:val="heading 2"/>
    <w:basedOn w:val="Style_17_ch"/>
    <w:link w:val="Style_155"/>
  </w:style>
  <w:style w:styleId="Style_156" w:type="paragraph">
    <w:name w:val="Продолжение нумерованного списка 3"/>
    <w:basedOn w:val="Style_7"/>
    <w:link w:val="Style_156_ch"/>
  </w:style>
  <w:style w:styleId="Style_156_ch" w:type="character">
    <w:name w:val="Продолжение нумерованного списка 3"/>
    <w:basedOn w:val="Style_7_ch"/>
    <w:link w:val="Style_156"/>
  </w:style>
  <w:style w:styleId="Style_157" w:type="paragraph">
    <w:name w:val="Привязка концевой сноски"/>
    <w:link w:val="Style_157_ch"/>
    <w:rPr>
      <w:vertAlign w:val="superscript"/>
    </w:rPr>
  </w:style>
  <w:style w:styleId="Style_157_ch" w:type="character">
    <w:name w:val="Привязка концевой сноски"/>
    <w:link w:val="Style_157"/>
    <w:rPr>
      <w:vertAlign w:val="superscript"/>
    </w:rPr>
  </w:style>
  <w:style w:styleId="Style_158" w:type="paragraph">
    <w:name w:val="Символ сноски"/>
    <w:link w:val="Style_158_ch"/>
  </w:style>
  <w:style w:styleId="Style_158_ch" w:type="character">
    <w:name w:val="Символ сноски"/>
    <w:link w:val="Style_158"/>
  </w:style>
  <w:style w:styleId="Style_159" w:type="paragraph">
    <w:name w:val="heading 6"/>
    <w:basedOn w:val="Style_17"/>
    <w:next w:val="Style_16"/>
    <w:link w:val="Style_159_ch"/>
    <w:uiPriority w:val="9"/>
    <w:qFormat/>
    <w:pPr>
      <w:widowControl w:val="1"/>
      <w:ind/>
      <w:outlineLvl w:val="5"/>
    </w:pPr>
  </w:style>
  <w:style w:styleId="Style_159_ch" w:type="character">
    <w:name w:val="heading 6"/>
    <w:basedOn w:val="Style_17_ch"/>
    <w:link w:val="Style_159"/>
  </w:style>
  <w:style w:styleId="Style_160" w:type="paragraph">
    <w:name w:val="Plain Text"/>
    <w:basedOn w:val="Style_27"/>
    <w:link w:val="Style_160_ch"/>
  </w:style>
  <w:style w:styleId="Style_160_ch" w:type="character">
    <w:name w:val="Plain Text"/>
    <w:basedOn w:val="Style_27_ch"/>
    <w:link w:val="Style_160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2026-10-13T06:52:00Z</dcterms:created>
  <dcterms:modified xsi:type="dcterms:W3CDTF">2026-10-14T01:16:37Z</dcterms:modified>
</cp:coreProperties>
</file>