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FB4" w:rsidRPr="008A137C" w:rsidRDefault="00067A99">
      <w:pPr>
        <w:jc w:val="center"/>
        <w:rPr>
          <w:rFonts w:ascii="Times New Roman" w:hAnsi="Times New Roman"/>
        </w:rPr>
      </w:pPr>
      <w:r w:rsidRPr="008A137C">
        <w:rPr>
          <w:rFonts w:ascii="Times New Roman" w:hAnsi="Times New Roman"/>
          <w:noProof/>
          <w:sz w:val="20"/>
        </w:rPr>
        <w:drawing>
          <wp:inline distT="0" distB="0" distL="0" distR="0">
            <wp:extent cx="5875020" cy="1592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rcRect l="-11" t="-40" r="-11" b="-40"/>
                    <a:stretch/>
                  </pic:blipFill>
                  <pic:spPr>
                    <a:xfrm>
                      <a:off x="0" y="0"/>
                      <a:ext cx="5875020" cy="1592580"/>
                    </a:xfrm>
                    <a:prstGeom prst="rect">
                      <a:avLst/>
                    </a:prstGeom>
                  </pic:spPr>
                </pic:pic>
              </a:graphicData>
            </a:graphic>
          </wp:inline>
        </w:drawing>
      </w:r>
    </w:p>
    <w:p w:rsidR="004D2FB4" w:rsidRPr="008A137C" w:rsidRDefault="004D2FB4">
      <w:pPr>
        <w:jc w:val="center"/>
        <w:rPr>
          <w:rFonts w:ascii="Times New Roman" w:hAnsi="Times New Roman"/>
          <w:b/>
        </w:rPr>
      </w:pPr>
    </w:p>
    <w:p w:rsidR="004D2FB4" w:rsidRPr="008A137C" w:rsidRDefault="004D2FB4">
      <w:pPr>
        <w:jc w:val="center"/>
        <w:rPr>
          <w:rFonts w:ascii="Times New Roman" w:hAnsi="Times New Roman"/>
          <w:b/>
        </w:rPr>
      </w:pPr>
    </w:p>
    <w:p w:rsidR="004D2FB4" w:rsidRPr="008A137C" w:rsidRDefault="00067A99">
      <w:pPr>
        <w:jc w:val="center"/>
        <w:rPr>
          <w:rFonts w:ascii="Times New Roman" w:hAnsi="Times New Roman"/>
          <w:sz w:val="20"/>
        </w:rPr>
      </w:pPr>
      <w:r w:rsidRPr="008A137C">
        <w:rPr>
          <w:rFonts w:ascii="Times New Roman" w:hAnsi="Times New Roman"/>
        </w:rPr>
        <w:t xml:space="preserve">от </w:t>
      </w:r>
      <w:r w:rsidRPr="008A137C">
        <w:rPr>
          <w:rFonts w:ascii="Times New Roman" w:hAnsi="Times New Roman"/>
          <w:u w:val="single"/>
        </w:rPr>
        <w:t xml:space="preserve">                                                2026 г.</w:t>
      </w:r>
      <w:r w:rsidRPr="008A137C">
        <w:rPr>
          <w:rFonts w:ascii="Times New Roman" w:hAnsi="Times New Roman"/>
        </w:rPr>
        <w:t xml:space="preserve"> № </w:t>
      </w:r>
      <w:r w:rsidRPr="008A137C">
        <w:rPr>
          <w:rFonts w:ascii="Times New Roman" w:hAnsi="Times New Roman"/>
          <w:u w:val="single"/>
        </w:rPr>
        <w:t xml:space="preserve">           </w:t>
      </w:r>
      <w:r w:rsidRPr="008A137C">
        <w:rPr>
          <w:rFonts w:ascii="Times New Roman" w:hAnsi="Times New Roman"/>
          <w:color w:val="FFFFFF"/>
          <w:u w:val="single"/>
        </w:rPr>
        <w:t>-</w:t>
      </w:r>
    </w:p>
    <w:p w:rsidR="004D2FB4" w:rsidRPr="008A137C" w:rsidRDefault="004D2FB4">
      <w:pPr>
        <w:jc w:val="center"/>
        <w:rPr>
          <w:rFonts w:ascii="Times New Roman" w:hAnsi="Times New Roman"/>
          <w:b/>
        </w:rPr>
      </w:pPr>
    </w:p>
    <w:p w:rsidR="004D2FB4" w:rsidRPr="008A137C" w:rsidRDefault="004D2FB4">
      <w:pPr>
        <w:jc w:val="center"/>
        <w:rPr>
          <w:rFonts w:ascii="Times New Roman" w:hAnsi="Times New Roman"/>
          <w:b/>
        </w:rPr>
      </w:pPr>
    </w:p>
    <w:p w:rsidR="004D2FB4" w:rsidRPr="008A137C" w:rsidRDefault="004D2FB4">
      <w:pPr>
        <w:jc w:val="center"/>
        <w:rPr>
          <w:rFonts w:ascii="Times New Roman" w:hAnsi="Times New Roman"/>
          <w:b/>
        </w:rPr>
      </w:pPr>
    </w:p>
    <w:p w:rsidR="004D2FB4" w:rsidRPr="008A137C" w:rsidRDefault="00067A99">
      <w:pPr>
        <w:jc w:val="center"/>
        <w:rPr>
          <w:rFonts w:ascii="Times New Roman" w:hAnsi="Times New Roman"/>
          <w:b/>
        </w:rPr>
      </w:pPr>
      <w:r w:rsidRPr="008A137C">
        <w:rPr>
          <w:rFonts w:ascii="PT Astra Serif" w:hAnsi="PT Astra Serif"/>
          <w:b/>
        </w:rPr>
        <w:t>Об</w:t>
      </w:r>
      <w:r w:rsidRPr="008A137C">
        <w:rPr>
          <w:rFonts w:ascii="PT Astra Serif" w:hAnsi="PT Astra Serif"/>
          <w:b/>
          <w:spacing w:val="-4"/>
        </w:rPr>
        <w:t xml:space="preserve"> </w:t>
      </w:r>
      <w:r w:rsidRPr="008A137C">
        <w:rPr>
          <w:rFonts w:ascii="PT Astra Serif" w:hAnsi="PT Astra Serif"/>
          <w:b/>
        </w:rPr>
        <w:t>утверждении</w:t>
      </w:r>
      <w:r w:rsidRPr="008A137C">
        <w:rPr>
          <w:rFonts w:ascii="PT Astra Serif" w:hAnsi="PT Astra Serif"/>
          <w:b/>
          <w:spacing w:val="-6"/>
        </w:rPr>
        <w:t xml:space="preserve"> </w:t>
      </w:r>
      <w:r w:rsidRPr="008A137C">
        <w:rPr>
          <w:rFonts w:ascii="PT Astra Serif" w:hAnsi="PT Astra Serif"/>
          <w:b/>
        </w:rPr>
        <w:t>Порядка взимания платы за проезд по платным автомобильным дорогам общего пользования регионального или межмуниципального значения или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 и Правил оказания услуг по организации проезда транспортных средств по платным автомобильным дорогам общего пользования регионального или межмуниципального значения, платным участкам таких автомобильных дорог</w:t>
      </w:r>
    </w:p>
    <w:p w:rsidR="004D2FB4" w:rsidRPr="008A137C" w:rsidRDefault="004D2FB4">
      <w:pPr>
        <w:widowControl w:val="0"/>
        <w:jc w:val="center"/>
        <w:rPr>
          <w:rFonts w:ascii="Times New Roman" w:hAnsi="Times New Roman"/>
        </w:rPr>
      </w:pPr>
    </w:p>
    <w:p w:rsidR="004D2FB4" w:rsidRPr="008A137C" w:rsidRDefault="004D2FB4">
      <w:pPr>
        <w:widowControl w:val="0"/>
        <w:jc w:val="center"/>
        <w:rPr>
          <w:rFonts w:ascii="Times New Roman" w:hAnsi="Times New Roman"/>
        </w:rPr>
      </w:pPr>
    </w:p>
    <w:p w:rsidR="004D2FB4" w:rsidRPr="008A137C" w:rsidRDefault="00067A99">
      <w:pPr>
        <w:spacing w:line="360" w:lineRule="exact"/>
        <w:ind w:firstLine="709"/>
        <w:rPr>
          <w:rFonts w:ascii="Times New Roman" w:hAnsi="Times New Roman"/>
        </w:rPr>
      </w:pPr>
      <w:r w:rsidRPr="008A137C">
        <w:rPr>
          <w:rFonts w:ascii="Times New Roman" w:hAnsi="Times New Roman"/>
        </w:rPr>
        <w:t xml:space="preserve">В соответствии с частями 12 и 15 статьи 40 Федерального закона </w:t>
      </w:r>
      <w:r w:rsidRPr="008A137C">
        <w:rPr>
          <w:rFonts w:ascii="Times New Roman" w:hAnsi="Times New Roman"/>
        </w:rPr>
        <w:br/>
        <w:t>от 8 ноября 2007 г. № 257-ФЗ «Об автомобильных дорогах и о дорожной деятельности в Росс</w:t>
      </w:r>
      <w:bookmarkStart w:id="0" w:name="_GoBack"/>
      <w:bookmarkEnd w:id="0"/>
      <w:r w:rsidRPr="008A137C">
        <w:rPr>
          <w:rFonts w:ascii="Times New Roman" w:hAnsi="Times New Roman"/>
        </w:rPr>
        <w:t>ийской Федерации и о внесении изменений в отдельные законодательные акты Российской Федерации»</w:t>
      </w:r>
      <w:r w:rsidR="00E1190D" w:rsidRPr="008A137C">
        <w:rPr>
          <w:rFonts w:ascii="Times New Roman" w:hAnsi="Times New Roman"/>
        </w:rPr>
        <w:t xml:space="preserve"> и постановления Правительства Республики Саха (Якутия)от 26.06.2026 № 220 «</w:t>
      </w:r>
      <w:r w:rsidR="00E1190D" w:rsidRPr="008A137C">
        <w:rPr>
          <w:rFonts w:ascii="Times New Roman" w:hAnsi="Times New Roman" w:hint="eastAsia"/>
        </w:rPr>
        <w:t>О</w:t>
      </w:r>
      <w:r w:rsidR="00E1190D" w:rsidRPr="008A137C">
        <w:rPr>
          <w:rFonts w:ascii="Times New Roman" w:hAnsi="Times New Roman"/>
        </w:rPr>
        <w:t xml:space="preserve"> </w:t>
      </w:r>
      <w:r w:rsidR="00E1190D" w:rsidRPr="008A137C">
        <w:rPr>
          <w:rFonts w:ascii="Times New Roman" w:hAnsi="Times New Roman" w:hint="eastAsia"/>
        </w:rPr>
        <w:t>плате</w:t>
      </w:r>
      <w:r w:rsidR="00E1190D" w:rsidRPr="008A137C">
        <w:rPr>
          <w:rFonts w:ascii="Times New Roman" w:hAnsi="Times New Roman"/>
        </w:rPr>
        <w:t xml:space="preserve"> </w:t>
      </w:r>
      <w:r w:rsidR="00E1190D" w:rsidRPr="008A137C">
        <w:rPr>
          <w:rFonts w:ascii="Times New Roman" w:hAnsi="Times New Roman" w:hint="eastAsia"/>
        </w:rPr>
        <w:t>за</w:t>
      </w:r>
      <w:r w:rsidR="00E1190D" w:rsidRPr="008A137C">
        <w:rPr>
          <w:rFonts w:ascii="Times New Roman" w:hAnsi="Times New Roman"/>
        </w:rPr>
        <w:t xml:space="preserve"> </w:t>
      </w:r>
      <w:r w:rsidR="00E1190D" w:rsidRPr="008A137C">
        <w:rPr>
          <w:rFonts w:ascii="Times New Roman" w:hAnsi="Times New Roman" w:hint="eastAsia"/>
        </w:rPr>
        <w:t>проезд</w:t>
      </w:r>
      <w:r w:rsidR="00E1190D" w:rsidRPr="008A137C">
        <w:rPr>
          <w:rFonts w:ascii="Times New Roman" w:hAnsi="Times New Roman"/>
        </w:rPr>
        <w:t xml:space="preserve"> </w:t>
      </w:r>
      <w:r w:rsidR="00E1190D" w:rsidRPr="008A137C">
        <w:rPr>
          <w:rFonts w:ascii="Times New Roman" w:hAnsi="Times New Roman" w:hint="eastAsia"/>
        </w:rPr>
        <w:t>транспортных</w:t>
      </w:r>
      <w:r w:rsidR="00E1190D" w:rsidRPr="008A137C">
        <w:rPr>
          <w:rFonts w:ascii="Times New Roman" w:hAnsi="Times New Roman"/>
        </w:rPr>
        <w:t xml:space="preserve"> </w:t>
      </w:r>
      <w:r w:rsidR="00E1190D" w:rsidRPr="008A137C">
        <w:rPr>
          <w:rFonts w:ascii="Times New Roman" w:hAnsi="Times New Roman" w:hint="eastAsia"/>
        </w:rPr>
        <w:t>средств</w:t>
      </w:r>
      <w:r w:rsidR="00E1190D" w:rsidRPr="008A137C">
        <w:rPr>
          <w:rFonts w:ascii="Times New Roman" w:hAnsi="Times New Roman"/>
        </w:rPr>
        <w:t xml:space="preserve"> </w:t>
      </w:r>
      <w:r w:rsidR="00E1190D" w:rsidRPr="008A137C">
        <w:rPr>
          <w:rFonts w:ascii="Times New Roman" w:hAnsi="Times New Roman" w:hint="eastAsia"/>
        </w:rPr>
        <w:t>по</w:t>
      </w:r>
      <w:r w:rsidR="00E1190D" w:rsidRPr="008A137C">
        <w:rPr>
          <w:rFonts w:ascii="Times New Roman" w:hAnsi="Times New Roman"/>
        </w:rPr>
        <w:t xml:space="preserve"> </w:t>
      </w:r>
      <w:r w:rsidR="00E1190D" w:rsidRPr="008A137C">
        <w:rPr>
          <w:rFonts w:ascii="Times New Roman" w:hAnsi="Times New Roman" w:hint="eastAsia"/>
        </w:rPr>
        <w:t>платным</w:t>
      </w:r>
      <w:r w:rsidR="00E1190D" w:rsidRPr="008A137C">
        <w:rPr>
          <w:rFonts w:ascii="Times New Roman" w:hAnsi="Times New Roman"/>
        </w:rPr>
        <w:t xml:space="preserve"> </w:t>
      </w:r>
      <w:r w:rsidR="00E1190D" w:rsidRPr="008A137C">
        <w:rPr>
          <w:rFonts w:ascii="Times New Roman" w:hAnsi="Times New Roman" w:hint="eastAsia"/>
        </w:rPr>
        <w:t>автомобильным</w:t>
      </w:r>
      <w:r w:rsidR="00E1190D" w:rsidRPr="008A137C">
        <w:rPr>
          <w:rFonts w:ascii="Times New Roman" w:hAnsi="Times New Roman"/>
        </w:rPr>
        <w:t xml:space="preserve"> </w:t>
      </w:r>
      <w:r w:rsidR="00E1190D" w:rsidRPr="008A137C">
        <w:rPr>
          <w:rFonts w:ascii="Times New Roman" w:hAnsi="Times New Roman" w:hint="eastAsia"/>
        </w:rPr>
        <w:t>дорогам</w:t>
      </w:r>
      <w:r w:rsidR="00E1190D" w:rsidRPr="008A137C">
        <w:rPr>
          <w:rFonts w:ascii="Times New Roman" w:hAnsi="Times New Roman"/>
        </w:rPr>
        <w:t xml:space="preserve"> </w:t>
      </w:r>
      <w:r w:rsidR="00E1190D" w:rsidRPr="008A137C">
        <w:rPr>
          <w:rFonts w:ascii="Times New Roman" w:hAnsi="Times New Roman" w:hint="eastAsia"/>
        </w:rPr>
        <w:t>общего</w:t>
      </w:r>
      <w:r w:rsidR="00E1190D" w:rsidRPr="008A137C">
        <w:rPr>
          <w:rFonts w:ascii="Times New Roman" w:hAnsi="Times New Roman"/>
        </w:rPr>
        <w:t xml:space="preserve"> </w:t>
      </w:r>
      <w:r w:rsidR="00E1190D" w:rsidRPr="008A137C">
        <w:rPr>
          <w:rFonts w:ascii="Times New Roman" w:hAnsi="Times New Roman" w:hint="eastAsia"/>
        </w:rPr>
        <w:t>пользования</w:t>
      </w:r>
      <w:r w:rsidR="00E1190D" w:rsidRPr="008A137C">
        <w:rPr>
          <w:rFonts w:ascii="Times New Roman" w:hAnsi="Times New Roman"/>
        </w:rPr>
        <w:t xml:space="preserve"> </w:t>
      </w:r>
      <w:r w:rsidR="00E1190D" w:rsidRPr="008A137C">
        <w:rPr>
          <w:rFonts w:ascii="Times New Roman" w:hAnsi="Times New Roman" w:hint="eastAsia"/>
        </w:rPr>
        <w:t>регионального</w:t>
      </w:r>
      <w:r w:rsidR="00E1190D" w:rsidRPr="008A137C">
        <w:rPr>
          <w:rFonts w:ascii="Times New Roman" w:hAnsi="Times New Roman"/>
        </w:rPr>
        <w:t xml:space="preserve"> </w:t>
      </w:r>
      <w:r w:rsidR="00E1190D" w:rsidRPr="008A137C">
        <w:rPr>
          <w:rFonts w:ascii="Times New Roman" w:hAnsi="Times New Roman" w:hint="eastAsia"/>
        </w:rPr>
        <w:t>или</w:t>
      </w:r>
      <w:r w:rsidR="00E1190D" w:rsidRPr="008A137C">
        <w:rPr>
          <w:rFonts w:ascii="Times New Roman" w:hAnsi="Times New Roman"/>
        </w:rPr>
        <w:t xml:space="preserve"> </w:t>
      </w:r>
      <w:r w:rsidR="00E1190D" w:rsidRPr="008A137C">
        <w:rPr>
          <w:rFonts w:ascii="Times New Roman" w:hAnsi="Times New Roman" w:hint="eastAsia"/>
        </w:rPr>
        <w:t>межмуниципального</w:t>
      </w:r>
      <w:r w:rsidR="00E1190D" w:rsidRPr="008A137C">
        <w:rPr>
          <w:rFonts w:ascii="Times New Roman" w:hAnsi="Times New Roman"/>
        </w:rPr>
        <w:t xml:space="preserve"> </w:t>
      </w:r>
      <w:r w:rsidR="00E1190D" w:rsidRPr="008A137C">
        <w:rPr>
          <w:rFonts w:ascii="Times New Roman" w:hAnsi="Times New Roman" w:hint="eastAsia"/>
        </w:rPr>
        <w:t>значения</w:t>
      </w:r>
      <w:r w:rsidR="00E1190D" w:rsidRPr="008A137C">
        <w:rPr>
          <w:rFonts w:ascii="Times New Roman" w:hAnsi="Times New Roman"/>
        </w:rPr>
        <w:t xml:space="preserve"> </w:t>
      </w:r>
      <w:r w:rsidR="00E1190D" w:rsidRPr="008A137C">
        <w:rPr>
          <w:rFonts w:ascii="Times New Roman" w:hAnsi="Times New Roman" w:hint="eastAsia"/>
        </w:rPr>
        <w:t>Республики</w:t>
      </w:r>
      <w:r w:rsidR="00E1190D" w:rsidRPr="008A137C">
        <w:rPr>
          <w:rFonts w:ascii="Times New Roman" w:hAnsi="Times New Roman"/>
        </w:rPr>
        <w:t xml:space="preserve"> </w:t>
      </w:r>
      <w:r w:rsidR="00E1190D" w:rsidRPr="008A137C">
        <w:rPr>
          <w:rFonts w:ascii="Times New Roman" w:hAnsi="Times New Roman" w:hint="eastAsia"/>
        </w:rPr>
        <w:t>Саха</w:t>
      </w:r>
      <w:r w:rsidR="00E1190D" w:rsidRPr="008A137C">
        <w:rPr>
          <w:rFonts w:ascii="Times New Roman" w:hAnsi="Times New Roman"/>
        </w:rPr>
        <w:t xml:space="preserve"> (</w:t>
      </w:r>
      <w:r w:rsidR="00E1190D" w:rsidRPr="008A137C">
        <w:rPr>
          <w:rFonts w:ascii="Times New Roman" w:hAnsi="Times New Roman" w:hint="eastAsia"/>
        </w:rPr>
        <w:t>Якутия</w:t>
      </w:r>
      <w:r w:rsidR="00E1190D" w:rsidRPr="008A137C">
        <w:rPr>
          <w:rFonts w:ascii="Times New Roman" w:hAnsi="Times New Roman"/>
        </w:rPr>
        <w:t xml:space="preserve">), </w:t>
      </w:r>
      <w:r w:rsidR="00E1190D" w:rsidRPr="008A137C">
        <w:rPr>
          <w:rFonts w:ascii="Times New Roman" w:hAnsi="Times New Roman" w:hint="eastAsia"/>
        </w:rPr>
        <w:t>платным</w:t>
      </w:r>
      <w:r w:rsidR="00E1190D" w:rsidRPr="008A137C">
        <w:rPr>
          <w:rFonts w:ascii="Times New Roman" w:hAnsi="Times New Roman"/>
        </w:rPr>
        <w:t xml:space="preserve"> </w:t>
      </w:r>
      <w:r w:rsidR="00E1190D" w:rsidRPr="008A137C">
        <w:rPr>
          <w:rFonts w:ascii="Times New Roman" w:hAnsi="Times New Roman" w:hint="eastAsia"/>
        </w:rPr>
        <w:t>участкам</w:t>
      </w:r>
      <w:r w:rsidR="00E1190D" w:rsidRPr="008A137C">
        <w:rPr>
          <w:rFonts w:ascii="Times New Roman" w:hAnsi="Times New Roman"/>
        </w:rPr>
        <w:t xml:space="preserve"> </w:t>
      </w:r>
      <w:r w:rsidR="00E1190D" w:rsidRPr="008A137C">
        <w:rPr>
          <w:rFonts w:ascii="Times New Roman" w:hAnsi="Times New Roman" w:hint="eastAsia"/>
        </w:rPr>
        <w:t>таких</w:t>
      </w:r>
      <w:r w:rsidR="00E1190D" w:rsidRPr="008A137C">
        <w:rPr>
          <w:rFonts w:ascii="Times New Roman" w:hAnsi="Times New Roman"/>
        </w:rPr>
        <w:t xml:space="preserve"> </w:t>
      </w:r>
      <w:r w:rsidR="00E1190D" w:rsidRPr="008A137C">
        <w:rPr>
          <w:rFonts w:ascii="Times New Roman" w:hAnsi="Times New Roman" w:hint="eastAsia"/>
        </w:rPr>
        <w:t>автомобильных</w:t>
      </w:r>
      <w:r w:rsidR="00E1190D" w:rsidRPr="008A137C">
        <w:rPr>
          <w:rFonts w:ascii="Times New Roman" w:hAnsi="Times New Roman"/>
        </w:rPr>
        <w:t xml:space="preserve"> </w:t>
      </w:r>
      <w:r w:rsidR="00E1190D" w:rsidRPr="008A137C">
        <w:rPr>
          <w:rFonts w:ascii="Times New Roman" w:hAnsi="Times New Roman" w:hint="eastAsia"/>
        </w:rPr>
        <w:t>дорог</w:t>
      </w:r>
      <w:r w:rsidR="00E1190D" w:rsidRPr="008A137C">
        <w:rPr>
          <w:rFonts w:ascii="Times New Roman" w:hAnsi="Times New Roman"/>
        </w:rPr>
        <w:t xml:space="preserve"> (</w:t>
      </w:r>
      <w:r w:rsidR="00E1190D" w:rsidRPr="008A137C">
        <w:rPr>
          <w:rFonts w:ascii="Times New Roman" w:hAnsi="Times New Roman" w:hint="eastAsia"/>
        </w:rPr>
        <w:t>в</w:t>
      </w:r>
      <w:r w:rsidR="00E1190D" w:rsidRPr="008A137C">
        <w:rPr>
          <w:rFonts w:ascii="Times New Roman" w:hAnsi="Times New Roman"/>
        </w:rPr>
        <w:t xml:space="preserve"> </w:t>
      </w:r>
      <w:r w:rsidR="00E1190D" w:rsidRPr="008A137C">
        <w:rPr>
          <w:rFonts w:ascii="Times New Roman" w:hAnsi="Times New Roman" w:hint="eastAsia"/>
        </w:rPr>
        <w:t>том</w:t>
      </w:r>
      <w:r w:rsidR="00E1190D" w:rsidRPr="008A137C">
        <w:rPr>
          <w:rFonts w:ascii="Times New Roman" w:hAnsi="Times New Roman"/>
        </w:rPr>
        <w:t xml:space="preserve"> </w:t>
      </w:r>
      <w:r w:rsidR="00E1190D" w:rsidRPr="008A137C">
        <w:rPr>
          <w:rFonts w:ascii="Times New Roman" w:hAnsi="Times New Roman" w:hint="eastAsia"/>
        </w:rPr>
        <w:t>числе</w:t>
      </w:r>
      <w:r w:rsidR="00E1190D" w:rsidRPr="008A137C">
        <w:rPr>
          <w:rFonts w:ascii="Times New Roman" w:hAnsi="Times New Roman"/>
        </w:rPr>
        <w:t xml:space="preserve"> </w:t>
      </w:r>
      <w:r w:rsidR="00E1190D" w:rsidRPr="008A137C">
        <w:rPr>
          <w:rFonts w:ascii="Times New Roman" w:hAnsi="Times New Roman" w:hint="eastAsia"/>
        </w:rPr>
        <w:t>если</w:t>
      </w:r>
      <w:r w:rsidR="00E1190D" w:rsidRPr="008A137C">
        <w:rPr>
          <w:rFonts w:ascii="Times New Roman" w:hAnsi="Times New Roman"/>
        </w:rPr>
        <w:t xml:space="preserve"> </w:t>
      </w:r>
      <w:r w:rsidR="00E1190D" w:rsidRPr="008A137C">
        <w:rPr>
          <w:rFonts w:ascii="Times New Roman" w:hAnsi="Times New Roman" w:hint="eastAsia"/>
        </w:rPr>
        <w:t>платным</w:t>
      </w:r>
      <w:r w:rsidR="00E1190D" w:rsidRPr="008A137C">
        <w:rPr>
          <w:rFonts w:ascii="Times New Roman" w:hAnsi="Times New Roman"/>
        </w:rPr>
        <w:t xml:space="preserve"> </w:t>
      </w:r>
      <w:r w:rsidR="00E1190D" w:rsidRPr="008A137C">
        <w:rPr>
          <w:rFonts w:ascii="Times New Roman" w:hAnsi="Times New Roman" w:hint="eastAsia"/>
        </w:rPr>
        <w:t>участком</w:t>
      </w:r>
      <w:r w:rsidR="00E1190D" w:rsidRPr="008A137C">
        <w:rPr>
          <w:rFonts w:ascii="Times New Roman" w:hAnsi="Times New Roman"/>
        </w:rPr>
        <w:t xml:space="preserve"> </w:t>
      </w:r>
      <w:r w:rsidR="00E1190D" w:rsidRPr="008A137C">
        <w:rPr>
          <w:rFonts w:ascii="Times New Roman" w:hAnsi="Times New Roman" w:hint="eastAsia"/>
        </w:rPr>
        <w:t>автомобильной</w:t>
      </w:r>
      <w:r w:rsidR="00E1190D" w:rsidRPr="008A137C">
        <w:rPr>
          <w:rFonts w:ascii="Times New Roman" w:hAnsi="Times New Roman"/>
        </w:rPr>
        <w:t xml:space="preserve"> </w:t>
      </w:r>
      <w:r w:rsidR="00E1190D" w:rsidRPr="008A137C">
        <w:rPr>
          <w:rFonts w:ascii="Times New Roman" w:hAnsi="Times New Roman" w:hint="eastAsia"/>
        </w:rPr>
        <w:t>дороги</w:t>
      </w:r>
      <w:r w:rsidR="00E1190D" w:rsidRPr="008A137C">
        <w:rPr>
          <w:rFonts w:ascii="Times New Roman" w:hAnsi="Times New Roman"/>
        </w:rPr>
        <w:t xml:space="preserve"> </w:t>
      </w:r>
      <w:r w:rsidR="00E1190D" w:rsidRPr="008A137C">
        <w:rPr>
          <w:rFonts w:ascii="Times New Roman" w:hAnsi="Times New Roman" w:hint="eastAsia"/>
        </w:rPr>
        <w:t>является</w:t>
      </w:r>
      <w:r w:rsidR="00E1190D" w:rsidRPr="008A137C">
        <w:rPr>
          <w:rFonts w:ascii="Times New Roman" w:hAnsi="Times New Roman"/>
        </w:rPr>
        <w:t xml:space="preserve"> </w:t>
      </w:r>
      <w:r w:rsidR="00E1190D" w:rsidRPr="008A137C">
        <w:rPr>
          <w:rFonts w:ascii="Times New Roman" w:hAnsi="Times New Roman" w:hint="eastAsia"/>
        </w:rPr>
        <w:t>отдельное</w:t>
      </w:r>
      <w:r w:rsidR="00E1190D" w:rsidRPr="008A137C">
        <w:rPr>
          <w:rFonts w:ascii="Times New Roman" w:hAnsi="Times New Roman"/>
        </w:rPr>
        <w:t xml:space="preserve"> </w:t>
      </w:r>
      <w:r w:rsidR="00E1190D" w:rsidRPr="008A137C">
        <w:rPr>
          <w:rFonts w:ascii="Times New Roman" w:hAnsi="Times New Roman" w:hint="eastAsia"/>
        </w:rPr>
        <w:t>искусственное</w:t>
      </w:r>
      <w:r w:rsidR="00E1190D" w:rsidRPr="008A137C">
        <w:rPr>
          <w:rFonts w:ascii="Times New Roman" w:hAnsi="Times New Roman"/>
        </w:rPr>
        <w:t xml:space="preserve"> </w:t>
      </w:r>
      <w:r w:rsidR="00E1190D" w:rsidRPr="008A137C">
        <w:rPr>
          <w:rFonts w:ascii="Times New Roman" w:hAnsi="Times New Roman" w:hint="eastAsia"/>
        </w:rPr>
        <w:t>дорожное</w:t>
      </w:r>
      <w:r w:rsidR="00E1190D" w:rsidRPr="008A137C">
        <w:rPr>
          <w:rFonts w:ascii="Times New Roman" w:hAnsi="Times New Roman"/>
        </w:rPr>
        <w:t xml:space="preserve"> </w:t>
      </w:r>
      <w:r w:rsidR="00E1190D" w:rsidRPr="008A137C">
        <w:rPr>
          <w:rFonts w:ascii="Times New Roman" w:hAnsi="Times New Roman" w:hint="eastAsia"/>
        </w:rPr>
        <w:t>сооружение</w:t>
      </w:r>
      <w:r w:rsidR="00E1190D" w:rsidRPr="008A137C">
        <w:rPr>
          <w:rFonts w:ascii="Times New Roman" w:hAnsi="Times New Roman"/>
        </w:rPr>
        <w:t>)», Правительство Республики Саха (Якутия)</w:t>
      </w:r>
      <w:r w:rsidRPr="008A137C">
        <w:rPr>
          <w:rFonts w:ascii="Times New Roman" w:hAnsi="Times New Roman"/>
        </w:rPr>
        <w:t xml:space="preserve"> п о с т а н о в л я е т: </w:t>
      </w:r>
    </w:p>
    <w:p w:rsidR="004D2FB4" w:rsidRPr="008A137C" w:rsidRDefault="00067A99">
      <w:pPr>
        <w:tabs>
          <w:tab w:val="left" w:pos="993"/>
        </w:tabs>
        <w:spacing w:line="360" w:lineRule="exact"/>
        <w:ind w:firstLine="709"/>
        <w:rPr>
          <w:rFonts w:ascii="Times New Roman" w:hAnsi="Times New Roman"/>
        </w:rPr>
      </w:pPr>
      <w:r w:rsidRPr="008A137C">
        <w:rPr>
          <w:rFonts w:ascii="Times New Roman" w:hAnsi="Times New Roman"/>
        </w:rPr>
        <w:t>1.</w:t>
      </w:r>
      <w:r w:rsidRPr="008A137C">
        <w:rPr>
          <w:rFonts w:ascii="Times New Roman" w:hAnsi="Times New Roman"/>
        </w:rPr>
        <w:tab/>
        <w:t>Утвердить:</w:t>
      </w:r>
    </w:p>
    <w:p w:rsidR="004D2FB4" w:rsidRPr="008A137C" w:rsidRDefault="00067A99">
      <w:pPr>
        <w:tabs>
          <w:tab w:val="left" w:pos="993"/>
        </w:tabs>
        <w:spacing w:line="360" w:lineRule="exact"/>
        <w:ind w:firstLine="709"/>
      </w:pPr>
      <w:r w:rsidRPr="008A137C">
        <w:rPr>
          <w:rFonts w:ascii="Times New Roman" w:hAnsi="Times New Roman"/>
        </w:rPr>
        <w:t>1)</w:t>
      </w:r>
      <w:r w:rsidRPr="008A137C">
        <w:rPr>
          <w:rFonts w:ascii="Times New Roman" w:hAnsi="Times New Roman"/>
        </w:rPr>
        <w:tab/>
      </w:r>
      <w:r w:rsidRPr="008A137C">
        <w:rPr>
          <w:rFonts w:ascii="PT Astra Serif" w:hAnsi="PT Astra Serif"/>
        </w:rPr>
        <w:t xml:space="preserve">Порядок взимания платы за проезд по платным автомобильным дорогам общего пользования регионального или межмуниципального </w:t>
      </w:r>
      <w:proofErr w:type="gramStart"/>
      <w:r w:rsidRPr="008A137C">
        <w:rPr>
          <w:rFonts w:ascii="PT Astra Serif" w:hAnsi="PT Astra Serif"/>
        </w:rPr>
        <w:t>значения</w:t>
      </w:r>
      <w:proofErr w:type="gramEnd"/>
      <w:r w:rsidRPr="008A137C">
        <w:rPr>
          <w:rFonts w:ascii="PT Astra Serif" w:hAnsi="PT Astra Serif"/>
        </w:rPr>
        <w:t xml:space="preserve"> или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w:t>
      </w:r>
      <w:r w:rsidRPr="008A137C">
        <w:rPr>
          <w:rFonts w:ascii="Times New Roman" w:hAnsi="Times New Roman"/>
        </w:rPr>
        <w:t>, согласно приложению № 1 к настоящему постановлению;</w:t>
      </w:r>
    </w:p>
    <w:p w:rsidR="004D2FB4" w:rsidRPr="008A137C" w:rsidRDefault="00067A99">
      <w:pPr>
        <w:pStyle w:val="af1"/>
        <w:widowControl w:val="0"/>
        <w:tabs>
          <w:tab w:val="left" w:pos="993"/>
        </w:tabs>
        <w:spacing w:line="360" w:lineRule="exact"/>
        <w:ind w:left="0" w:firstLine="709"/>
        <w:rPr>
          <w:rFonts w:ascii="Times New Roman" w:hAnsi="Times New Roman"/>
        </w:rPr>
      </w:pPr>
      <w:r w:rsidRPr="008A137C">
        <w:rPr>
          <w:rFonts w:ascii="Times New Roman" w:hAnsi="Times New Roman"/>
        </w:rPr>
        <w:lastRenderedPageBreak/>
        <w:t>2)</w:t>
      </w:r>
      <w:r w:rsidRPr="008A137C">
        <w:rPr>
          <w:rFonts w:ascii="Times New Roman" w:hAnsi="Times New Roman"/>
        </w:rPr>
        <w:tab/>
      </w:r>
      <w:r w:rsidRPr="008A137C">
        <w:rPr>
          <w:rFonts w:ascii="PT Astra Serif" w:hAnsi="PT Astra Serif"/>
        </w:rPr>
        <w:t>Правила оказания услуг по организации проезда транспортных средств по платным автомобильным дорогам общего пользования регионального или межмуниципального значения в Республике Саха (Якутия), платным участкам таких автомобильных дорог</w:t>
      </w:r>
      <w:r w:rsidRPr="008A137C">
        <w:rPr>
          <w:rFonts w:ascii="Times New Roman" w:hAnsi="Times New Roman"/>
        </w:rPr>
        <w:t>, согласно приложению № 2 к настоящему постановлению.</w:t>
      </w:r>
    </w:p>
    <w:p w:rsidR="004D2FB4" w:rsidRPr="008A137C" w:rsidRDefault="00067A99">
      <w:pPr>
        <w:tabs>
          <w:tab w:val="left" w:pos="993"/>
        </w:tabs>
        <w:spacing w:line="360" w:lineRule="exact"/>
        <w:ind w:firstLine="709"/>
        <w:contextualSpacing/>
        <w:rPr>
          <w:rFonts w:ascii="Times New Roman" w:hAnsi="Times New Roman"/>
        </w:rPr>
      </w:pPr>
      <w:r w:rsidRPr="008A137C">
        <w:rPr>
          <w:rFonts w:ascii="Times New Roman" w:hAnsi="Times New Roman"/>
        </w:rPr>
        <w:t>2.</w:t>
      </w:r>
      <w:r w:rsidRPr="008A137C">
        <w:rPr>
          <w:rFonts w:ascii="Times New Roman" w:hAnsi="Times New Roman"/>
        </w:rPr>
        <w:tab/>
        <w:t>Опубликовать настоящее постановление в официальных средствах массовой информации.</w:t>
      </w:r>
    </w:p>
    <w:p w:rsidR="004D2FB4" w:rsidRPr="008A137C" w:rsidRDefault="004D2FB4">
      <w:pPr>
        <w:spacing w:line="360" w:lineRule="exact"/>
        <w:ind w:firstLine="709"/>
        <w:contextualSpacing/>
        <w:rPr>
          <w:rFonts w:ascii="Times New Roman" w:hAnsi="Times New Roman"/>
        </w:rPr>
      </w:pPr>
    </w:p>
    <w:p w:rsidR="004D2FB4" w:rsidRPr="008A137C" w:rsidRDefault="004D2FB4">
      <w:pPr>
        <w:spacing w:line="360" w:lineRule="exact"/>
        <w:ind w:firstLine="709"/>
        <w:contextualSpacing/>
        <w:rPr>
          <w:rFonts w:ascii="Times New Roman" w:hAnsi="Times New Roman"/>
        </w:rPr>
      </w:pPr>
    </w:p>
    <w:p w:rsidR="004D2FB4" w:rsidRPr="008A137C" w:rsidRDefault="004D2FB4">
      <w:pPr>
        <w:spacing w:line="360" w:lineRule="exact"/>
        <w:ind w:firstLine="709"/>
        <w:rPr>
          <w:rFonts w:ascii="Times New Roman" w:hAnsi="Times New Roman"/>
        </w:rPr>
      </w:pPr>
    </w:p>
    <w:p w:rsidR="004D2FB4" w:rsidRPr="008A137C" w:rsidRDefault="00067A99">
      <w:pPr>
        <w:tabs>
          <w:tab w:val="left" w:pos="709"/>
        </w:tabs>
        <w:jc w:val="left"/>
        <w:rPr>
          <w:rFonts w:ascii="Times New Roman" w:hAnsi="Times New Roman"/>
          <w:sz w:val="20"/>
        </w:rPr>
      </w:pPr>
      <w:r w:rsidRPr="008A137C">
        <w:rPr>
          <w:rFonts w:ascii="Times New Roman" w:hAnsi="Times New Roman"/>
        </w:rPr>
        <w:t xml:space="preserve">Председатель Правительства </w:t>
      </w:r>
    </w:p>
    <w:p w:rsidR="004D2FB4" w:rsidRPr="008A137C" w:rsidRDefault="00067A99">
      <w:pPr>
        <w:spacing w:line="360" w:lineRule="exact"/>
        <w:rPr>
          <w:rFonts w:ascii="Times New Roman" w:hAnsi="Times New Roman"/>
        </w:rPr>
      </w:pPr>
      <w:r w:rsidRPr="008A137C">
        <w:rPr>
          <w:rFonts w:ascii="Times New Roman" w:hAnsi="Times New Roman"/>
        </w:rPr>
        <w:t xml:space="preserve">  Республики Саха (Якутия) </w:t>
      </w:r>
      <w:r w:rsidRPr="008A137C">
        <w:rPr>
          <w:rFonts w:ascii="Times New Roman" w:hAnsi="Times New Roman"/>
        </w:rPr>
        <w:tab/>
      </w:r>
      <w:r w:rsidRPr="008A137C">
        <w:rPr>
          <w:rFonts w:ascii="Times New Roman" w:hAnsi="Times New Roman"/>
        </w:rPr>
        <w:tab/>
      </w:r>
      <w:r w:rsidRPr="008A137C">
        <w:rPr>
          <w:rFonts w:ascii="Times New Roman" w:hAnsi="Times New Roman"/>
        </w:rPr>
        <w:tab/>
      </w:r>
      <w:r w:rsidRPr="008A137C">
        <w:rPr>
          <w:rFonts w:ascii="Times New Roman" w:hAnsi="Times New Roman"/>
        </w:rPr>
        <w:tab/>
      </w:r>
      <w:r w:rsidRPr="008A137C">
        <w:rPr>
          <w:rFonts w:ascii="Times New Roman" w:hAnsi="Times New Roman"/>
        </w:rPr>
        <w:tab/>
        <w:t xml:space="preserve">                    К.БЫЧКОВ</w:t>
      </w:r>
    </w:p>
    <w:p w:rsidR="004D2FB4" w:rsidRPr="008A137C" w:rsidRDefault="004D2FB4">
      <w:pPr>
        <w:sectPr w:rsidR="004D2FB4" w:rsidRPr="008A137C">
          <w:headerReference w:type="default" r:id="rId7"/>
          <w:headerReference w:type="first" r:id="rId8"/>
          <w:pgSz w:w="11906" w:h="16838"/>
          <w:pgMar w:top="1134" w:right="851" w:bottom="1134" w:left="1701" w:header="720" w:footer="720" w:gutter="0"/>
          <w:cols w:space="720"/>
          <w:titlePg/>
        </w:sectPr>
      </w:pPr>
    </w:p>
    <w:p w:rsidR="004D2FB4" w:rsidRPr="008A137C" w:rsidRDefault="00067A99">
      <w:pPr>
        <w:tabs>
          <w:tab w:val="left" w:pos="900"/>
        </w:tabs>
        <w:ind w:left="3828"/>
        <w:jc w:val="center"/>
        <w:rPr>
          <w:rFonts w:ascii="Times New Roman" w:hAnsi="Times New Roman"/>
        </w:rPr>
      </w:pPr>
      <w:r w:rsidRPr="008A137C">
        <w:rPr>
          <w:rFonts w:ascii="Times New Roman" w:hAnsi="Times New Roman"/>
        </w:rPr>
        <w:lastRenderedPageBreak/>
        <w:t>Приложение № 1</w:t>
      </w:r>
    </w:p>
    <w:p w:rsidR="004D2FB4" w:rsidRPr="008A137C" w:rsidRDefault="004D2FB4">
      <w:pPr>
        <w:tabs>
          <w:tab w:val="left" w:pos="900"/>
        </w:tabs>
        <w:ind w:left="3828"/>
        <w:jc w:val="center"/>
        <w:rPr>
          <w:rFonts w:ascii="Times New Roman" w:hAnsi="Times New Roman"/>
        </w:rPr>
      </w:pPr>
    </w:p>
    <w:p w:rsidR="004D2FB4" w:rsidRPr="008A137C" w:rsidRDefault="00067A99">
      <w:pPr>
        <w:tabs>
          <w:tab w:val="left" w:pos="900"/>
        </w:tabs>
        <w:ind w:left="3828"/>
        <w:jc w:val="center"/>
        <w:rPr>
          <w:rFonts w:ascii="Times New Roman" w:hAnsi="Times New Roman"/>
        </w:rPr>
      </w:pPr>
      <w:r w:rsidRPr="008A137C">
        <w:rPr>
          <w:rFonts w:ascii="Times New Roman" w:hAnsi="Times New Roman"/>
        </w:rPr>
        <w:t>УТВЕРЖДЕНА</w:t>
      </w:r>
    </w:p>
    <w:p w:rsidR="004D2FB4" w:rsidRPr="008A137C" w:rsidRDefault="004D2FB4">
      <w:pPr>
        <w:tabs>
          <w:tab w:val="left" w:pos="900"/>
        </w:tabs>
        <w:ind w:left="3828"/>
        <w:jc w:val="center"/>
        <w:rPr>
          <w:rFonts w:ascii="Times New Roman" w:hAnsi="Times New Roman"/>
        </w:rPr>
      </w:pPr>
    </w:p>
    <w:p w:rsidR="004D2FB4" w:rsidRPr="008A137C" w:rsidRDefault="00067A99">
      <w:pPr>
        <w:tabs>
          <w:tab w:val="left" w:pos="900"/>
        </w:tabs>
        <w:ind w:left="3828"/>
        <w:jc w:val="center"/>
        <w:rPr>
          <w:rFonts w:ascii="Times New Roman" w:hAnsi="Times New Roman"/>
        </w:rPr>
      </w:pPr>
      <w:r w:rsidRPr="008A137C">
        <w:rPr>
          <w:rFonts w:ascii="Times New Roman" w:hAnsi="Times New Roman"/>
        </w:rPr>
        <w:t>постановлением Правительства</w:t>
      </w:r>
    </w:p>
    <w:p w:rsidR="004D2FB4" w:rsidRPr="008A137C" w:rsidRDefault="00067A99">
      <w:pPr>
        <w:tabs>
          <w:tab w:val="left" w:pos="900"/>
        </w:tabs>
        <w:ind w:left="3828"/>
        <w:jc w:val="center"/>
        <w:rPr>
          <w:rFonts w:ascii="Times New Roman" w:hAnsi="Times New Roman"/>
        </w:rPr>
      </w:pPr>
      <w:r w:rsidRPr="008A137C">
        <w:rPr>
          <w:rFonts w:ascii="Times New Roman" w:hAnsi="Times New Roman"/>
        </w:rPr>
        <w:t>Республики Саха (Якутия)</w:t>
      </w:r>
    </w:p>
    <w:p w:rsidR="004D2FB4" w:rsidRPr="008A137C" w:rsidRDefault="00067A99">
      <w:pPr>
        <w:tabs>
          <w:tab w:val="left" w:pos="709"/>
        </w:tabs>
        <w:ind w:left="3828"/>
        <w:jc w:val="center"/>
        <w:rPr>
          <w:rFonts w:ascii="Times New Roman" w:hAnsi="Times New Roman"/>
        </w:rPr>
      </w:pPr>
      <w:r w:rsidRPr="008A137C">
        <w:rPr>
          <w:rFonts w:ascii="Times New Roman" w:hAnsi="Times New Roman"/>
        </w:rPr>
        <w:t>от _________________ 2026 г. № ______</w:t>
      </w:r>
    </w:p>
    <w:p w:rsidR="004D2FB4" w:rsidRPr="008A137C" w:rsidRDefault="00067A99">
      <w:pPr>
        <w:pStyle w:val="af"/>
        <w:spacing w:line="360" w:lineRule="auto"/>
        <w:contextualSpacing/>
        <w:jc w:val="right"/>
      </w:pPr>
      <w:r w:rsidRPr="008A137C">
        <w:t xml:space="preserve"> </w:t>
      </w:r>
    </w:p>
    <w:p w:rsidR="004D2FB4" w:rsidRPr="008A137C" w:rsidRDefault="004D2FB4">
      <w:pPr>
        <w:pStyle w:val="ConsPlusNormal"/>
        <w:jc w:val="right"/>
      </w:pPr>
    </w:p>
    <w:p w:rsidR="004D2FB4" w:rsidRPr="008A137C" w:rsidRDefault="004D2FB4">
      <w:pPr>
        <w:pStyle w:val="ConsPlusNormal"/>
        <w:jc w:val="both"/>
      </w:pPr>
    </w:p>
    <w:p w:rsidR="004D2FB4" w:rsidRPr="008A137C" w:rsidRDefault="00067A99">
      <w:pPr>
        <w:pStyle w:val="ConsPlusTitle"/>
        <w:spacing w:line="276" w:lineRule="auto"/>
        <w:jc w:val="center"/>
        <w:rPr>
          <w:rFonts w:ascii="PT Astra Serif" w:hAnsi="PT Astra Serif"/>
        </w:rPr>
      </w:pPr>
      <w:bookmarkStart w:id="1" w:name="Par35"/>
      <w:bookmarkEnd w:id="1"/>
      <w:r w:rsidRPr="008A137C">
        <w:rPr>
          <w:rFonts w:ascii="PT Astra Serif" w:hAnsi="PT Astra Serif"/>
          <w:caps/>
        </w:rPr>
        <w:t>Порядок</w:t>
      </w:r>
      <w:r w:rsidRPr="008A137C">
        <w:rPr>
          <w:rFonts w:ascii="PT Astra Serif" w:hAnsi="PT Astra Serif"/>
        </w:rPr>
        <w:t xml:space="preserve"> </w:t>
      </w:r>
    </w:p>
    <w:p w:rsidR="004D2FB4" w:rsidRPr="008A137C" w:rsidRDefault="00067A99">
      <w:pPr>
        <w:pStyle w:val="ConsPlusTitle"/>
        <w:spacing w:line="276" w:lineRule="auto"/>
        <w:jc w:val="center"/>
        <w:rPr>
          <w:rFonts w:ascii="PT Astra Serif" w:hAnsi="PT Astra Serif"/>
        </w:rPr>
      </w:pPr>
      <w:r w:rsidRPr="008A137C">
        <w:rPr>
          <w:rFonts w:ascii="PT Astra Serif" w:hAnsi="PT Astra Serif"/>
        </w:rPr>
        <w:t>взимания платы за проезд по платным автомобильным дорогам общего пользования регионального или межмуниципального значения или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w:t>
      </w:r>
    </w:p>
    <w:p w:rsidR="004D2FB4" w:rsidRPr="008A137C" w:rsidRDefault="004D2FB4">
      <w:pPr>
        <w:widowControl w:val="0"/>
        <w:spacing w:line="276" w:lineRule="auto"/>
        <w:jc w:val="center"/>
        <w:rPr>
          <w:rFonts w:ascii="PT Astra Serif" w:hAnsi="PT Astra Serif"/>
        </w:rPr>
      </w:pPr>
    </w:p>
    <w:p w:rsidR="004D2FB4" w:rsidRPr="008A137C" w:rsidRDefault="00067A99">
      <w:pPr>
        <w:widowControl w:val="0"/>
        <w:spacing w:after="227" w:line="276" w:lineRule="auto"/>
        <w:jc w:val="center"/>
        <w:outlineLvl w:val="1"/>
        <w:rPr>
          <w:rFonts w:ascii="PT Astra Serif" w:hAnsi="PT Astra Serif"/>
          <w:b/>
        </w:rPr>
      </w:pPr>
      <w:r w:rsidRPr="008A137C">
        <w:rPr>
          <w:rFonts w:ascii="PT Astra Serif" w:hAnsi="PT Astra Serif"/>
          <w:b/>
        </w:rPr>
        <w:t>1. Общие положения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 xml:space="preserve">1.1. Настоящий Порядок в соответствии с частью 12 статьи 40 Федерального закона </w:t>
      </w:r>
      <w:r w:rsidRPr="008A137C">
        <w:rPr>
          <w:rFonts w:ascii="PT Astra Serif" w:hAnsi="PT Astra Serif"/>
          <w:spacing w:val="-10"/>
        </w:rPr>
        <w:t xml:space="preserve">от </w:t>
      </w:r>
      <w:r w:rsidRPr="008A137C">
        <w:rPr>
          <w:rFonts w:ascii="PT Astra Serif" w:hAnsi="PT Astra Serif"/>
        </w:rPr>
        <w:t>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устанавливает правила взимания платы за проезд по платным автомобильным дорогам общего пользования регионального или межмуниципального значения Республики Саха (Якутия) или платным участкам таких автомобильных дорог, предоставления льготного проезда по таким дорогам, таким участкам или проезда по таким дорогам, таким участкам без взимания платы (далее соответственно - плата за проезд, проезд, платная автомобильная дорога).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1.2. Для целей настоящего Порядка используются следующие понятия:</w:t>
      </w:r>
    </w:p>
    <w:p w:rsidR="004D2FB4" w:rsidRPr="008A137C" w:rsidRDefault="00067A99">
      <w:pPr>
        <w:spacing w:line="276" w:lineRule="auto"/>
        <w:ind w:firstLine="709"/>
        <w:rPr>
          <w:rFonts w:ascii="PT Astra Serif" w:hAnsi="PT Astra Serif"/>
        </w:rPr>
      </w:pPr>
      <w:r w:rsidRPr="008A137C">
        <w:rPr>
          <w:rFonts w:ascii="PT Astra Serif" w:hAnsi="PT Astra Serif"/>
        </w:rPr>
        <w:t>а) закрытый способ взимания платы - способ организации взимания платы за проезд, при котором на платной автомобильной дороге располагаются пункты выдачи талонов и пункты взимания платы;</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б) информационная система - совокупность информационных технологий и технических средств (цифровая платформа) взимания платы за </w:t>
      </w:r>
      <w:r w:rsidRPr="008A137C">
        <w:rPr>
          <w:rFonts w:ascii="PT Astra Serif" w:hAnsi="PT Astra Serif"/>
        </w:rPr>
        <w:lastRenderedPageBreak/>
        <w:t>проезд, предназначенная для автоматизации и контроля сбора платы за проезд, используемая оператором;</w:t>
      </w:r>
    </w:p>
    <w:p w:rsidR="004D2FB4" w:rsidRPr="008A137C" w:rsidRDefault="00067A99">
      <w:pPr>
        <w:spacing w:line="276" w:lineRule="auto"/>
        <w:ind w:firstLine="709"/>
        <w:rPr>
          <w:rFonts w:ascii="PT Astra Serif" w:hAnsi="PT Astra Serif"/>
        </w:rPr>
      </w:pPr>
      <w:r w:rsidRPr="008A137C">
        <w:rPr>
          <w:rFonts w:ascii="PT Astra Serif" w:hAnsi="PT Astra Serif"/>
        </w:rPr>
        <w:t>в) лицевой счет - счет пользователя в информационной системе, предназначенный для фиксации и ведения учета проездов, на котором отражается информация об оплате за проезд (далее - оплата проезда) и о задолженности по оплате проезда. Лицевой счет имеет свой уникальный идентификационный номер;</w:t>
      </w:r>
    </w:p>
    <w:p w:rsidR="004D2FB4" w:rsidRPr="008A137C" w:rsidRDefault="00067A99">
      <w:pPr>
        <w:spacing w:line="276" w:lineRule="auto"/>
        <w:ind w:firstLine="709"/>
        <w:rPr>
          <w:rFonts w:ascii="PT Astra Serif" w:hAnsi="PT Astra Serif"/>
        </w:rPr>
      </w:pPr>
      <w:r w:rsidRPr="008A137C">
        <w:rPr>
          <w:rFonts w:ascii="PT Astra Serif" w:hAnsi="PT Astra Serif"/>
        </w:rPr>
        <w:t>г) оператор - владелец платной автомобильной дороги, в том числе концессионер, частный партнер (в случае использования платной автомобильной дороги на основании концессионного соглашения, соглашения о государственно-частном партнерстве) либо иное лицо, на которое владельцем автомобильной дороги возложены полномочия по взиманию платы за проезд с пользователей, предоставлению льготного проезда, а также проезда без взимания платы и (или) обеспечению функционирования системы взимания платы;</w:t>
      </w:r>
    </w:p>
    <w:p w:rsidR="004D2FB4" w:rsidRPr="008A137C" w:rsidRDefault="00067A99">
      <w:pPr>
        <w:spacing w:line="276" w:lineRule="auto"/>
        <w:ind w:firstLine="709"/>
        <w:rPr>
          <w:rFonts w:ascii="PT Astra Serif" w:hAnsi="PT Astra Serif"/>
        </w:rPr>
      </w:pPr>
      <w:r w:rsidRPr="008A137C">
        <w:rPr>
          <w:rFonts w:ascii="PT Astra Serif" w:hAnsi="PT Astra Serif"/>
        </w:rPr>
        <w:t>д) открытый способ взимания платы - способ организации взимания платы за проезд, при котором пункты взимания платы располагаются на платной автомобильной дороге таким образом, чтобы обеспечить проезд максимально возможного количества транспортных средств, использующих платную автомобильную дорогу, через пункт взимания платы вне зависимости от места въезда и съезда на такую дорогу;</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е) пользователь - физическое или юридическое лицо, использующее платную автомобильную дорогу в качестве участника дорожного движения, заключившее с оператором публичный договор, предусмотренный </w:t>
      </w:r>
      <w:r w:rsidRPr="008A137C">
        <w:rPr>
          <w:rFonts w:ascii="PT Astra Serif" w:hAnsi="PT Astra Serif"/>
          <w:u w:color="000000"/>
        </w:rPr>
        <w:t>частью 1 статьи 40</w:t>
      </w:r>
      <w:r w:rsidRPr="008A137C">
        <w:rPr>
          <w:rFonts w:ascii="PT Astra Serif" w:hAnsi="PT Astra Serif"/>
        </w:rPr>
        <w:t xml:space="preserve">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публичный договор);</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ж) </w:t>
      </w:r>
      <w:proofErr w:type="spellStart"/>
      <w:r w:rsidRPr="008A137C">
        <w:rPr>
          <w:rFonts w:ascii="PT Astra Serif" w:hAnsi="PT Astra Serif"/>
        </w:rPr>
        <w:t>постоплатный</w:t>
      </w:r>
      <w:proofErr w:type="spellEnd"/>
      <w:r w:rsidRPr="008A137C">
        <w:rPr>
          <w:rFonts w:ascii="PT Astra Serif" w:hAnsi="PT Astra Serif"/>
        </w:rPr>
        <w:t xml:space="preserve"> способ оплаты проезда - способ оплаты проезда на платных автомобильных дорогах, оборудованных системой взимания платы «свободный поток», при котором пользователю предоставляется возможность последующей оплаты проезда в течение срока, установленного оператором в соответствии с Федеральным </w:t>
      </w:r>
      <w:r w:rsidRPr="008A137C">
        <w:rPr>
          <w:rFonts w:ascii="PT Astra Serif" w:hAnsi="PT Astra Serif"/>
          <w:u w:color="000000"/>
        </w:rPr>
        <w:t>законом</w:t>
      </w:r>
      <w:r w:rsidRPr="008A137C">
        <w:rPr>
          <w:rFonts w:ascii="PT Astra Serif" w:hAnsi="PT Astra Serif"/>
        </w:rP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с учетом положений </w:t>
      </w:r>
      <w:r w:rsidRPr="008A137C">
        <w:rPr>
          <w:rFonts w:ascii="PT Astra Serif" w:hAnsi="PT Astra Serif"/>
          <w:u w:color="000000"/>
        </w:rPr>
        <w:t xml:space="preserve">раздела </w:t>
      </w:r>
      <w:r w:rsidRPr="008A137C">
        <w:rPr>
          <w:rFonts w:ascii="PT Astra Serif" w:hAnsi="PT Astra Serif"/>
        </w:rPr>
        <w:t>2 настоящего Порядка;</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з) </w:t>
      </w:r>
      <w:proofErr w:type="spellStart"/>
      <w:r w:rsidRPr="008A137C">
        <w:rPr>
          <w:rFonts w:ascii="PT Astra Serif" w:hAnsi="PT Astra Serif"/>
        </w:rPr>
        <w:t>предоплатный</w:t>
      </w:r>
      <w:proofErr w:type="spellEnd"/>
      <w:r w:rsidRPr="008A137C">
        <w:rPr>
          <w:rFonts w:ascii="PT Astra Serif" w:hAnsi="PT Astra Serif"/>
        </w:rPr>
        <w:t xml:space="preserve"> способ оплаты проезда - способ оплаты проезда, при котором пользователь предварительно (до оказания услуги по организации проезда транспортных средств по платной автомобильной дороге) </w:t>
      </w:r>
      <w:r w:rsidRPr="008A137C">
        <w:rPr>
          <w:rFonts w:ascii="PT Astra Serif" w:hAnsi="PT Astra Serif"/>
        </w:rPr>
        <w:lastRenderedPageBreak/>
        <w:t>перечисляет оператору денежные средства в счет оплаты последующего проезда в размере, достаточном для оплаты проезда;</w:t>
      </w:r>
    </w:p>
    <w:p w:rsidR="004D2FB4" w:rsidRPr="008A137C" w:rsidRDefault="00067A99">
      <w:pPr>
        <w:spacing w:line="276" w:lineRule="auto"/>
        <w:ind w:firstLine="709"/>
        <w:rPr>
          <w:rFonts w:ascii="PT Astra Serif" w:hAnsi="PT Astra Serif"/>
        </w:rPr>
      </w:pPr>
      <w:r w:rsidRPr="008A137C">
        <w:rPr>
          <w:rFonts w:ascii="PT Astra Serif" w:hAnsi="PT Astra Serif"/>
        </w:rPr>
        <w:t>и) пропуск транспортного средства - действия оператора по предоставлению проезда без взимания платы в отношении транспортных средств, освобожденных от платы за проезд;</w:t>
      </w:r>
    </w:p>
    <w:p w:rsidR="004D2FB4" w:rsidRPr="008A137C" w:rsidRDefault="00067A99">
      <w:pPr>
        <w:spacing w:line="276" w:lineRule="auto"/>
        <w:ind w:firstLine="709"/>
        <w:rPr>
          <w:rFonts w:ascii="PT Astra Serif" w:hAnsi="PT Astra Serif"/>
        </w:rPr>
      </w:pPr>
      <w:r w:rsidRPr="008A137C">
        <w:rPr>
          <w:rFonts w:ascii="PT Astra Serif" w:hAnsi="PT Astra Serif"/>
        </w:rPr>
        <w:t>к) пропускной пункт - расположенное на территории пункта взимания платы сооружение (объект системы взимания платы), обслуживающее одну полосу движения;</w:t>
      </w:r>
    </w:p>
    <w:p w:rsidR="004D2FB4" w:rsidRPr="008A137C" w:rsidRDefault="00067A99">
      <w:pPr>
        <w:spacing w:line="276" w:lineRule="auto"/>
        <w:ind w:firstLine="709"/>
        <w:rPr>
          <w:rFonts w:ascii="PT Astra Serif" w:hAnsi="PT Astra Serif"/>
        </w:rPr>
      </w:pPr>
      <w:r w:rsidRPr="008A137C">
        <w:rPr>
          <w:rFonts w:ascii="PT Astra Serif" w:hAnsi="PT Astra Serif"/>
        </w:rPr>
        <w:t>л) пункт взимания платы - элемент обустройства платной автомобильной дороги, на котором оператором производится фиксация транспортного средства, осуществившего проезд, взимается плата за проезд и (или) осуществляется пропуск транспортного средства;</w:t>
      </w:r>
    </w:p>
    <w:p w:rsidR="004D2FB4" w:rsidRPr="008A137C" w:rsidRDefault="00067A99">
      <w:pPr>
        <w:spacing w:line="276" w:lineRule="auto"/>
        <w:ind w:firstLine="709"/>
        <w:rPr>
          <w:rFonts w:ascii="PT Astra Serif" w:hAnsi="PT Astra Serif"/>
        </w:rPr>
      </w:pPr>
      <w:r w:rsidRPr="008A137C">
        <w:rPr>
          <w:rFonts w:ascii="PT Astra Serif" w:hAnsi="PT Astra Serif"/>
        </w:rPr>
        <w:t>м) пункт выдачи талонов - пропускной пункт, на котором осуществляются регистрация даты, времени и места въезда пользователя на платную автомобильную дорогу и выдача пользователю талона;</w:t>
      </w:r>
    </w:p>
    <w:p w:rsidR="004D2FB4" w:rsidRPr="008A137C" w:rsidRDefault="00067A99">
      <w:pPr>
        <w:spacing w:line="276" w:lineRule="auto"/>
        <w:ind w:firstLine="709"/>
        <w:rPr>
          <w:rFonts w:ascii="PT Astra Serif" w:hAnsi="PT Astra Serif"/>
        </w:rPr>
      </w:pPr>
      <w:r w:rsidRPr="008A137C">
        <w:rPr>
          <w:rFonts w:ascii="PT Astra Serif" w:hAnsi="PT Astra Serif"/>
        </w:rPr>
        <w:t>н) система взимания платы - совокупность технически и технологически связанных объектов, обеспечивающих для целей взимания платы сбор, обработку, хранение и передачу в автоматическом режиме данных о движении транспортного средства по платной автомобильной дороге;</w:t>
      </w:r>
    </w:p>
    <w:p w:rsidR="004D2FB4" w:rsidRPr="008A137C" w:rsidRDefault="00067A99">
      <w:pPr>
        <w:spacing w:line="276" w:lineRule="auto"/>
        <w:ind w:firstLine="709"/>
        <w:rPr>
          <w:rFonts w:ascii="PT Astra Serif" w:hAnsi="PT Astra Serif"/>
        </w:rPr>
      </w:pPr>
      <w:r w:rsidRPr="008A137C">
        <w:rPr>
          <w:rFonts w:ascii="PT Astra Serif" w:hAnsi="PT Astra Serif"/>
        </w:rPr>
        <w:t>о) система взимания платы барьерного типа" - система взимания платы на автомобильных дорогах, на которых пункты выдачи талонов и пункты взимания платы оборудованы барьерами (шлагбаумами);</w:t>
      </w:r>
    </w:p>
    <w:p w:rsidR="004D2FB4" w:rsidRPr="008A137C" w:rsidRDefault="00067A99">
      <w:pPr>
        <w:spacing w:line="276" w:lineRule="auto"/>
        <w:ind w:firstLine="709"/>
        <w:rPr>
          <w:rFonts w:ascii="PT Astra Serif" w:hAnsi="PT Astra Serif"/>
        </w:rPr>
      </w:pPr>
      <w:r w:rsidRPr="008A137C">
        <w:rPr>
          <w:rFonts w:ascii="PT Astra Serif" w:hAnsi="PT Astra Serif"/>
        </w:rPr>
        <w:t>п) система взимания платы "свободный поток" - система взимания платы на автомобильных дорогах, на которых пункты выдачи талонов и пункты взимания платы не оборудованы барьерами (шлагбаумами);</w:t>
      </w:r>
    </w:p>
    <w:p w:rsidR="004D2FB4" w:rsidRPr="008A137C" w:rsidRDefault="00067A99">
      <w:pPr>
        <w:spacing w:line="276" w:lineRule="auto"/>
        <w:ind w:firstLine="709"/>
        <w:rPr>
          <w:rFonts w:ascii="PT Astra Serif" w:hAnsi="PT Astra Serif"/>
        </w:rPr>
      </w:pPr>
      <w:r w:rsidRPr="008A137C">
        <w:rPr>
          <w:rFonts w:ascii="PT Astra Serif" w:hAnsi="PT Astra Serif"/>
        </w:rPr>
        <w:t>р) талон - документ, подтверждающий дату, время и место въезда пользователя на платную автомобильную дорогу, предназначенный для расчета стоимости проезда по платной автомобильной дороге;</w:t>
      </w:r>
    </w:p>
    <w:p w:rsidR="004D2FB4" w:rsidRPr="008A137C" w:rsidRDefault="00067A99">
      <w:pPr>
        <w:spacing w:line="276" w:lineRule="auto"/>
        <w:ind w:firstLine="709"/>
        <w:rPr>
          <w:rFonts w:ascii="PT Astra Serif" w:hAnsi="PT Astra Serif"/>
        </w:rPr>
      </w:pPr>
      <w:r w:rsidRPr="008A137C">
        <w:rPr>
          <w:rFonts w:ascii="PT Astra Serif" w:hAnsi="PT Astra Serif"/>
        </w:rPr>
        <w:t>с) терминал самообслуживания - аппаратно-программный комплекс, предназначенный для самостоятельного внесения платы за проезд пользователями;</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т) транспортное средство, имеющее право льготного проезда" - транспортное средство, в отношении которого (пользователя которого) в соответствии со </w:t>
      </w:r>
      <w:r w:rsidRPr="008A137C">
        <w:rPr>
          <w:rFonts w:ascii="PT Astra Serif" w:hAnsi="PT Astra Serif"/>
          <w:u w:color="000000"/>
        </w:rPr>
        <w:t>статьей 41</w:t>
      </w:r>
      <w:r w:rsidRPr="008A137C">
        <w:rPr>
          <w:rFonts w:ascii="PT Astra Serif" w:hAnsi="PT Astra Serif"/>
        </w:rPr>
        <w:t xml:space="preserve">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предусмотрено право льготного проезда;</w:t>
      </w:r>
    </w:p>
    <w:p w:rsidR="004D2FB4" w:rsidRPr="008A137C" w:rsidRDefault="00067A99">
      <w:pPr>
        <w:spacing w:line="276" w:lineRule="auto"/>
        <w:ind w:firstLine="709"/>
        <w:rPr>
          <w:rFonts w:ascii="PT Astra Serif" w:hAnsi="PT Astra Serif"/>
        </w:rPr>
      </w:pPr>
      <w:r w:rsidRPr="008A137C">
        <w:rPr>
          <w:rFonts w:ascii="PT Astra Serif" w:hAnsi="PT Astra Serif"/>
        </w:rPr>
        <w:lastRenderedPageBreak/>
        <w:t xml:space="preserve">у) транспортное средство, освобожденное от платы за проезд - транспортное средство, в отношении которого (пользователя которого) в соответствии со </w:t>
      </w:r>
      <w:r w:rsidRPr="008A137C">
        <w:rPr>
          <w:rFonts w:ascii="PT Astra Serif" w:hAnsi="PT Astra Serif"/>
          <w:u w:color="000000"/>
        </w:rPr>
        <w:t>статьей 41</w:t>
      </w:r>
      <w:r w:rsidRPr="008A137C">
        <w:rPr>
          <w:rFonts w:ascii="PT Astra Serif" w:hAnsi="PT Astra Serif"/>
        </w:rPr>
        <w:t xml:space="preserve">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предусмотрено освобождение от платы за проезд;</w:t>
      </w:r>
    </w:p>
    <w:p w:rsidR="004D2FB4" w:rsidRPr="008A137C" w:rsidRDefault="00067A99">
      <w:pPr>
        <w:spacing w:line="276" w:lineRule="auto"/>
        <w:ind w:firstLine="709"/>
        <w:rPr>
          <w:rFonts w:ascii="PT Astra Serif" w:hAnsi="PT Astra Serif"/>
        </w:rPr>
      </w:pPr>
      <w:r w:rsidRPr="008A137C">
        <w:rPr>
          <w:rFonts w:ascii="PT Astra Serif" w:hAnsi="PT Astra Serif"/>
        </w:rPr>
        <w:t>ф) электронное средство регистрации проезда - техническое устройство, располагаемое на транспортном средстве и предназначенное для регистрации использования платной автомобильной дороги в информационной системе.</w:t>
      </w:r>
    </w:p>
    <w:p w:rsidR="004D2FB4" w:rsidRPr="008A137C" w:rsidRDefault="004D2FB4">
      <w:pPr>
        <w:widowControl w:val="0"/>
        <w:spacing w:line="276" w:lineRule="auto"/>
        <w:ind w:firstLine="709"/>
        <w:rPr>
          <w:rFonts w:ascii="PT Astra Serif" w:hAnsi="PT Astra Serif"/>
        </w:rPr>
      </w:pPr>
    </w:p>
    <w:p w:rsidR="004D2FB4" w:rsidRPr="008A137C" w:rsidRDefault="00067A99">
      <w:pPr>
        <w:spacing w:after="227"/>
        <w:jc w:val="center"/>
        <w:rPr>
          <w:rFonts w:ascii="PT Astra Serif" w:hAnsi="PT Astra Serif"/>
          <w:b/>
        </w:rPr>
      </w:pPr>
      <w:r w:rsidRPr="008A137C">
        <w:rPr>
          <w:rFonts w:ascii="PT Astra Serif" w:hAnsi="PT Astra Serif"/>
          <w:b/>
        </w:rPr>
        <w:t xml:space="preserve">2. Порядок информационного взаимодействия пользователя, в том числе зарегистрированного на территории иностранного государства, и оператора по вопросам о размере платы за проезд, о формах, способах и сроках внесения платы за проезд, в том числе в случае последующей оплаты проезда </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2.1. Информационное взаимодействие пользователя и оператора осуществляется в следующем порядке: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посредством размещения оператором на информационных табло, установленных для ознакомления пользователей в общедоступном месте на территории пункта взимания платы и (или) пункта выдачи талонов, и (или) местах въезда на платную автомобильную дорогу и выезда с такой дороги, а также на официальном сайте оператора в информационно-телекоммуникационной сети Интернет следующей информации для ознакомления с данной информацией пользователей:</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схемы платной автомобильной дороги с обозначением пунктов взимания платы и (или) пункта выдачи талонов (если они расположены на данной платной автомобильной дороге) и маршрута альтернативного бесплатного проезда;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полного официального наименования, адреса (места нахождения) оператора;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адреса и номера телефона аварийной службы оператора, а также подразделения оператора, осуществляющего прием претензий пользователей;</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информацию об оказываемых услугах, о порядке, формах, способах и системе их оплаты;</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информации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 xml:space="preserve">максимального размера платы за проезд для различных категорий транспортных средств в отношении каждого платного участка автомобильной </w:t>
      </w:r>
      <w:r w:rsidRPr="008A137C">
        <w:rPr>
          <w:rFonts w:ascii="PT Astra Serif" w:hAnsi="PT Astra Serif"/>
        </w:rPr>
        <w:lastRenderedPageBreak/>
        <w:t>дороги;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размера платы, подлежащей внесению за проезд транспортных средств, и срока ее внесения;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размера и правил предоставления скидок по оплате проезда;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перечня пользователей, имеющих право проезда без взимания платы или право льготного проезда, а также перечня льгот, предоставляемых при оказании услуг;</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мер ответственности в отношении пользователей за неисполнение обязанности по внесению платы за проезд;</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посредством направления оператором пользователю в порядке, определенном публичным договором, в случае использования предварительной оплаты проезда информации о факте поступления денежных средств и о факте их списания после проезда, а также в случае, если денежные средства были перечислены в размере, недостаточном для оплаты проезда, о необходимости перечисления оставшейся суммы и сроке ее перечисления;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путем направления оператором ответа на запрос пользователя в следующей форме (по выбору):</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виде бумажного документа, представляемого пользователем при личном обращении к оператору;</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виде бумажного документа путем его отправки по почте;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электронной форме путем заполнения формы запроса, размещенной на официальном сайте оператора в информационно-телекоммуникационной сети Интернет;</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электронной форме посредством отправки электронного документа с использованием веб-сервисов.</w:t>
      </w:r>
    </w:p>
    <w:p w:rsidR="004D2FB4" w:rsidRPr="008A137C" w:rsidRDefault="004D2FB4">
      <w:pPr>
        <w:widowControl w:val="0"/>
        <w:spacing w:line="276" w:lineRule="auto"/>
        <w:ind w:firstLine="709"/>
        <w:rPr>
          <w:rFonts w:ascii="PT Astra Serif" w:hAnsi="PT Astra Serif"/>
        </w:rPr>
      </w:pPr>
    </w:p>
    <w:p w:rsidR="004D2FB4" w:rsidRPr="008A137C" w:rsidRDefault="00067A99">
      <w:pPr>
        <w:widowControl w:val="0"/>
        <w:spacing w:after="227" w:line="276" w:lineRule="auto"/>
        <w:ind w:firstLine="709"/>
        <w:jc w:val="center"/>
        <w:outlineLvl w:val="1"/>
        <w:rPr>
          <w:rFonts w:ascii="PT Astra Serif" w:hAnsi="PT Astra Serif"/>
          <w:b/>
        </w:rPr>
      </w:pPr>
      <w:r w:rsidRPr="008A137C">
        <w:rPr>
          <w:rFonts w:ascii="PT Astra Serif" w:hAnsi="PT Astra Serif"/>
          <w:b/>
        </w:rPr>
        <w:t xml:space="preserve">3. Порядок, формы и способы внесения пользователем платы за проезд, в том числе порядок, формы и способы последующей оплаты проезда </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3.1. Пользователь, за исключением пользователей, относящихся к отдельным категориям пользователей, которым предоставляется право проезда без взимания платы в соответствии с законодательством Российской Федерации и Республики Саха (Якутия), обязан вносить плату за проезд в соответствии с публичным договором и настоящим Порядком.</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 xml:space="preserve">3.2. В случае использования на платной автомобильной дороге открытого способа взимания платы пользователь вносит плату за проезд при проезде через каждый пункт взимания платы, расположенный на этой платной автомобильной дороге, вне зависимости от фактически пройденного </w:t>
      </w:r>
      <w:r w:rsidRPr="008A137C">
        <w:rPr>
          <w:rFonts w:ascii="PT Astra Serif" w:hAnsi="PT Astra Serif"/>
        </w:rPr>
        <w:lastRenderedPageBreak/>
        <w:t>транспортным средством расстояния.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3.3. В случае использования на платной автомобильной дороге закрытого способа взимания платы пользователь вносит плату за проезд при проезде через пункт взимания платы, расположенный на выезде с платной автомобильной дороги, по талону, полученному пользователем на пункте выдачи талонов, в зависимости от фактически пройденного расстояния. В случае отсутствия (в том числе утери) у пользователя при проезде через указанные пункты взимания платы талона, полученного им на пункте выдачи талонов, оператор рассчитывает стоимость проезда исходя из максимально возможного расстояния в зависимости от расположения пункта взимания платы, через который пользователь осуществляет выезд с платной автомобильной дороги.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3.4. Внесение пользователем платы за проезд осуществляется следующими способами: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оплата проезда на пункте взимания платы, расположенном непосредственно на платной автомобильной дороге (используется только на платных автомобильных дорогах, оборудованных системой взимания платы барьерного типа);</w:t>
      </w:r>
    </w:p>
    <w:p w:rsidR="004D2FB4" w:rsidRPr="008A137C" w:rsidRDefault="00067A99">
      <w:pPr>
        <w:widowControl w:val="0"/>
        <w:spacing w:line="276" w:lineRule="auto"/>
        <w:ind w:firstLine="709"/>
        <w:rPr>
          <w:rFonts w:ascii="PT Astra Serif" w:hAnsi="PT Astra Serif"/>
        </w:rPr>
      </w:pPr>
      <w:r w:rsidRPr="008A137C">
        <w:rPr>
          <w:rStyle w:val="1"/>
          <w:rFonts w:ascii="PT Astra Serif" w:hAnsi="PT Astra Serif"/>
        </w:rPr>
        <w:t xml:space="preserve">б) предварительная оплата проезда - оплата проезда в случае регистрации пользователя в информационной системе в соответствии с </w:t>
      </w:r>
      <w:hyperlink r:id="rId9" w:history="1">
        <w:r w:rsidRPr="008A137C">
          <w:rPr>
            <w:rStyle w:val="1"/>
            <w:rFonts w:ascii="PT Astra Serif" w:hAnsi="PT Astra Serif"/>
          </w:rPr>
          <w:t xml:space="preserve">разделом </w:t>
        </w:r>
      </w:hyperlink>
      <w:r w:rsidRPr="008A137C">
        <w:rPr>
          <w:rStyle w:val="1"/>
          <w:rFonts w:ascii="PT Astra Serif" w:hAnsi="PT Astra Serif"/>
        </w:rPr>
        <w:t xml:space="preserve">4 настоящего Порядка при условии предварительного перечисления пользователем оператору денежных средств в счет оплаты последующего проезда по платной автомобильной дороге в размере, устанавливаемом оператором в соответствии с Федеральным </w:t>
      </w:r>
      <w:hyperlink r:id="rId10" w:history="1">
        <w:r w:rsidRPr="008A137C">
          <w:rPr>
            <w:rStyle w:val="1"/>
            <w:rFonts w:ascii="PT Astra Serif" w:hAnsi="PT Astra Serif"/>
          </w:rPr>
          <w:t>законом</w:t>
        </w:r>
      </w:hyperlink>
      <w:r w:rsidRPr="008A137C">
        <w:rPr>
          <w:rStyle w:val="1"/>
          <w:rFonts w:ascii="PT Astra Serif" w:hAnsi="PT Astra Serif"/>
        </w:rP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4D2FB4" w:rsidRPr="008A137C" w:rsidRDefault="00067A99">
      <w:pPr>
        <w:widowControl w:val="0"/>
        <w:spacing w:line="276" w:lineRule="auto"/>
        <w:ind w:firstLine="709"/>
        <w:rPr>
          <w:rFonts w:ascii="PT Astra Serif" w:hAnsi="PT Astra Serif"/>
        </w:rPr>
      </w:pPr>
      <w:r w:rsidRPr="008A137C">
        <w:rPr>
          <w:rStyle w:val="1"/>
          <w:rFonts w:ascii="PT Astra Serif" w:hAnsi="PT Astra Serif"/>
        </w:rPr>
        <w:t>в) последующая оплата проезда на платных автомобиль</w:t>
      </w:r>
      <w:r w:rsidRPr="008A137C">
        <w:rPr>
          <w:rFonts w:ascii="PT Astra Serif" w:hAnsi="PT Astra Serif"/>
        </w:rPr>
        <w:t>ных дорогах, оборудованных системой взимания платы "свободный поток". Срок, в течение которого пользователь обязан произвести последующую оплату проезда, совершенного в течение календарных суток, исчисляется оператором с момента последней в течение этих календарных суток фиксации транспортного средства, на котором пользователь осуществил проезд, работающими в автоматическом режиме средствами фото- и киносъемки, видеозаписи, установленными оператором (далее - фиксация транспортного средства).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3.5. Оператор в информационной системе осуществляет фиксацию транспортного средства, регистрацию фактов оплаты проезда, а также фактов неисполнения пользователем обязанности по внесению платы за проезд.</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lastRenderedPageBreak/>
        <w:t>3.6. Пользователь вносит плату за проезд по платной автомобильной дороге, оборудованной системой взимания платы барьерного типа, непосредственно на пункте взимания платы одним из следующих способов (в зависимости от того, какие способы предусмотрены условиями публичного договора в отношении этой платной автомобильной дороги):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посредством внесения платы за проезд наличными деньгами или в безналичном порядке с использованием кассы оператора или посредством внесения денежных средств в платежный терминал;</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с использованием предварительной оплаты проезда путем списания денежных средств с лицевого счета в случае достаточности денежных средств на лицевом счете для оплаты такого проезда по факту регистрации оператором проезда с помощью электронного средства регистрации проезда либо фиксации транспортного средства посредством идентификации государственного регистрационного знака транспортного средства, присвоенного лицевому счету при регистрации в информационной системе в соответствии с разделом 4 настоящего Порядка.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3.7. Пользователь вносит плату за проезд по платной автомобильной дороге, оборудованной системой взимания платы «свободный поток», одним из следующих способов (в зависимости от того, какие способы предусмотрены условиями публичного договора в отношении этой платной автомобильной дороги):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предварительная оплата проезда путем списания денежных средств с лицевого счета в случае достаточности денежных средств на лицевом счете для оплаты проезда по факту регистрации оператором проезда с помощью электронного средства регистрации проезда либо фиксации транспортного средства посредством идентификации государственного регистрационного знака транспортного средства, присвоенного лицевому счету при регистрации в информационной системе в соответствии с разделом 4 настоящего Порядка;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последующая оплата проезда путем оплаты проезда по факту фиксации транспортного средства посредством идентификации государственного регистрационного знака транспортного средства на официальном сайте оператора в информационно-телекоммуникационной сети Интернет или на иных информационных ресурсах, предоставленных пользователю оператором по условиям публичного договора.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3.8. Последующая оплата проезда осуществляется в следующем порядке: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 xml:space="preserve">а) оператор в случае фиксации транспортного средства посредством идентификации государственного регистрационного знака транспортного </w:t>
      </w:r>
      <w:r w:rsidRPr="008A137C">
        <w:rPr>
          <w:rFonts w:ascii="PT Astra Serif" w:hAnsi="PT Astra Serif"/>
        </w:rPr>
        <w:lastRenderedPageBreak/>
        <w:t>средства в автоматическом режиме предоставляет пользователю возможность получения счета на оплату проезда на официальном сайте оператора в информационно-телекоммуникационной сети Интернет и (или) на иных информационных ресурсах, предоставленных пользователю оператором по условиям публичного договора, а также оплаты проезда на основании такого счета в безналичном порядке с помощью официального сайта оператора в информационно-телекоммуникационной сети Интернет или на иных информационных ресурсах, предоставленных пользователю оператором по условиям публичного договора, либо наличными деньгами или в безналичном порядке с использованием кассы оператора;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пользователь в случае фиксации транспортного средства посредством идентификации государственного регистрационного знака транспортного средства оплачивает счет на оплату проезда в безналичном порядке с помощью официального сайта оператора в информационно-телекоммуникационной сети Интернет или на иных информационных ресурсах, предоставленных пользователю оператором по условиям публичного договора, либо наличными деньгами или в безналичном порядке с использованием кассы оператора.</w:t>
      </w:r>
    </w:p>
    <w:p w:rsidR="004D2FB4" w:rsidRPr="008A137C" w:rsidRDefault="004D2FB4">
      <w:pPr>
        <w:widowControl w:val="0"/>
        <w:spacing w:line="276" w:lineRule="auto"/>
        <w:ind w:firstLine="709"/>
        <w:rPr>
          <w:rFonts w:ascii="PT Astra Serif" w:hAnsi="PT Astra Serif"/>
        </w:rPr>
      </w:pPr>
    </w:p>
    <w:p w:rsidR="004D2FB4" w:rsidRPr="008A137C" w:rsidRDefault="00067A99">
      <w:pPr>
        <w:widowControl w:val="0"/>
        <w:spacing w:after="227" w:line="276" w:lineRule="auto"/>
        <w:ind w:firstLine="709"/>
        <w:jc w:val="center"/>
        <w:outlineLvl w:val="1"/>
        <w:rPr>
          <w:rFonts w:ascii="PT Astra Serif" w:hAnsi="PT Astra Serif"/>
          <w:b/>
        </w:rPr>
      </w:pPr>
      <w:r w:rsidRPr="008A137C">
        <w:rPr>
          <w:rFonts w:ascii="PT Astra Serif" w:hAnsi="PT Astra Serif"/>
          <w:b/>
        </w:rPr>
        <w:t xml:space="preserve">4. Порядок, формы и способы предварительного перечисления денежных средств пользователем оператору в качестве платы за проезд, а также способы и порядок предоставления оператором пользователю электронного средства регистрации проезда </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4.1. Предварительное перечисление денежных средств пользователем оператору в качестве платы за проезд осуществляется посредством внесения денежных средств в безналичном порядке с помощью официального сайта оператора в информационно-телекоммуникационной сети Интернет или на иных информационных ресурсах, предоставленных пользователю оператором по условиям публичного договора, либо наличными деньгами или в безналичном порядке с использованием кассы оператора.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4.2. Предварительно перечисленные пользователем оператору в счет оплаты последующего проезда денежные средства учитываются оператором на лицевом счете и списываются по факту фиксации транспортного средства в информационной системе по соответствующему уникальному идентификатору.</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4.3. В случае образования у пользователя задолженности по оплате проезда при пополнении лицевого счета в первую очередь погашается имеющаяся задолженность по оплате проезда в соответствующем размере.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lastRenderedPageBreak/>
        <w:t>4.4. Оператор с целью обеспечения возможности предварительного перечисления денежных средств пользователем в качестве платы за проезд предоставляет пользователю возможность регистрации в информационной системе и создает лицевой счет.</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Уникальный идентификатор вносится оператором в информационную систему на основании договора о присвоении уникального идентификационного номера, заключаемого между пользователем и оператором. Уникальным идентификатором могут являться номер электронного средства регистрации проезда, предоставленного пользователю оператором на основании публичного договора, и (или) государственный регистрационный знак транспортного средства.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Регистрация пользователя в информационной системе может предусматривать представление пользователем оператору персональных данных пользователя. В этом случае при регистрации в информационной системе пользователем подтверждается согласие на обработку персональных данных в соответствии с законодательством Российской Федерации в области персональных данных.</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Порядок регистрации пользователя в информационной системе определяется условиями публичного договора и может предусматривать следующие способы регистрации: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путем обращения пользователя в офисы обслуживания оператора;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через официальный сайт оператора в информационно-телекоммуникационной сети Интернет;</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через платежный терминал;</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иные способы регистрации пользователей в информационной системе, определенные оператором.</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4.5. Порядок передачи пользователю электронного средства регистрации проезда определяется условиями публичного договора и может предусматривать передачу электронного средства регистрации проезда в собственность пользователя либо предоставление электронного средства регистрации проезда во временное пользование без передачи права собственности (аренда).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Стоимость приобретения, а также стоимость и срок аренды электронного средства регистрации проезда определяются оператором и указываются в публичном договоре.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4.6. Предоставление пользователю электронного средства регистрации проезда может осуществляться следующими способами: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 xml:space="preserve">а) непосредственно в офисах обслуживания оператора при личном </w:t>
      </w:r>
      <w:r w:rsidRPr="008A137C">
        <w:rPr>
          <w:rFonts w:ascii="PT Astra Serif" w:hAnsi="PT Astra Serif"/>
        </w:rPr>
        <w:lastRenderedPageBreak/>
        <w:t>обращении пользователя;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в иных точках распространения электронных средств регистрации проезда, указанных в публичном договоре;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путем доставки электронного средства регистрации проезда по заявке пользователя, оформленной на официальном сайте оператора в информационно-телекоммуникационной сети Интернет и (или) на иных информационных ресурсах, предоставленных пользователю оператором по условиям публичного договора.</w:t>
      </w:r>
    </w:p>
    <w:p w:rsidR="004D2FB4" w:rsidRPr="008A137C" w:rsidRDefault="00067A99">
      <w:pPr>
        <w:spacing w:line="276" w:lineRule="auto"/>
        <w:ind w:firstLine="540"/>
        <w:rPr>
          <w:rFonts w:ascii="PT Astra Serif" w:hAnsi="PT Astra Serif"/>
        </w:rPr>
      </w:pPr>
      <w:r w:rsidRPr="008A137C">
        <w:rPr>
          <w:rFonts w:ascii="PT Astra Serif" w:hAnsi="PT Astra Serif"/>
        </w:rPr>
        <w:t xml:space="preserve">оплата проезда в случае регистрации пользователя в информационной системе в соответствии с </w:t>
      </w:r>
      <w:r w:rsidRPr="008A137C">
        <w:rPr>
          <w:rFonts w:ascii="PT Astra Serif" w:hAnsi="PT Astra Serif"/>
          <w:u w:color="000000"/>
        </w:rPr>
        <w:t xml:space="preserve">разделом </w:t>
      </w:r>
      <w:r w:rsidRPr="008A137C">
        <w:rPr>
          <w:rFonts w:ascii="PT Astra Serif" w:hAnsi="PT Astra Serif"/>
        </w:rPr>
        <w:t xml:space="preserve">4 настоящего Порядка при условии предварительного перечисления пользователем оператору денежных средств в счет оплаты последующего проезда по платной автомобильной дороге в размере, устанавливаемом оператором в соответствии с Федеральным </w:t>
      </w:r>
      <w:r w:rsidRPr="008A137C">
        <w:rPr>
          <w:rFonts w:ascii="PT Astra Serif" w:hAnsi="PT Astra Serif"/>
          <w:u w:color="000000"/>
        </w:rPr>
        <w:t>законом</w:t>
      </w:r>
      <w:r w:rsidRPr="008A137C">
        <w:rPr>
          <w:rFonts w:ascii="PT Astra Serif" w:hAnsi="PT Astra Serif"/>
        </w:rPr>
        <w:t xml:space="preserve">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4D2FB4" w:rsidRPr="008A137C" w:rsidRDefault="004D2FB4">
      <w:pPr>
        <w:spacing w:line="276" w:lineRule="auto"/>
        <w:ind w:firstLine="540"/>
        <w:rPr>
          <w:rFonts w:ascii="PT Astra Serif" w:hAnsi="PT Astra Serif"/>
        </w:rPr>
      </w:pPr>
    </w:p>
    <w:p w:rsidR="004D2FB4" w:rsidRPr="008A137C" w:rsidRDefault="00067A99">
      <w:pPr>
        <w:spacing w:after="227"/>
        <w:jc w:val="center"/>
        <w:rPr>
          <w:rFonts w:ascii="PT Astra Serif" w:hAnsi="PT Astra Serif"/>
        </w:rPr>
      </w:pPr>
      <w:r w:rsidRPr="008A137C">
        <w:rPr>
          <w:rFonts w:ascii="PT Astra Serif" w:hAnsi="PT Astra Serif"/>
          <w:b/>
        </w:rPr>
        <w:t>5. Порядок предоставления льготного проезда или проезда</w:t>
      </w:r>
      <w:r w:rsidRPr="008A137C">
        <w:rPr>
          <w:rFonts w:ascii="PT Astra Serif" w:hAnsi="PT Astra Serif"/>
        </w:rPr>
        <w:br/>
      </w:r>
      <w:r w:rsidRPr="008A137C">
        <w:rPr>
          <w:rFonts w:ascii="PT Astra Serif" w:hAnsi="PT Astra Serif"/>
          <w:b/>
        </w:rPr>
        <w:t>без взимания платы</w:t>
      </w:r>
    </w:p>
    <w:p w:rsidR="004D2FB4" w:rsidRPr="008A137C" w:rsidRDefault="00067A99">
      <w:pPr>
        <w:spacing w:line="276" w:lineRule="auto"/>
        <w:ind w:firstLine="709"/>
        <w:rPr>
          <w:rFonts w:ascii="PT Astra Serif" w:hAnsi="PT Astra Serif"/>
        </w:rPr>
      </w:pPr>
      <w:r w:rsidRPr="008A137C">
        <w:rPr>
          <w:rFonts w:ascii="PT Astra Serif" w:hAnsi="PT Astra Serif"/>
        </w:rPr>
        <w:t>5.1. Пропуск транспортных средств обеспечивается оператором:</w:t>
      </w:r>
    </w:p>
    <w:p w:rsidR="004D2FB4" w:rsidRPr="008A137C" w:rsidRDefault="00067A99">
      <w:pPr>
        <w:spacing w:line="276" w:lineRule="auto"/>
        <w:ind w:firstLine="709"/>
        <w:rPr>
          <w:rFonts w:ascii="PT Astra Serif" w:hAnsi="PT Astra Serif"/>
        </w:rPr>
      </w:pPr>
      <w:r w:rsidRPr="008A137C">
        <w:rPr>
          <w:rFonts w:ascii="PT Astra Serif" w:hAnsi="PT Astra Serif"/>
        </w:rPr>
        <w:t>а) на платной автомобильной дороге, оборудованной системой взимания платы барьерного типа, посредством:</w:t>
      </w:r>
    </w:p>
    <w:p w:rsidR="004D2FB4" w:rsidRPr="008A137C" w:rsidRDefault="00067A99">
      <w:pPr>
        <w:spacing w:line="276" w:lineRule="auto"/>
        <w:ind w:firstLine="709"/>
        <w:rPr>
          <w:rFonts w:ascii="PT Astra Serif" w:hAnsi="PT Astra Serif"/>
        </w:rPr>
      </w:pPr>
      <w:r w:rsidRPr="008A137C">
        <w:rPr>
          <w:rFonts w:ascii="PT Astra Serif" w:hAnsi="PT Astra Serif"/>
        </w:rPr>
        <w:t>фиксации транспортного средства с идентификацией государственного регистрационного знака транспортного средства техническими средствами, работающими в автоматическом режиме, и (или) визуального распознавания государственного регистрационного знака транспортного средства, и (или) визуального определения такого транспортного средства;</w:t>
      </w:r>
    </w:p>
    <w:p w:rsidR="004D2FB4" w:rsidRPr="008A137C" w:rsidRDefault="00067A99">
      <w:pPr>
        <w:spacing w:line="276" w:lineRule="auto"/>
        <w:ind w:firstLine="709"/>
        <w:rPr>
          <w:rFonts w:ascii="PT Astra Serif" w:hAnsi="PT Astra Serif"/>
        </w:rPr>
      </w:pPr>
      <w:r w:rsidRPr="008A137C">
        <w:rPr>
          <w:rFonts w:ascii="PT Astra Serif" w:hAnsi="PT Astra Serif"/>
        </w:rPr>
        <w:t>последующего открытия барьера (шлагбаума) на пункте взимания платы;</w:t>
      </w:r>
    </w:p>
    <w:p w:rsidR="004D2FB4" w:rsidRPr="008A137C" w:rsidRDefault="00067A99">
      <w:pPr>
        <w:spacing w:line="276" w:lineRule="auto"/>
        <w:ind w:firstLine="709"/>
        <w:rPr>
          <w:rFonts w:ascii="PT Astra Serif" w:hAnsi="PT Astra Serif"/>
        </w:rPr>
      </w:pPr>
      <w:r w:rsidRPr="008A137C">
        <w:rPr>
          <w:rFonts w:ascii="PT Astra Serif" w:hAnsi="PT Astra Serif"/>
        </w:rPr>
        <w:t>б) на платной автомобильной дороге, оборудованной системой взимания платы «свободный поток», посредством:</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фиксации транспортного средства с идентификацией государственного регистрационного знака транспортного средства техническими средствами, работающими в автоматическом режиме, и (или) визуального определения транспортного средства с использованием материалов фото- и </w:t>
      </w:r>
      <w:proofErr w:type="spellStart"/>
      <w:r w:rsidRPr="008A137C">
        <w:rPr>
          <w:rFonts w:ascii="PT Astra Serif" w:hAnsi="PT Astra Serif"/>
        </w:rPr>
        <w:t>видеофиксации</w:t>
      </w:r>
      <w:proofErr w:type="spellEnd"/>
      <w:r w:rsidRPr="008A137C">
        <w:rPr>
          <w:rFonts w:ascii="PT Astra Serif" w:hAnsi="PT Astra Serif"/>
        </w:rPr>
        <w:t xml:space="preserve"> проезда;</w:t>
      </w:r>
    </w:p>
    <w:p w:rsidR="004D2FB4" w:rsidRPr="008A137C" w:rsidRDefault="00067A99">
      <w:pPr>
        <w:spacing w:line="276" w:lineRule="auto"/>
        <w:ind w:firstLine="709"/>
        <w:rPr>
          <w:rFonts w:ascii="PT Astra Serif" w:hAnsi="PT Astra Serif"/>
        </w:rPr>
      </w:pPr>
      <w:r w:rsidRPr="008A137C">
        <w:rPr>
          <w:rFonts w:ascii="PT Astra Serif" w:hAnsi="PT Astra Serif"/>
        </w:rPr>
        <w:lastRenderedPageBreak/>
        <w:t>последующего присвоения зарегистрированному в информационной системе проезду такого транспортного средства признака проезда транспортного средства, освобожденного от платы за проезд.</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5.2. На платной автомобильной дороге, на которой используются электронные средства регистрации проезда, пропуск транспортного средства осуществляется посредством регистрации оператором проезда с помощью электронного средства регистрации проезда, предоставленного пользователю для использования на транспортных средствах, освобожденных от платы за проезд, при условии возможности обеспечения оператором последующей проверки такого проезда на предмет наличия на транспортном средстве, осуществившем такой проезд, устройств, </w:t>
      </w:r>
      <w:proofErr w:type="spellStart"/>
      <w:r w:rsidRPr="008A137C">
        <w:rPr>
          <w:rFonts w:ascii="PT Astra Serif" w:hAnsi="PT Astra Serif"/>
        </w:rPr>
        <w:t>цветографических</w:t>
      </w:r>
      <w:proofErr w:type="spellEnd"/>
      <w:r w:rsidRPr="008A137C">
        <w:rPr>
          <w:rFonts w:ascii="PT Astra Serif" w:hAnsi="PT Astra Serif"/>
        </w:rPr>
        <w:t xml:space="preserve"> схем, отличительных знаков и (или) иных подобных элементов, указанных в </w:t>
      </w:r>
      <w:r w:rsidRPr="008A137C">
        <w:rPr>
          <w:rFonts w:ascii="PT Astra Serif" w:hAnsi="PT Astra Serif"/>
          <w:u w:color="000000"/>
        </w:rPr>
        <w:t xml:space="preserve">пункте </w:t>
      </w:r>
      <w:r w:rsidRPr="008A137C">
        <w:rPr>
          <w:rFonts w:ascii="PT Astra Serif" w:hAnsi="PT Astra Serif"/>
        </w:rPr>
        <w:t xml:space="preserve">5.3. настоящего Порядка, или наличия государственного регистрационного знака такого транспортного средства в перечне, представленном в соответствии с </w:t>
      </w:r>
      <w:r w:rsidRPr="008A137C">
        <w:rPr>
          <w:rFonts w:ascii="PT Astra Serif" w:hAnsi="PT Astra Serif"/>
          <w:u w:color="000000"/>
        </w:rPr>
        <w:t xml:space="preserve">подпунктом "а" пункта </w:t>
      </w:r>
      <w:r w:rsidRPr="008A137C">
        <w:rPr>
          <w:rFonts w:ascii="PT Astra Serif" w:hAnsi="PT Astra Serif"/>
        </w:rPr>
        <w:t xml:space="preserve">5.4. настоящего Порядка, или наличия государственного регистрационного знака такого транспортного средства в содержании заявки, представленной в соответствии с </w:t>
      </w:r>
      <w:r w:rsidRPr="008A137C">
        <w:rPr>
          <w:rFonts w:ascii="PT Astra Serif" w:hAnsi="PT Astra Serif"/>
          <w:u w:color="000000"/>
        </w:rPr>
        <w:t xml:space="preserve">подпунктом "б" пункта </w:t>
      </w:r>
      <w:r w:rsidR="008A137C" w:rsidRPr="008A137C">
        <w:rPr>
          <w:rFonts w:ascii="PT Astra Serif" w:hAnsi="PT Astra Serif"/>
          <w:u w:color="000000"/>
        </w:rPr>
        <w:t>5.4.</w:t>
      </w:r>
      <w:r w:rsidRPr="008A137C">
        <w:rPr>
          <w:rFonts w:ascii="PT Astra Serif" w:hAnsi="PT Astra Serif"/>
          <w:u w:color="000000"/>
        </w:rPr>
        <w:t xml:space="preserve"> настоящ</w:t>
      </w:r>
      <w:r w:rsidRPr="008A137C">
        <w:rPr>
          <w:rFonts w:ascii="PT Astra Serif" w:hAnsi="PT Astra Serif"/>
        </w:rPr>
        <w:t>его Порядка.</w:t>
      </w:r>
    </w:p>
    <w:p w:rsidR="004D2FB4" w:rsidRPr="008A137C" w:rsidRDefault="00067A99">
      <w:pPr>
        <w:spacing w:line="276" w:lineRule="auto"/>
        <w:ind w:firstLine="709"/>
        <w:rPr>
          <w:rFonts w:ascii="PT Astra Serif" w:hAnsi="PT Astra Serif"/>
        </w:rPr>
      </w:pPr>
      <w:r w:rsidRPr="008A137C">
        <w:rPr>
          <w:rFonts w:ascii="PT Astra Serif" w:hAnsi="PT Astra Serif"/>
        </w:rPr>
        <w:t>5.3. Визуальное определение транспортных средств, освобожденных от платы за проезд, или транспортных средств, имеющих право льготного проезда, осуществляется оператором:</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а) в отношении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полиции, медицинской скорой помощи, аварийно-спасательных служб, военной автомобильной инспекции, - посредством распознавания наличия на этих транспортных средствах устройств для подачи специальных световых и звуковых сигналов, а также нанесенной на наружной поверхности транспортного средства </w:t>
      </w:r>
      <w:proofErr w:type="spellStart"/>
      <w:r w:rsidRPr="008A137C">
        <w:rPr>
          <w:rFonts w:ascii="PT Astra Serif" w:hAnsi="PT Astra Serif"/>
        </w:rPr>
        <w:t>цветографической</w:t>
      </w:r>
      <w:proofErr w:type="spellEnd"/>
      <w:r w:rsidRPr="008A137C">
        <w:rPr>
          <w:rFonts w:ascii="PT Astra Serif" w:hAnsi="PT Astra Serif"/>
        </w:rPr>
        <w:t xml:space="preserve"> схемы (основного цвета покрытия, цвета декоративных полос, а также информационной надписи и опознавательного знака), соответствующих требованиям, предусмотренным национальным стандартом Российской Федерации </w:t>
      </w:r>
      <w:r w:rsidRPr="008A137C">
        <w:rPr>
          <w:rFonts w:ascii="PT Astra Serif" w:hAnsi="PT Astra Serif"/>
          <w:u w:color="000000"/>
        </w:rPr>
        <w:t>ГОСТ Р 50574-2019</w:t>
      </w:r>
      <w:r w:rsidRPr="008A137C">
        <w:rPr>
          <w:rFonts w:ascii="PT Astra Serif" w:hAnsi="PT Astra Serif"/>
        </w:rPr>
        <w:t xml:space="preserve"> «Автомобили, автобусы и мотоциклы оперативных служб. </w:t>
      </w:r>
      <w:proofErr w:type="spellStart"/>
      <w:r w:rsidRPr="008A137C">
        <w:rPr>
          <w:rFonts w:ascii="PT Astra Serif" w:hAnsi="PT Astra Serif"/>
        </w:rPr>
        <w:t>Цветографические</w:t>
      </w:r>
      <w:proofErr w:type="spellEnd"/>
      <w:r w:rsidRPr="008A137C">
        <w:rPr>
          <w:rFonts w:ascii="PT Astra Serif" w:hAnsi="PT Astra Serif"/>
        </w:rPr>
        <w:t xml:space="preserve"> схемы, опознавательные знаки, надписи, специальные световые и звуковые сигналы. Общие требования», утвержденным приказом </w:t>
      </w:r>
      <w:proofErr w:type="spellStart"/>
      <w:r w:rsidRPr="008A137C">
        <w:rPr>
          <w:rFonts w:ascii="PT Astra Serif" w:hAnsi="PT Astra Serif"/>
        </w:rPr>
        <w:t>Росстандарта</w:t>
      </w:r>
      <w:proofErr w:type="spellEnd"/>
      <w:r w:rsidRPr="008A137C">
        <w:rPr>
          <w:rFonts w:ascii="PT Astra Serif" w:hAnsi="PT Astra Serif"/>
        </w:rPr>
        <w:t xml:space="preserve"> от 07.02.2019 № 25-ст;</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б) в отношении транспортных средств организаций федеральной почтовой связи, осуществляющих перевозку почтовых отправлений и </w:t>
      </w:r>
      <w:r w:rsidRPr="008A137C">
        <w:rPr>
          <w:rFonts w:ascii="PT Astra Serif" w:hAnsi="PT Astra Serif"/>
        </w:rPr>
        <w:lastRenderedPageBreak/>
        <w:t xml:space="preserve">денежных средств, а также сопровождающих почтовые отправления и денежные средства работников таких организаций, - посредством распознавания наличия на этих транспортных средствах специальных отличительных знаков, соответствующих требованиям, предусмотренным </w:t>
      </w:r>
      <w:r w:rsidRPr="008A137C">
        <w:rPr>
          <w:rFonts w:ascii="PT Astra Serif" w:hAnsi="PT Astra Serif"/>
          <w:color w:val="000000" w:themeColor="text1"/>
          <w:u w:color="000000"/>
        </w:rPr>
        <w:t>частью третьей статьи 32</w:t>
      </w:r>
      <w:r w:rsidRPr="008A137C">
        <w:rPr>
          <w:rFonts w:ascii="PT Astra Serif" w:hAnsi="PT Astra Serif"/>
          <w:color w:val="000000" w:themeColor="text1"/>
        </w:rPr>
        <w:t xml:space="preserve"> Федерального закона от </w:t>
      </w:r>
      <w:r w:rsidR="001745D1" w:rsidRPr="008A137C">
        <w:rPr>
          <w:rFonts w:ascii="PT Astra Serif" w:hAnsi="PT Astra Serif"/>
          <w:color w:val="000000" w:themeColor="text1"/>
        </w:rPr>
        <w:t>17.07.1999 № 176</w:t>
      </w:r>
      <w:r w:rsidRPr="008A137C">
        <w:rPr>
          <w:rFonts w:ascii="PT Astra Serif" w:hAnsi="PT Astra Serif"/>
          <w:color w:val="000000" w:themeColor="text1"/>
        </w:rPr>
        <w:t>-ФЗ «О почтовой связи»;</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в) в отношении иных транспортных средств, освобожденных от платы за проезд, или транспортных средств, имеющих право льготного проезда, - посредством распознавания наличия на транспортных средствах устройств, </w:t>
      </w:r>
      <w:proofErr w:type="spellStart"/>
      <w:r w:rsidRPr="008A137C">
        <w:rPr>
          <w:rFonts w:ascii="PT Astra Serif" w:hAnsi="PT Astra Serif"/>
        </w:rPr>
        <w:t>цветографических</w:t>
      </w:r>
      <w:proofErr w:type="spellEnd"/>
      <w:r w:rsidRPr="008A137C">
        <w:rPr>
          <w:rFonts w:ascii="PT Astra Serif" w:hAnsi="PT Astra Serif"/>
        </w:rPr>
        <w:t xml:space="preserve"> схем, отличительных знаков и (или) иных подобных элементов, соответствующих параметрам, установленным решением собственника платной автомобильной дороги, и (или) владельца платной автомобильной дороги, и (или) концессионера, частного партнера (если иное не предусмотрено концессионным соглашением или соглашением о государственно-частном партнерстве), принятым в соответствии со </w:t>
      </w:r>
      <w:r w:rsidRPr="008A137C">
        <w:rPr>
          <w:rFonts w:ascii="PT Astra Serif" w:hAnsi="PT Astra Serif"/>
          <w:u w:color="000000"/>
        </w:rPr>
        <w:t>статьей 41</w:t>
      </w:r>
      <w:r w:rsidRPr="008A137C">
        <w:rPr>
          <w:rFonts w:ascii="PT Astra Serif" w:hAnsi="PT Astra Serif"/>
        </w:rPr>
        <w:t xml:space="preserve">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параметры собственника (владельца) платной автомобильной дороги).</w:t>
      </w:r>
    </w:p>
    <w:p w:rsidR="004D2FB4" w:rsidRPr="008A137C" w:rsidRDefault="00067A99">
      <w:pPr>
        <w:spacing w:line="276" w:lineRule="auto"/>
        <w:ind w:firstLine="709"/>
        <w:rPr>
          <w:rFonts w:ascii="PT Astra Serif" w:hAnsi="PT Astra Serif"/>
        </w:rPr>
      </w:pPr>
      <w:r w:rsidRPr="008A137C">
        <w:rPr>
          <w:rFonts w:ascii="PT Astra Serif" w:hAnsi="PT Astra Serif"/>
        </w:rPr>
        <w:t>5.4. Пропуск транспортных средств осуществляется при соблюдении следующих условий:</w:t>
      </w:r>
    </w:p>
    <w:p w:rsidR="004D2FB4" w:rsidRPr="008A137C" w:rsidRDefault="00067A99">
      <w:pPr>
        <w:spacing w:line="276" w:lineRule="auto"/>
        <w:ind w:firstLine="709"/>
        <w:rPr>
          <w:rFonts w:ascii="PT Astra Serif" w:hAnsi="PT Astra Serif"/>
        </w:rPr>
      </w:pPr>
      <w:r w:rsidRPr="008A137C">
        <w:rPr>
          <w:rFonts w:ascii="PT Astra Serif" w:hAnsi="PT Astra Serif"/>
        </w:rPr>
        <w:t>а) в отношении транспорта общего пользования (за исключением такси, в том числе маршрутного такси, а также автобусов, осуществляющих перевозки в междугородном и международном сообщении) - представление перевозчиком, осуществляющим регулярные перевозки по маршруту регулярных перевозок, оператору выписки из реестра лицензий на осуществление деятельности по перевозкам пассажиров и иных лиц автобусами, содержащей сведения о транспортных средствах, с использованием которых осуществляются такие перевозки (в случае наличия такой лицензии), перечня государственных регистрационных знаков таких транспортных средств, а также одного из следующих документов:</w:t>
      </w:r>
    </w:p>
    <w:p w:rsidR="004D2FB4" w:rsidRPr="008A137C" w:rsidRDefault="00067A99">
      <w:pPr>
        <w:spacing w:line="276" w:lineRule="auto"/>
        <w:ind w:firstLine="709"/>
        <w:rPr>
          <w:rFonts w:ascii="PT Astra Serif" w:hAnsi="PT Astra Serif"/>
        </w:rPr>
      </w:pPr>
      <w:r w:rsidRPr="008A137C">
        <w:rPr>
          <w:rFonts w:ascii="PT Astra Serif" w:hAnsi="PT Astra Serif"/>
        </w:rPr>
        <w:t>государственный или муниципальный контракт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концессионное соглашение, соглашение о государственно-частном партнерстве, соглашение о </w:t>
      </w:r>
      <w:proofErr w:type="spellStart"/>
      <w:r w:rsidRPr="008A137C">
        <w:rPr>
          <w:rFonts w:ascii="PT Astra Serif" w:hAnsi="PT Astra Serif"/>
        </w:rPr>
        <w:t>муниципально</w:t>
      </w:r>
      <w:proofErr w:type="spellEnd"/>
      <w:r w:rsidRPr="008A137C">
        <w:rPr>
          <w:rFonts w:ascii="PT Astra Serif" w:hAnsi="PT Astra Serif"/>
        </w:rPr>
        <w:t xml:space="preserve">-частном партнерстве, предусматривающие использование транспортных средств городского </w:t>
      </w:r>
      <w:r w:rsidRPr="008A137C">
        <w:rPr>
          <w:rFonts w:ascii="PT Astra Serif" w:hAnsi="PT Astra Serif"/>
        </w:rPr>
        <w:lastRenderedPageBreak/>
        <w:t xml:space="preserve">наземного электрического транспорта (трамваев, троллейбусов), автобусов, приводимых в движение электрической энергией от батареи, заряжаемой от внешнего источника (электробусов), для осуществления регулярных перевозок пассажиров и багажа и эксплуатацию объектов, технологически обеспечивающих их движение, предусмотренные Федеральным </w:t>
      </w:r>
      <w:r w:rsidRPr="008A137C">
        <w:rPr>
          <w:rFonts w:ascii="PT Astra Serif" w:hAnsi="PT Astra Serif"/>
          <w:u w:color="000000"/>
        </w:rPr>
        <w:t>законом</w:t>
      </w:r>
      <w:r w:rsidRPr="008A137C">
        <w:rPr>
          <w:rFonts w:ascii="PT Astra Serif" w:hAnsi="PT Astra Serif"/>
        </w:rP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4D2FB4" w:rsidRPr="008A137C" w:rsidRDefault="00067A99">
      <w:pPr>
        <w:spacing w:line="276" w:lineRule="auto"/>
        <w:ind w:firstLine="709"/>
        <w:rPr>
          <w:rFonts w:ascii="PT Astra Serif" w:hAnsi="PT Astra Serif"/>
        </w:rPr>
      </w:pPr>
      <w:r w:rsidRPr="008A137C">
        <w:rPr>
          <w:rFonts w:ascii="PT Astra Serif" w:hAnsi="PT Astra Serif"/>
        </w:rPr>
        <w:t>свидетельство об осуществлении перевозок по маршруту регулярных перевозок.</w:t>
      </w:r>
    </w:p>
    <w:p w:rsidR="004D2FB4" w:rsidRPr="008A137C" w:rsidRDefault="00067A99">
      <w:pPr>
        <w:spacing w:line="276" w:lineRule="auto"/>
        <w:ind w:firstLine="709"/>
        <w:rPr>
          <w:rFonts w:ascii="PT Astra Serif" w:hAnsi="PT Astra Serif"/>
        </w:rPr>
      </w:pPr>
      <w:r w:rsidRPr="008A137C">
        <w:rPr>
          <w:rFonts w:ascii="PT Astra Serif" w:hAnsi="PT Astra Serif"/>
        </w:rPr>
        <w:t>Для транспортных средств, государственные регистрационные знаки которых указаны в перечне государственных регистрационных знаков транспортных средств, представленном перевозчиком оператору в соответствии с абзацем первым настоящего подпункта, оператор обеспечивает возможность пропуска транспортных средств не позднее 10 рабочих дней со дня представления документов, указанных в абзаце первом настоящего подпункта;</w:t>
      </w:r>
    </w:p>
    <w:p w:rsidR="004D2FB4" w:rsidRPr="008A137C" w:rsidRDefault="00067A99">
      <w:pPr>
        <w:spacing w:line="276" w:lineRule="auto"/>
        <w:ind w:firstLine="709"/>
        <w:rPr>
          <w:rFonts w:ascii="PT Astra Serif" w:hAnsi="PT Astra Serif"/>
        </w:rPr>
      </w:pPr>
      <w:r w:rsidRPr="008A137C">
        <w:rPr>
          <w:rFonts w:ascii="PT Astra Serif" w:hAnsi="PT Astra Serif"/>
        </w:rPr>
        <w:t>б) в отношении школьных автобусов и автобусов, осуществляющих организованную перевозку группы детей, в том числе при организации туристско-экскурсионных, развлекательных, спортивных и иных культурно-массовых мероприятий (далее - перевозка детей), - представление лицом, планирующим перевозку детей, оператору в срок не позднее 5 рабочих дней до начала перевозки детей заявки на бумажном носителе по почте заказным письмом или в виде электронного документа по форме, размещенной на официальном сайте оператора в информационно-телекоммуникационной сети «Интернет», а в случае отсутствия такой формы - на адрес электронной почты оператора, указанный на официальном сайте оператора в информационно-телекоммуникационной сети «Интернет», с приложением копий документов, подтверждающих принадлежность автобуса на праве собственности или на ином законном основании дошкольной образовательной или общеобразовательной организации. Указанная заявка должна содержать:</w:t>
      </w:r>
    </w:p>
    <w:p w:rsidR="004D2FB4" w:rsidRPr="008A137C" w:rsidRDefault="00067A99">
      <w:pPr>
        <w:spacing w:line="276" w:lineRule="auto"/>
        <w:ind w:firstLine="709"/>
        <w:rPr>
          <w:rFonts w:ascii="PT Astra Serif" w:hAnsi="PT Astra Serif"/>
        </w:rPr>
      </w:pPr>
      <w:r w:rsidRPr="008A137C">
        <w:rPr>
          <w:rFonts w:ascii="PT Astra Serif" w:hAnsi="PT Astra Serif"/>
        </w:rPr>
        <w:t>информацию об организаторе перевозки детей и его контактные данные;</w:t>
      </w:r>
    </w:p>
    <w:p w:rsidR="004D2FB4" w:rsidRPr="008A137C" w:rsidRDefault="00067A99">
      <w:pPr>
        <w:spacing w:line="276" w:lineRule="auto"/>
        <w:ind w:firstLine="709"/>
        <w:rPr>
          <w:rFonts w:ascii="PT Astra Serif" w:hAnsi="PT Astra Serif"/>
        </w:rPr>
      </w:pPr>
      <w:r w:rsidRPr="008A137C">
        <w:rPr>
          <w:rFonts w:ascii="PT Astra Serif" w:hAnsi="PT Astra Serif"/>
        </w:rPr>
        <w:t>информацию об автобусе (автобусах) с указанием марки, модели и государственного регистрационного номера транспортного средства;</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информацию о маршруте перевозки детей с указанием наименования платной автомобильной дороги, по которой проходит маршрут перевозки детей, а также дату и время начала перевозки детей (в случае нескольких </w:t>
      </w:r>
      <w:r w:rsidRPr="008A137C">
        <w:rPr>
          <w:rFonts w:ascii="PT Astra Serif" w:hAnsi="PT Astra Serif"/>
        </w:rPr>
        <w:lastRenderedPageBreak/>
        <w:t>планируемых перевозок детей по одному и тому же маршруту указывается период времени их осуществления);</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информацию о подразделении Государственной инспекции безопасности дорожного движения территориального органа Министерства внутренних дел Российской Федерации, в которое планируется подача уведомления об организованной перевозке группы детей и (или) заявки на сопровождение автобусов патрульным автомобилем (патрульными автомобилями) подразделения Государственной инспекции безопасности дорожного движения территориального органа Министерства внутренних дел Российской Федерации, предусмотренных </w:t>
      </w:r>
      <w:r w:rsidRPr="008A137C">
        <w:rPr>
          <w:rFonts w:ascii="PT Astra Serif" w:hAnsi="PT Astra Serif"/>
          <w:u w:color="000000"/>
        </w:rPr>
        <w:t>пунктом 3</w:t>
      </w:r>
      <w:r w:rsidRPr="008A137C">
        <w:rPr>
          <w:rFonts w:ascii="PT Astra Serif" w:hAnsi="PT Astra Serif"/>
        </w:rPr>
        <w:t xml:space="preserve"> Правил организованной перевозки группы детей автобусами, утвержденных постановлением Правительства Российской Федерации от 23 сентября 2020 г. № 1527 «Об утверждении Правил организованной перевозки группы детей автобусами».</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5.5. В отношении транспортных средств, указанных в </w:t>
      </w:r>
      <w:r w:rsidRPr="008A137C">
        <w:rPr>
          <w:rFonts w:ascii="PT Astra Serif" w:hAnsi="PT Astra Serif"/>
          <w:u w:color="000000"/>
        </w:rPr>
        <w:t xml:space="preserve">подпункте "в" пункта </w:t>
      </w:r>
      <w:r w:rsidRPr="008A137C">
        <w:rPr>
          <w:rFonts w:ascii="PT Astra Serif" w:hAnsi="PT Astra Serif"/>
        </w:rPr>
        <w:t>5.3. настоящего Порядка, условием пропуска транспортных средств и условием предоставления оператором льготного проезда является соответствие этих транспортных средств параметрам собственника (владельца) платной автомобильной дороги.</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Пропуск транспортных средств, соответствующих параметрам собственника (владельца) платной автомобильной дороги, осуществляется оператором в порядке, определенном </w:t>
      </w:r>
      <w:r w:rsidRPr="008A137C">
        <w:rPr>
          <w:rFonts w:ascii="PT Astra Serif" w:hAnsi="PT Astra Serif"/>
          <w:u w:color="000000"/>
        </w:rPr>
        <w:t xml:space="preserve">пунктом </w:t>
      </w:r>
      <w:r w:rsidRPr="008A137C">
        <w:rPr>
          <w:rFonts w:ascii="PT Astra Serif" w:hAnsi="PT Astra Serif"/>
        </w:rPr>
        <w:t>5.1. настоящего Порядка.</w:t>
      </w:r>
    </w:p>
    <w:p w:rsidR="004D2FB4" w:rsidRPr="008A137C" w:rsidRDefault="00067A99">
      <w:pPr>
        <w:spacing w:line="276" w:lineRule="auto"/>
        <w:ind w:firstLine="709"/>
        <w:rPr>
          <w:rFonts w:ascii="PT Astra Serif" w:hAnsi="PT Astra Serif"/>
        </w:rPr>
      </w:pPr>
      <w:r w:rsidRPr="008A137C">
        <w:rPr>
          <w:rFonts w:ascii="PT Astra Serif" w:hAnsi="PT Astra Serif"/>
        </w:rPr>
        <w:t xml:space="preserve">Действия оператора по предоставлению льготного проезда транспортным средствам, имеющим право льготного проезда, соответствующим параметрам собственника (владельца) платной автомобильной дороги, осуществляются в соответствии с </w:t>
      </w:r>
      <w:r w:rsidRPr="008A137C">
        <w:rPr>
          <w:rFonts w:ascii="PT Astra Serif" w:hAnsi="PT Astra Serif"/>
          <w:u w:color="000000"/>
        </w:rPr>
        <w:t xml:space="preserve">разделами </w:t>
      </w:r>
      <w:r w:rsidRPr="008A137C">
        <w:rPr>
          <w:rFonts w:ascii="PT Astra Serif" w:hAnsi="PT Astra Serif"/>
        </w:rPr>
        <w:t>1 - 4 настоящего Порядка.</w:t>
      </w:r>
    </w:p>
    <w:p w:rsidR="004D2FB4" w:rsidRPr="008A137C" w:rsidRDefault="00067A99">
      <w:pPr>
        <w:pStyle w:val="ConsPlusNormal"/>
        <w:spacing w:line="360" w:lineRule="exact"/>
        <w:jc w:val="center"/>
        <w:rPr>
          <w:sz w:val="28"/>
        </w:rPr>
      </w:pPr>
      <w:r w:rsidRPr="008A137C">
        <w:rPr>
          <w:sz w:val="28"/>
        </w:rPr>
        <w:t>__________________</w:t>
      </w:r>
    </w:p>
    <w:p w:rsidR="004D2FB4" w:rsidRPr="008A137C" w:rsidRDefault="004D2FB4">
      <w:pPr>
        <w:sectPr w:rsidR="004D2FB4" w:rsidRPr="008A137C">
          <w:headerReference w:type="default" r:id="rId11"/>
          <w:headerReference w:type="first" r:id="rId12"/>
          <w:pgSz w:w="11906" w:h="16838"/>
          <w:pgMar w:top="1134" w:right="851" w:bottom="1134" w:left="1701" w:header="720" w:footer="720" w:gutter="0"/>
          <w:pgNumType w:start="1"/>
          <w:cols w:space="720"/>
          <w:titlePg/>
        </w:sectPr>
      </w:pPr>
    </w:p>
    <w:p w:rsidR="004D2FB4" w:rsidRPr="008A137C" w:rsidRDefault="00067A99">
      <w:pPr>
        <w:tabs>
          <w:tab w:val="left" w:pos="900"/>
        </w:tabs>
        <w:ind w:left="3828"/>
        <w:jc w:val="center"/>
        <w:rPr>
          <w:rFonts w:ascii="Times New Roman" w:hAnsi="Times New Roman"/>
        </w:rPr>
      </w:pPr>
      <w:r w:rsidRPr="008A137C">
        <w:rPr>
          <w:rFonts w:ascii="Times New Roman" w:hAnsi="Times New Roman"/>
        </w:rPr>
        <w:lastRenderedPageBreak/>
        <w:t>Приложение № 2</w:t>
      </w:r>
    </w:p>
    <w:p w:rsidR="004D2FB4" w:rsidRPr="008A137C" w:rsidRDefault="004D2FB4">
      <w:pPr>
        <w:tabs>
          <w:tab w:val="left" w:pos="900"/>
        </w:tabs>
        <w:ind w:left="3828"/>
        <w:jc w:val="center"/>
        <w:rPr>
          <w:rFonts w:ascii="Times New Roman" w:hAnsi="Times New Roman"/>
        </w:rPr>
      </w:pPr>
    </w:p>
    <w:p w:rsidR="004D2FB4" w:rsidRPr="008A137C" w:rsidRDefault="00067A99">
      <w:pPr>
        <w:tabs>
          <w:tab w:val="left" w:pos="900"/>
        </w:tabs>
        <w:ind w:left="3828"/>
        <w:jc w:val="center"/>
        <w:rPr>
          <w:rFonts w:ascii="Times New Roman" w:hAnsi="Times New Roman"/>
        </w:rPr>
      </w:pPr>
      <w:r w:rsidRPr="008A137C">
        <w:rPr>
          <w:rFonts w:ascii="Times New Roman" w:hAnsi="Times New Roman"/>
        </w:rPr>
        <w:t>УТВЕРЖДЕНЫ</w:t>
      </w:r>
    </w:p>
    <w:p w:rsidR="004D2FB4" w:rsidRPr="008A137C" w:rsidRDefault="004D2FB4">
      <w:pPr>
        <w:tabs>
          <w:tab w:val="left" w:pos="900"/>
        </w:tabs>
        <w:ind w:left="3828"/>
        <w:jc w:val="center"/>
        <w:rPr>
          <w:rFonts w:ascii="Times New Roman" w:hAnsi="Times New Roman"/>
        </w:rPr>
      </w:pPr>
    </w:p>
    <w:p w:rsidR="004D2FB4" w:rsidRPr="008A137C" w:rsidRDefault="00067A99">
      <w:pPr>
        <w:tabs>
          <w:tab w:val="left" w:pos="900"/>
        </w:tabs>
        <w:ind w:left="3828"/>
        <w:jc w:val="center"/>
        <w:rPr>
          <w:rFonts w:ascii="Times New Roman" w:hAnsi="Times New Roman"/>
        </w:rPr>
      </w:pPr>
      <w:r w:rsidRPr="008A137C">
        <w:rPr>
          <w:rFonts w:ascii="Times New Roman" w:hAnsi="Times New Roman"/>
        </w:rPr>
        <w:t>постановлением Правительства</w:t>
      </w:r>
    </w:p>
    <w:p w:rsidR="004D2FB4" w:rsidRPr="008A137C" w:rsidRDefault="00067A99">
      <w:pPr>
        <w:tabs>
          <w:tab w:val="left" w:pos="900"/>
        </w:tabs>
        <w:ind w:left="3828"/>
        <w:jc w:val="center"/>
        <w:rPr>
          <w:rFonts w:ascii="Times New Roman" w:hAnsi="Times New Roman"/>
        </w:rPr>
      </w:pPr>
      <w:r w:rsidRPr="008A137C">
        <w:rPr>
          <w:rFonts w:ascii="Times New Roman" w:hAnsi="Times New Roman"/>
        </w:rPr>
        <w:t>Республики Саха (Якутия)</w:t>
      </w:r>
    </w:p>
    <w:p w:rsidR="004D2FB4" w:rsidRPr="008A137C" w:rsidRDefault="00067A99">
      <w:pPr>
        <w:tabs>
          <w:tab w:val="left" w:pos="709"/>
        </w:tabs>
        <w:ind w:left="3828"/>
        <w:jc w:val="center"/>
        <w:rPr>
          <w:rFonts w:ascii="Times New Roman" w:hAnsi="Times New Roman"/>
        </w:rPr>
      </w:pPr>
      <w:r w:rsidRPr="008A137C">
        <w:rPr>
          <w:rFonts w:ascii="Times New Roman" w:hAnsi="Times New Roman"/>
        </w:rPr>
        <w:t>от _________________ 2026 г. № ______</w:t>
      </w:r>
    </w:p>
    <w:p w:rsidR="004D2FB4" w:rsidRPr="008A137C" w:rsidRDefault="004D2FB4">
      <w:pPr>
        <w:jc w:val="left"/>
        <w:rPr>
          <w:rFonts w:ascii="Times New Roman" w:hAnsi="Times New Roman"/>
        </w:rPr>
      </w:pPr>
    </w:p>
    <w:p w:rsidR="004D2FB4" w:rsidRPr="008A137C" w:rsidRDefault="004D2FB4">
      <w:pPr>
        <w:pStyle w:val="ConsPlusNormal"/>
        <w:jc w:val="both"/>
      </w:pPr>
    </w:p>
    <w:p w:rsidR="004D2FB4" w:rsidRPr="008A137C" w:rsidRDefault="00067A99">
      <w:pPr>
        <w:pStyle w:val="ConsPlusTitle"/>
        <w:spacing w:line="276" w:lineRule="auto"/>
        <w:jc w:val="center"/>
        <w:rPr>
          <w:rFonts w:ascii="PT Astra Serif" w:hAnsi="PT Astra Serif"/>
        </w:rPr>
      </w:pPr>
      <w:bookmarkStart w:id="2" w:name="Par78"/>
      <w:bookmarkEnd w:id="2"/>
      <w:r w:rsidRPr="008A137C">
        <w:rPr>
          <w:rFonts w:ascii="PT Astra Serif" w:hAnsi="PT Astra Serif"/>
          <w:caps/>
        </w:rPr>
        <w:t>Правила</w:t>
      </w:r>
      <w:r w:rsidRPr="008A137C">
        <w:rPr>
          <w:rFonts w:ascii="PT Astra Serif" w:hAnsi="PT Astra Serif"/>
        </w:rPr>
        <w:t xml:space="preserve"> </w:t>
      </w:r>
    </w:p>
    <w:p w:rsidR="004D2FB4" w:rsidRPr="008A137C" w:rsidRDefault="00067A99">
      <w:pPr>
        <w:pStyle w:val="ConsPlusTitle"/>
        <w:spacing w:line="276" w:lineRule="auto"/>
        <w:jc w:val="center"/>
        <w:rPr>
          <w:rFonts w:ascii="PT Astra Serif" w:hAnsi="PT Astra Serif"/>
          <w:b w:val="0"/>
        </w:rPr>
      </w:pPr>
      <w:r w:rsidRPr="008A137C">
        <w:rPr>
          <w:rFonts w:ascii="PT Astra Serif" w:hAnsi="PT Astra Serif"/>
        </w:rPr>
        <w:t>оказания услуг по организации проезда транспортных средств по платным автомобильным дорогам общего пользования регионального или межмуниципального значения в Республике Саха (Якутия), платным участкам таких автомобильных дорог</w:t>
      </w:r>
    </w:p>
    <w:p w:rsidR="004D2FB4" w:rsidRPr="008A137C" w:rsidRDefault="004D2FB4">
      <w:pPr>
        <w:pStyle w:val="ConsPlusTitle"/>
        <w:spacing w:line="276" w:lineRule="auto"/>
        <w:ind w:firstLine="709"/>
        <w:jc w:val="center"/>
        <w:rPr>
          <w:rFonts w:ascii="PT Astra Serif" w:hAnsi="PT Astra Serif"/>
        </w:rPr>
      </w:pPr>
    </w:p>
    <w:p w:rsidR="004D2FB4" w:rsidRPr="008A137C" w:rsidRDefault="00067A99">
      <w:pPr>
        <w:pStyle w:val="ConsPlusTitle"/>
        <w:spacing w:after="170" w:line="276" w:lineRule="auto"/>
        <w:ind w:firstLine="709"/>
        <w:jc w:val="center"/>
        <w:rPr>
          <w:rFonts w:ascii="PT Astra Serif" w:hAnsi="PT Astra Serif"/>
        </w:rPr>
      </w:pPr>
      <w:r w:rsidRPr="008A137C">
        <w:rPr>
          <w:rStyle w:val="ConsPlusTitle0"/>
          <w:rFonts w:ascii="PT Astra Serif" w:hAnsi="PT Astra Serif"/>
          <w:b/>
        </w:rPr>
        <w:t>1. Общие положения</w:t>
      </w:r>
    </w:p>
    <w:p w:rsidR="004D2FB4" w:rsidRPr="008A137C" w:rsidRDefault="00067A99">
      <w:pPr>
        <w:pStyle w:val="ConsPlusTitle"/>
        <w:spacing w:line="276" w:lineRule="auto"/>
        <w:ind w:firstLine="709"/>
        <w:jc w:val="both"/>
        <w:rPr>
          <w:rFonts w:ascii="PT Astra Serif" w:hAnsi="PT Astra Serif"/>
          <w:b w:val="0"/>
        </w:rPr>
      </w:pPr>
      <w:r w:rsidRPr="008A137C">
        <w:rPr>
          <w:rFonts w:ascii="PT Astra Serif" w:hAnsi="PT Astra Serif"/>
          <w:b w:val="0"/>
        </w:rPr>
        <w:t>1. Настоящие Правила устанавливают порядок оказания услуг по организации проезда транспортных средств по платным автомобильным дорогам общего пользования регионального или межмуниципального значения в Республике Саха (Якутия), платным участкам таких автомобильных дорог (далее - платная автомобильная дорога).</w:t>
      </w:r>
    </w:p>
    <w:p w:rsidR="004D2FB4" w:rsidRPr="008A137C" w:rsidRDefault="001745D1">
      <w:pPr>
        <w:widowControl w:val="0"/>
        <w:spacing w:line="276" w:lineRule="auto"/>
        <w:ind w:firstLine="709"/>
        <w:rPr>
          <w:rFonts w:ascii="PT Astra Serif" w:hAnsi="PT Astra Serif"/>
        </w:rPr>
      </w:pPr>
      <w:r w:rsidRPr="008A137C">
        <w:rPr>
          <w:rFonts w:ascii="PT Astra Serif" w:hAnsi="PT Astra Serif"/>
        </w:rPr>
        <w:t>1.1</w:t>
      </w:r>
      <w:r w:rsidR="00067A99" w:rsidRPr="008A137C">
        <w:rPr>
          <w:rFonts w:ascii="PT Astra Serif" w:hAnsi="PT Astra Serif"/>
        </w:rPr>
        <w:t>. Для целей настоящих Правил используются следующие основные понятия: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система взимания платы - совокупность технически и технологически связанных объектов, обеспечивающих для целей взимания платы сбор, обработку, хранение и передачу в автоматическом режиме данных о движении транспортного средства по платной автомобильной дороге;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оператор - владелец платной автомобильной дороги, частный партнер (в случае использования платной автомобильной дороги на основании концессионного соглашения, соглашения о государственно-частном партнерстве) либо иное лицо, на которое владельцем автомобильной дороги возложены полномочия по взиманию платы за проезд и (или) обеспечению функционирования системы взимания платы;</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 xml:space="preserve">в) пользователь - физическое или юридическое лицо, использующее платную автомобильную дорогу в качестве участника дорожного движения, заключившее с оператором публичный договор, предусмотренный частью 1 статьи 40 Федерального закона </w:t>
      </w:r>
      <w:r w:rsidRPr="008A137C">
        <w:rPr>
          <w:rFonts w:ascii="Times New Roman" w:hAnsi="Times New Roman"/>
        </w:rPr>
        <w:t xml:space="preserve">от 8 ноября 2007 г. № 257-ФЗ </w:t>
      </w:r>
      <w:r w:rsidRPr="008A137C">
        <w:rPr>
          <w:rFonts w:ascii="PT Astra Serif" w:hAnsi="PT Astra Serif"/>
        </w:rPr>
        <w:t xml:space="preserve">«Об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соответственно – Федеральный закон «Об автомобильных </w:t>
      </w:r>
      <w:r w:rsidRPr="008A137C">
        <w:rPr>
          <w:rFonts w:ascii="PT Astra Serif" w:hAnsi="PT Astra Serif"/>
        </w:rPr>
        <w:lastRenderedPageBreak/>
        <w:t>дорогах и о дорожной деятельности в Российской Федерации и о внесении изменений в отдельные законодательные акты Российской Федерации» и публичный договор);</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г) информационная система - используемая оператором совокупность информационных технологий и технических средств (цифровая платформа) взимания платы за проезд, предназначенная для автоматизации и контроля сбора платы за проезд;</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д) пункт взимания платы - элемент обустройства платной автомобильной дороги, через который осуществляется проезд пользователей и на котором взимается плата за проезд;</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е) пропускной пункт - расположенное на территории пункта взимания платы сооружение (объект системы взимания платы), обслуживающее одну полосу движения;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ж) талон - документ, подтверждающий дату, время и место въезда пользователя на платную автомобильную дорогу, предназначенный для расчета стоимости проезда по платной автомобильной дороге;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з) электронное средство регистрации проезда - техническое устройство, располагаемое на транспортном средстве и предназначенное для регистрации использования платной автомобильной дороги в информационной системе;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и) пункт выдачи талонов - пропускной пункт, на котором осуществляются регистрация даты, времени и места въезда пользователя на платную автомобильную дорогу и выдача пользователю талона;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к) система взимания платы «свободный поток» - система взимания платы на автомобильных дорогах, на которых пункты выдачи талонов и пункты взимания платы не оборудованы барьерами (шлагбаумами);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л) система взимания платы барьерного типа - система взимания платы на автомобильных дорогах, на которых пункты выдачи талонов и пункты взимания платы оборудованы барьерами (шлагбаумами).</w:t>
      </w:r>
    </w:p>
    <w:p w:rsidR="004D2FB4" w:rsidRPr="008A137C" w:rsidRDefault="004D2FB4">
      <w:pPr>
        <w:widowControl w:val="0"/>
        <w:spacing w:line="276" w:lineRule="auto"/>
        <w:ind w:firstLine="709"/>
        <w:rPr>
          <w:rFonts w:ascii="PT Astra Serif" w:hAnsi="PT Astra Serif"/>
        </w:rPr>
      </w:pPr>
    </w:p>
    <w:p w:rsidR="004D2FB4" w:rsidRPr="008A137C" w:rsidRDefault="00067A99">
      <w:pPr>
        <w:widowControl w:val="0"/>
        <w:spacing w:after="227" w:line="276" w:lineRule="auto"/>
        <w:ind w:firstLine="709"/>
        <w:jc w:val="center"/>
        <w:outlineLvl w:val="1"/>
        <w:rPr>
          <w:rFonts w:ascii="PT Astra Serif" w:hAnsi="PT Astra Serif"/>
          <w:b/>
        </w:rPr>
      </w:pPr>
      <w:r w:rsidRPr="008A137C">
        <w:rPr>
          <w:rFonts w:ascii="PT Astra Serif" w:hAnsi="PT Astra Serif"/>
          <w:b/>
        </w:rPr>
        <w:t>2. Порядок организации проезда по платной автомобильной дороге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2.1. Пользование платной автомобильной дорогой осуществляется на основании публичного договора между пользователем и оператором, согласно которому оператор обязан предоставить пользователю право проезда, а пользователь - внести плату за проезд по платной автомобильной дороге с учетом требований статьи 40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 xml:space="preserve">2.2. Оператор не вправе оказывать предпочтение одному пользователю </w:t>
      </w:r>
      <w:r w:rsidRPr="008A137C">
        <w:rPr>
          <w:rFonts w:ascii="PT Astra Serif" w:hAnsi="PT Astra Serif"/>
        </w:rPr>
        <w:lastRenderedPageBreak/>
        <w:t>перед другими пользователями в отношении заключения публичного договора, указанного в пункте 2.1 настоящих Правил, за исключением случаев, предусмотренных федеральными законами, иными нормативными правовыми актами Российской Федерации и Республики Саха (Якутия). Отказ оператора от заключения с пользователем публичного договора при наличии возможности проезда по платной автомобильной дороге или платному участку автомобильной дороги не допускается.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2.3. Пользователь заключает с оператором публичный договор одним из следующих способов:</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путем въезда транспортного средства, управляемого пользователем, на платную автомобильную дорогу;</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путем предварительного перечисления денежных средств в качестве аванса в счет будущей оплаты проезда;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путем приобретения пользователем в собственность или получения пользователем в аренду электронного средства регистрации проезда;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г) путем регистрации пользователя в информационной системе;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д) путем подписания договора.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2.4. Пользователь вносит плату за проезд по платной автомобильной дороге в соответствии с Порядком взимания платы за проезд по платным автомобильным дорогам, утвержденным настоящим постановлением Правительства Республики Саха (Якутия) (далее - Порядок взимания платы за проезд).</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2.5. Информационные табло, устанавливаемые оператором, должны соответствовать национальным стандартам, устанавливающим требования к информационным дорожным знакам.</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2.6. Оператор может осуществлять в информационной системе регистрацию фактов проезда транспортного средства по платной автомобильной дороге, включающую сбор, хранение и использование следующих данных:</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государственного регистрационного знака транспортного средства;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фотографий (видеоизображение) транспортного средства;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времени и места пользования платной автомобильной дорогой.</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2.7. При хранении и использовании оператором данных, указанных в пункте 2.6 настоящих Правил, необходимо исключить свободный доступ к этим данным третьих лиц. По истечении установленного законодательством Российской Федерации срока исковой давности такие данные должны быть уничтожены оператором.</w:t>
      </w:r>
    </w:p>
    <w:p w:rsidR="004D2FB4" w:rsidRPr="008A137C" w:rsidRDefault="004D2FB4">
      <w:pPr>
        <w:widowControl w:val="0"/>
        <w:spacing w:line="276" w:lineRule="auto"/>
        <w:ind w:firstLine="709"/>
        <w:rPr>
          <w:rFonts w:ascii="PT Astra Serif" w:hAnsi="PT Astra Serif"/>
        </w:rPr>
      </w:pPr>
    </w:p>
    <w:p w:rsidR="004D2FB4" w:rsidRPr="008A137C" w:rsidRDefault="00067A99">
      <w:pPr>
        <w:widowControl w:val="0"/>
        <w:spacing w:after="227" w:line="276" w:lineRule="auto"/>
        <w:ind w:firstLine="709"/>
        <w:jc w:val="center"/>
        <w:outlineLvl w:val="1"/>
        <w:rPr>
          <w:rFonts w:ascii="PT Astra Serif" w:hAnsi="PT Astra Serif"/>
          <w:b/>
        </w:rPr>
      </w:pPr>
      <w:r w:rsidRPr="008A137C">
        <w:rPr>
          <w:rFonts w:ascii="PT Astra Serif" w:hAnsi="PT Astra Serif"/>
          <w:b/>
        </w:rPr>
        <w:lastRenderedPageBreak/>
        <w:t>3. Права и обязанности оператора при организации проезда по платной автомобильной дороге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3.1. Оператор обязан:</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организовывать дорожное движение и обеспечивать беспрепятственный проезд транспортных средств пользователей по платной автомобильной дороге с учетом мер, направленных на минимизацию образования дорожных заторов, при условии соблюдения пользователями предусмотренного скоростного режима;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устранять в установленные сроки неисправности, препятствующие нормальному использованию платной автомобильной дороги, а также осуществлять перемещение транспортного средства, которое прекратило движение из-за его технической неисправности, в том числе в результате дорожно-транспортного происшествия, и которое создает опасность для движения других транспортных средств, до ближайшего безопасного места;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обеспечивать пользователей информацией об аварийной или о чрезвычайной ситуации на платной автомобильной дороге, неблагоприятных погодных условиях, повышающих опасность возникновения дорожно-транспортных происшествий, и других обстоятельствах, влияющих на безопасность дорожного движения по платной автомобильной дороге, в том числе с использованием информационного табло;</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г) обеспечивать соответствие транспортно-эксплуатационных характеристик платной автомобильной дороги нормативным требованиям;</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д) сообщать пользователю по его письменному заявлению сведения, относящиеся к публичному договору и предоставляемым услугам;</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е) обеспечивать защиту и сохранность полученных данных о пользователях в информационной системе в соответствии с законодательством Российской Федерации;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ж) осуществлять сбор и обработку персональных данных с соблюдением требований Федерального закона «О персональных данных», в том числе в рамках информационного взаимодействия с государственными органами и органами местного самоуправления в порядке и на условиях, которые предусмотрены в соответствии с заключенными между ними соглашениями об информационном взаимодействии.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3.2. Оператор вправе: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 xml:space="preserve">а) не открывать барьер (шлагбаум) и не пропускать через пункт взимания платы пользователей, не оплачивающих в установленном порядке проезд или имеющих просроченную задолженность по оплате проезда перед оператором. Просроченной задолженностью является задолженность по </w:t>
      </w:r>
      <w:r w:rsidRPr="008A137C">
        <w:rPr>
          <w:rFonts w:ascii="PT Astra Serif" w:hAnsi="PT Astra Serif"/>
        </w:rPr>
        <w:lastRenderedPageBreak/>
        <w:t>оплате проезда по платным автомобильным дорогам, не оплаченная пользователем в срок, установленный оператором в соответствии с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с учетом порядка взимания платы за проезд по платным автомобильным дорогам, указанного в Порядке взимания платы за проезд;</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принимать решение о предоставлении права льготного проезда транспортных средств по платным автомобильным дорогам отдельным категориям пользователей и в отношении отдельных категорий транспортных средств в соответствии с частями 2 - 5 статьи 41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принимать иные меры, направленные на защиту прав и интересов оператора, в соответствии с законодательством Российской Федерации.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3.3. В целях организации проезда по платной автомобильной дороге оператор:</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размещает с помощью информационных табло, установленных в общедоступном месте на территории пункта взимания платы и (или) пункта выдачи талонов, и (или) местах въезда на платную автомобильную дорогу и выезда с такой дороги, а также на официальном сайте оператора в информационно-телекоммуникационной сети Интернет следующую информацию для ознакомления с данной информацией пользователей</w:t>
      </w:r>
      <w:r w:rsidR="008A137C" w:rsidRPr="008A137C">
        <w:rPr>
          <w:rFonts w:ascii="PT Astra Serif" w:hAnsi="PT Astra Serif"/>
        </w:rPr>
        <w:t>:</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схему платной автомобильной дороги с обозначением пунктов взимания платы и (или) пункта выдачи талонов (если они расположены на данной автомобильной дороге) и маршрута альтернативного бесплатного проезда;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полное официальное наименование, адрес (место нахождения) оператора;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адрес и номер телефона аварийной службы оператора, а также подразделения оператора, осуществляющего прием претензий пользователей;</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адрес и номер телефона подразделения Государственной инспекции безопасности дорожного движения Министерства внутренних дел по Республике Саха (Якутия), обслуживающего платную автомобильную дорогу, а также Управления Федеральной службы по надзору в сфере защиты прав потребителей и благополучия человека по Республике Саха (Якутия);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информацию об оказываемых услугах, о порядке, формах, способах и системе их оплаты;</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lastRenderedPageBreak/>
        <w:t>информацию о перечне услуг, входящих в стоимость проезда транспортных средств по платной автомобильной дороге, и о порядке оказания этих услуг;</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максимальный размер платы за проезд для различных категорий транспортных средств в отношении каждого платного участка автомобильной дороги;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размер платы, подлежащей внесению за проезд транспортных средств, и срок ее внесения;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размер и правила предоставления скидок по оплате проезда;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перечень пользователей, имеющих право проезда без взимания платы или право льготного проезда, а также перечень льгот, предоставляемых при оказании услуг;</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меры ответственности в отношении пользователей за неисполнение обязанности по внесению платы за проезд;</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в случае последующей оплаты или предварительного перечисления пользователем денежных средств оператору в качестве платы за проезд транспортного средства, на котором пользователь осуществил или планирует осуществить проезд по платной автомобильной дороге, размещает на официальном сайте оператора в информационно-телекоммуникационной сети Интернет информацию о факте поступления денежных средств и факте их списания после проезда, а также в случае, если денежные средства были перечислены в объеме, недостаточном для оплаты проезда, о необходимости перечисления оставшейся суммы и сроке ее перечисления.</w:t>
      </w:r>
    </w:p>
    <w:p w:rsidR="004D2FB4" w:rsidRPr="008A137C" w:rsidRDefault="004D2FB4">
      <w:pPr>
        <w:widowControl w:val="0"/>
        <w:spacing w:line="276" w:lineRule="auto"/>
        <w:ind w:firstLine="709"/>
        <w:jc w:val="center"/>
        <w:rPr>
          <w:rFonts w:ascii="PT Astra Serif" w:hAnsi="PT Astra Serif"/>
        </w:rPr>
      </w:pPr>
    </w:p>
    <w:p w:rsidR="004D2FB4" w:rsidRPr="008A137C" w:rsidRDefault="00067A99">
      <w:pPr>
        <w:widowControl w:val="0"/>
        <w:spacing w:after="227" w:line="276" w:lineRule="auto"/>
        <w:ind w:firstLine="709"/>
        <w:jc w:val="center"/>
        <w:outlineLvl w:val="1"/>
        <w:rPr>
          <w:rFonts w:ascii="PT Astra Serif" w:hAnsi="PT Astra Serif"/>
          <w:b/>
        </w:rPr>
      </w:pPr>
      <w:r w:rsidRPr="008A137C">
        <w:rPr>
          <w:rFonts w:ascii="PT Astra Serif" w:hAnsi="PT Astra Serif"/>
          <w:b/>
        </w:rPr>
        <w:t>4. Права и обязанности пользователя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4.1. Пользователь имеет право:</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получать информацию о правилах пользования платной автомобильной дорогой, стоимости, порядке и способах оплаты проезда по платной автомобильной дороге, перечне услуг, входящих в стоимость проезда, и порядке оказания таких услуг, а также о маршрутах альтернативного бесплатного проезда;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осуществлять проезд по платной автомобильной дороге в соответствии с публичным договором;</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принимать меры, направленные на защиту прав и интересов в соответствии с законодательством Российской Федерации.</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4.2. Пользователь при проезде по платной автомобильной дороге обязан:</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иметь на транспортном средстве государственные регистрационные знаки, соответствующие требованиям национального стандарта;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lastRenderedPageBreak/>
        <w:t>б) соблюдать установленные оператором порядок проезда, скоростной режим движения и дистанцию при проезде через пункт взимания платы;</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в) при использовании электронного средства регистрации проезда размещать его на транспортном средстве в соответствии с инструкцией оператора. Размещение электронного средства регистрации проезда не в соответствии с инструкцией оператора, препятствующее идентификации транспортного средства, не дает права на проезд по платной автомобильной дороге с использованием электронного средства регистрации проезда и не влечет ответственности оператора за невозможность идентификации такого транспортного средства;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г) вносить плату за проезд по платной автомобильной дороге в соответствии с Порядком взимания платы за проезд.</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4.3. В случае проезда по платной автомобильной дороге, оборудованной системой взимания платы барьерного типа, в дополнение к обязанностям, предусмотренным пунктом 4.2 настоящих Правил, пользователь обязан:</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совершить полную остановку транспортного средства для оплаты проезда при проезде через пункт наличной или безналичной оплаты. После оплаты проезда движение транспортного средства разрешается с момента открытия барьера (шлагбаума);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производить движение через любой пункт выдачи талонов и (или) пункт взимания платы, оборудованные барьерами (шлагбаумами), только при условии открытия оператором таких барьеров (шлагбаумов).</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4.4. Пользователям запрещается препятствовать нормальной работе пунктов взимания платы, в том числе:</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въезжать на платную автомобильную дорогу или выезжать с платной автомобильной дороги, минуя пункт взимания платы;</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разрушать оборудование пунктов взимания платы и (или) пунктов выдачи талонов или совершать иные действия, нарушающие установленный порядок проезда по платной автомобильной дороге, с целью уклонения от оплаты проезда.</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4.5. В случае проезда по платной автомобильной дороге, оборудованной системой взимания платы барьерного типа, в дополнение к пункту 4.4 настоящих Правил пользователям запрещается:</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а) блокировать проезд через пропускной пункт;</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б) самостоятельно убирать барьер (шлагбаум) для проезда через пропускной пункт.</w:t>
      </w:r>
    </w:p>
    <w:p w:rsidR="004D2FB4" w:rsidRPr="008A137C" w:rsidRDefault="00067A99">
      <w:pPr>
        <w:widowControl w:val="0"/>
        <w:spacing w:line="276" w:lineRule="auto"/>
        <w:ind w:firstLine="709"/>
        <w:rPr>
          <w:rFonts w:ascii="PT Astra Serif" w:hAnsi="PT Astra Serif"/>
        </w:rPr>
      </w:pPr>
      <w:r w:rsidRPr="008A137C">
        <w:rPr>
          <w:rFonts w:ascii="PT Astra Serif" w:hAnsi="PT Astra Serif"/>
        </w:rPr>
        <w:t xml:space="preserve">4.6. В случае проезда по платной автомобильной дороге, оборудованной системой взимания платы «свободный поток», в дополнение к пункту 4.4 </w:t>
      </w:r>
      <w:r w:rsidRPr="008A137C">
        <w:rPr>
          <w:rFonts w:ascii="PT Astra Serif" w:hAnsi="PT Astra Serif"/>
        </w:rPr>
        <w:lastRenderedPageBreak/>
        <w:t>настоящих Правил пользователям запрещается въезжать на платную автомобильную дорогу на транспортных средствах с нечитаемыми или умышленно скрытыми и (или) видоизмененными государственными регистрационными знаками.</w:t>
      </w:r>
    </w:p>
    <w:p w:rsidR="004D2FB4" w:rsidRPr="008A137C" w:rsidRDefault="004D2FB4">
      <w:pPr>
        <w:widowControl w:val="0"/>
        <w:spacing w:line="276" w:lineRule="auto"/>
        <w:ind w:firstLine="709"/>
        <w:rPr>
          <w:rFonts w:ascii="PT Astra Serif" w:hAnsi="PT Astra Serif"/>
        </w:rPr>
      </w:pPr>
    </w:p>
    <w:p w:rsidR="004D2FB4" w:rsidRPr="008A137C" w:rsidRDefault="00067A99">
      <w:pPr>
        <w:widowControl w:val="0"/>
        <w:spacing w:after="227" w:line="276" w:lineRule="auto"/>
        <w:ind w:firstLine="709"/>
        <w:jc w:val="center"/>
        <w:outlineLvl w:val="1"/>
        <w:rPr>
          <w:rFonts w:ascii="PT Astra Serif" w:hAnsi="PT Astra Serif"/>
          <w:b/>
        </w:rPr>
      </w:pPr>
      <w:r w:rsidRPr="008A137C">
        <w:rPr>
          <w:rFonts w:ascii="PT Astra Serif" w:hAnsi="PT Astra Serif"/>
          <w:b/>
        </w:rPr>
        <w:t xml:space="preserve">5. Ответственность оператора и пользователя </w:t>
      </w:r>
    </w:p>
    <w:p w:rsidR="004D2FB4" w:rsidRPr="008A137C" w:rsidRDefault="00067A99">
      <w:pPr>
        <w:pStyle w:val="ConsPlusTitle"/>
        <w:spacing w:line="276" w:lineRule="auto"/>
        <w:ind w:firstLine="709"/>
        <w:jc w:val="both"/>
        <w:rPr>
          <w:rFonts w:ascii="PT Astra Serif" w:hAnsi="PT Astra Serif"/>
          <w:b w:val="0"/>
        </w:rPr>
      </w:pPr>
      <w:r w:rsidRPr="008A137C">
        <w:rPr>
          <w:rFonts w:ascii="PT Astra Serif" w:hAnsi="PT Astra Serif"/>
          <w:b w:val="0"/>
        </w:rPr>
        <w:t>5.1. За неисполнение либо ненадлежащее исполнение обязательств по публичному договору оператор и пользователь несут ответственность, предусмотренную законодательством Российской Федерации, законодательством Республики Саха (Якутия) и публичным договором.</w:t>
      </w:r>
    </w:p>
    <w:p w:rsidR="004D2FB4" w:rsidRPr="001745D1" w:rsidRDefault="00067A99" w:rsidP="001745D1">
      <w:pPr>
        <w:pStyle w:val="ConsPlusNormal"/>
        <w:spacing w:line="276" w:lineRule="auto"/>
        <w:jc w:val="center"/>
        <w:rPr>
          <w:sz w:val="28"/>
        </w:rPr>
        <w:sectPr w:rsidR="004D2FB4" w:rsidRPr="001745D1">
          <w:headerReference w:type="default" r:id="rId13"/>
          <w:headerReference w:type="first" r:id="rId14"/>
          <w:pgSz w:w="11906" w:h="16838"/>
          <w:pgMar w:top="1134" w:right="851" w:bottom="1134" w:left="1701" w:header="720" w:footer="720" w:gutter="0"/>
          <w:pgNumType w:start="1"/>
          <w:cols w:space="720"/>
          <w:titlePg/>
        </w:sectPr>
      </w:pPr>
      <w:r w:rsidRPr="008A137C">
        <w:rPr>
          <w:sz w:val="28"/>
        </w:rPr>
        <w:t>__________________</w:t>
      </w:r>
    </w:p>
    <w:p w:rsidR="00067A99" w:rsidRDefault="00067A99"/>
    <w:sectPr w:rsidR="00067A99">
      <w:headerReference w:type="default" r:id="rId15"/>
      <w:headerReference w:type="first" r:id="rId16"/>
      <w:pgSz w:w="11906" w:h="16838"/>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A99" w:rsidRDefault="00067A99">
      <w:r>
        <w:separator/>
      </w:r>
    </w:p>
  </w:endnote>
  <w:endnote w:type="continuationSeparator" w:id="0">
    <w:p w:rsidR="00067A99" w:rsidRDefault="00067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A99" w:rsidRDefault="00067A99">
      <w:r>
        <w:separator/>
      </w:r>
    </w:p>
  </w:footnote>
  <w:footnote w:type="continuationSeparator" w:id="0">
    <w:p w:rsidR="00067A99" w:rsidRDefault="00067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FB4" w:rsidRDefault="00067A99">
    <w:pPr>
      <w:pStyle w:val="a8"/>
      <w:jc w:val="center"/>
      <w:rPr>
        <w:sz w:val="24"/>
      </w:rPr>
    </w:pPr>
    <w:r>
      <w:rPr>
        <w:sz w:val="24"/>
      </w:rPr>
      <w:fldChar w:fldCharType="begin"/>
    </w:r>
    <w:r>
      <w:rPr>
        <w:sz w:val="24"/>
      </w:rPr>
      <w:instrText xml:space="preserve">PAGE </w:instrText>
    </w:r>
    <w:r>
      <w:rPr>
        <w:sz w:val="24"/>
      </w:rPr>
      <w:fldChar w:fldCharType="separate"/>
    </w:r>
    <w:r w:rsidR="008A137C">
      <w:rPr>
        <w:noProof/>
        <w:sz w:val="24"/>
      </w:rPr>
      <w:t>2</w:t>
    </w:r>
    <w:r>
      <w:rPr>
        <w:sz w:val="24"/>
      </w:rPr>
      <w:fldChar w:fldCharType="end"/>
    </w:r>
  </w:p>
  <w:p w:rsidR="004D2FB4" w:rsidRDefault="004D2FB4">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FB4" w:rsidRDefault="00067A99">
    <w:pPr>
      <w:pStyle w:val="HeaderandFooter"/>
      <w:jc w:val="right"/>
      <w:rPr>
        <w:rFonts w:ascii="PT Astra Serif" w:hAnsi="PT Astra Serif"/>
        <w:sz w:val="28"/>
      </w:rPr>
    </w:pPr>
    <w:r>
      <w:rPr>
        <w:rFonts w:ascii="PT Astra Serif" w:hAnsi="PT Astra Serif"/>
        <w:sz w:val="28"/>
      </w:rPr>
      <w:t>ПРОЕКТ</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FB4" w:rsidRDefault="00067A99">
    <w:pPr>
      <w:pStyle w:val="a8"/>
      <w:jc w:val="center"/>
      <w:rPr>
        <w:sz w:val="24"/>
      </w:rPr>
    </w:pPr>
    <w:r>
      <w:rPr>
        <w:sz w:val="24"/>
      </w:rPr>
      <w:fldChar w:fldCharType="begin"/>
    </w:r>
    <w:r>
      <w:rPr>
        <w:sz w:val="24"/>
      </w:rPr>
      <w:instrText xml:space="preserve">PAGE </w:instrText>
    </w:r>
    <w:r>
      <w:rPr>
        <w:sz w:val="24"/>
      </w:rPr>
      <w:fldChar w:fldCharType="separate"/>
    </w:r>
    <w:r w:rsidR="008A137C">
      <w:rPr>
        <w:noProof/>
        <w:sz w:val="24"/>
      </w:rPr>
      <w:t>14</w:t>
    </w:r>
    <w:r>
      <w:rPr>
        <w:sz w:val="24"/>
      </w:rPr>
      <w:fldChar w:fldCharType="end"/>
    </w:r>
  </w:p>
  <w:p w:rsidR="004D2FB4" w:rsidRDefault="004D2FB4">
    <w:pPr>
      <w:pStyle w:val="a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FB4" w:rsidRDefault="00067A99">
    <w:pPr>
      <w:pStyle w:val="HeaderandFooter"/>
      <w:jc w:val="right"/>
      <w:rPr>
        <w:rFonts w:ascii="PT Astra Serif" w:hAnsi="PT Astra Serif"/>
        <w:sz w:val="28"/>
      </w:rPr>
    </w:pPr>
    <w:r>
      <w:rPr>
        <w:rFonts w:ascii="PT Astra Serif" w:hAnsi="PT Astra Serif"/>
        <w:sz w:val="28"/>
      </w:rPr>
      <w:t>ПРОЕКТ</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FB4" w:rsidRDefault="00067A99">
    <w:pPr>
      <w:pStyle w:val="a8"/>
      <w:jc w:val="center"/>
      <w:rPr>
        <w:sz w:val="24"/>
      </w:rPr>
    </w:pPr>
    <w:r>
      <w:rPr>
        <w:sz w:val="24"/>
      </w:rPr>
      <w:fldChar w:fldCharType="begin"/>
    </w:r>
    <w:r>
      <w:rPr>
        <w:sz w:val="24"/>
      </w:rPr>
      <w:instrText xml:space="preserve">PAGE </w:instrText>
    </w:r>
    <w:r>
      <w:rPr>
        <w:sz w:val="24"/>
      </w:rPr>
      <w:fldChar w:fldCharType="separate"/>
    </w:r>
    <w:r w:rsidR="008A137C">
      <w:rPr>
        <w:noProof/>
        <w:sz w:val="24"/>
      </w:rPr>
      <w:t>5</w:t>
    </w:r>
    <w:r>
      <w:rPr>
        <w:sz w:val="24"/>
      </w:rPr>
      <w:fldChar w:fldCharType="end"/>
    </w:r>
  </w:p>
  <w:p w:rsidR="004D2FB4" w:rsidRDefault="004D2FB4">
    <w:pPr>
      <w:pStyle w:val="a8"/>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FB4" w:rsidRDefault="00067A99">
    <w:pPr>
      <w:pStyle w:val="HeaderandFooter"/>
      <w:jc w:val="right"/>
      <w:rPr>
        <w:rFonts w:ascii="PT Astra Serif" w:hAnsi="PT Astra Serif"/>
        <w:sz w:val="28"/>
      </w:rPr>
    </w:pPr>
    <w:r>
      <w:rPr>
        <w:rFonts w:ascii="PT Astra Serif" w:hAnsi="PT Astra Serif"/>
        <w:sz w:val="28"/>
      </w:rPr>
      <w:t>ПРОЕКТ</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FB4" w:rsidRDefault="00067A99">
    <w:pPr>
      <w:pStyle w:val="a8"/>
      <w:jc w:val="center"/>
      <w:rPr>
        <w:sz w:val="24"/>
      </w:rPr>
    </w:pPr>
    <w:r>
      <w:rPr>
        <w:sz w:val="24"/>
      </w:rPr>
      <w:fldChar w:fldCharType="begin"/>
    </w:r>
    <w:r>
      <w:rPr>
        <w:sz w:val="24"/>
      </w:rPr>
      <w:instrText xml:space="preserve">PAGE </w:instrText>
    </w:r>
    <w:r>
      <w:rPr>
        <w:sz w:val="24"/>
      </w:rPr>
      <w:fldChar w:fldCharType="separate"/>
    </w:r>
    <w:r>
      <w:rPr>
        <w:sz w:val="24"/>
      </w:rPr>
      <w:t xml:space="preserve"> </w:t>
    </w:r>
    <w:r>
      <w:rPr>
        <w:sz w:val="24"/>
      </w:rPr>
      <w:fldChar w:fldCharType="end"/>
    </w:r>
  </w:p>
  <w:p w:rsidR="004D2FB4" w:rsidRDefault="004D2FB4">
    <w:pPr>
      <w:pStyle w:val="a8"/>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FB4" w:rsidRDefault="00067A99">
    <w:pPr>
      <w:pStyle w:val="HeaderandFooter"/>
      <w:jc w:val="right"/>
      <w:rPr>
        <w:rFonts w:ascii="PT Astra Serif" w:hAnsi="PT Astra Serif"/>
        <w:sz w:val="28"/>
      </w:rPr>
    </w:pPr>
    <w:r>
      <w:rPr>
        <w:rFonts w:ascii="PT Astra Serif" w:hAnsi="PT Astra Serif"/>
        <w:sz w:val="28"/>
      </w:rP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FB4"/>
    <w:rsid w:val="00067A99"/>
    <w:rsid w:val="001745D1"/>
    <w:rsid w:val="004D2FB4"/>
    <w:rsid w:val="008A137C"/>
    <w:rsid w:val="00E119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C7C5"/>
  <w15:docId w15:val="{3C2108EC-D794-425C-8DBE-160398B8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8"/>
    </w:rPr>
  </w:style>
  <w:style w:type="paragraph" w:customStyle="1" w:styleId="12">
    <w:name w:val="Обычный12"/>
    <w:link w:val="120"/>
    <w:rPr>
      <w:sz w:val="28"/>
    </w:rPr>
  </w:style>
  <w:style w:type="character" w:customStyle="1" w:styleId="120">
    <w:name w:val="Обычный12"/>
    <w:link w:val="12"/>
    <w:rPr>
      <w:sz w:val="28"/>
    </w:rPr>
  </w:style>
  <w:style w:type="paragraph" w:styleId="21">
    <w:name w:val="toc 2"/>
    <w:next w:val="a"/>
    <w:link w:val="22"/>
    <w:uiPriority w:val="39"/>
    <w:pPr>
      <w:ind w:left="200"/>
    </w:pPr>
    <w:rPr>
      <w:sz w:val="28"/>
    </w:rPr>
  </w:style>
  <w:style w:type="character" w:customStyle="1" w:styleId="22">
    <w:name w:val="Оглавление 2 Знак"/>
    <w:link w:val="21"/>
    <w:rPr>
      <w:sz w:val="28"/>
    </w:rPr>
  </w:style>
  <w:style w:type="paragraph" w:styleId="41">
    <w:name w:val="toc 4"/>
    <w:next w:val="a"/>
    <w:link w:val="42"/>
    <w:uiPriority w:val="39"/>
    <w:pPr>
      <w:ind w:left="600"/>
    </w:pPr>
    <w:rPr>
      <w:sz w:val="28"/>
    </w:rPr>
  </w:style>
  <w:style w:type="character" w:customStyle="1" w:styleId="42">
    <w:name w:val="Оглавление 4 Знак"/>
    <w:link w:val="41"/>
    <w:rPr>
      <w:sz w:val="28"/>
    </w:rPr>
  </w:style>
  <w:style w:type="paragraph" w:customStyle="1" w:styleId="13">
    <w:name w:val="Замещающий текст1"/>
    <w:basedOn w:val="14"/>
    <w:link w:val="a3"/>
    <w:rPr>
      <w:color w:val="808080"/>
    </w:rPr>
  </w:style>
  <w:style w:type="character" w:styleId="a3">
    <w:name w:val="Placeholder Text"/>
    <w:basedOn w:val="a0"/>
    <w:link w:val="13"/>
    <w:rPr>
      <w:color w:val="808080"/>
    </w:rPr>
  </w:style>
  <w:style w:type="paragraph" w:styleId="6">
    <w:name w:val="toc 6"/>
    <w:next w:val="a"/>
    <w:link w:val="60"/>
    <w:uiPriority w:val="39"/>
    <w:pPr>
      <w:ind w:left="1000"/>
    </w:pPr>
    <w:rPr>
      <w:sz w:val="28"/>
    </w:rPr>
  </w:style>
  <w:style w:type="character" w:customStyle="1" w:styleId="60">
    <w:name w:val="Оглавление 6 Знак"/>
    <w:link w:val="6"/>
    <w:rPr>
      <w:sz w:val="28"/>
    </w:rPr>
  </w:style>
  <w:style w:type="paragraph" w:styleId="7">
    <w:name w:val="toc 7"/>
    <w:next w:val="a"/>
    <w:link w:val="70"/>
    <w:uiPriority w:val="39"/>
    <w:pPr>
      <w:ind w:left="1200"/>
    </w:pPr>
    <w:rPr>
      <w:sz w:val="28"/>
    </w:rPr>
  </w:style>
  <w:style w:type="character" w:customStyle="1" w:styleId="70">
    <w:name w:val="Оглавление 7 Знак"/>
    <w:link w:val="7"/>
    <w:rPr>
      <w:sz w:val="28"/>
    </w:rPr>
  </w:style>
  <w:style w:type="paragraph" w:customStyle="1" w:styleId="ConsPlusTitle">
    <w:name w:val="ConsPlusTitle"/>
    <w:link w:val="ConsPlusTitle0"/>
    <w:pPr>
      <w:widowControl w:val="0"/>
    </w:pPr>
    <w:rPr>
      <w:rFonts w:ascii="Times New Roman CYR" w:hAnsi="Times New Roman CYR"/>
      <w:b/>
      <w:sz w:val="28"/>
    </w:rPr>
  </w:style>
  <w:style w:type="character" w:customStyle="1" w:styleId="ConsPlusTitle0">
    <w:name w:val="ConsPlusTitle"/>
    <w:link w:val="ConsPlusTitle"/>
    <w:rPr>
      <w:rFonts w:ascii="Times New Roman CYR" w:hAnsi="Times New Roman CYR"/>
      <w:b/>
      <w:color w:val="000000"/>
      <w:sz w:val="28"/>
    </w:rPr>
  </w:style>
  <w:style w:type="paragraph" w:customStyle="1" w:styleId="Endnote">
    <w:name w:val="Endnote"/>
    <w:link w:val="Endnote0"/>
    <w:pPr>
      <w:ind w:firstLine="851"/>
      <w:jc w:val="both"/>
    </w:pPr>
    <w:rPr>
      <w:sz w:val="22"/>
    </w:rPr>
  </w:style>
  <w:style w:type="character" w:customStyle="1" w:styleId="Endnote0">
    <w:name w:val="Endnote"/>
    <w:link w:val="Endnote"/>
    <w:rPr>
      <w:sz w:val="22"/>
    </w:rPr>
  </w:style>
  <w:style w:type="character" w:customStyle="1" w:styleId="30">
    <w:name w:val="Заголовок 3 Знак"/>
    <w:link w:val="3"/>
    <w:rPr>
      <w:b/>
      <w:sz w:val="26"/>
    </w:rPr>
  </w:style>
  <w:style w:type="paragraph" w:styleId="a4">
    <w:name w:val="Balloon Text"/>
    <w:basedOn w:val="a"/>
    <w:link w:val="a5"/>
    <w:rPr>
      <w:rFonts w:ascii="Segoe UI" w:hAnsi="Segoe UI"/>
      <w:sz w:val="18"/>
    </w:rPr>
  </w:style>
  <w:style w:type="character" w:customStyle="1" w:styleId="a5">
    <w:name w:val="Текст выноски Знак"/>
    <w:basedOn w:val="1"/>
    <w:link w:val="a4"/>
    <w:rPr>
      <w:rFonts w:ascii="Segoe UI" w:hAnsi="Segoe UI"/>
      <w:sz w:val="18"/>
    </w:rPr>
  </w:style>
  <w:style w:type="paragraph" w:customStyle="1" w:styleId="14">
    <w:name w:val="Основной шрифт абзаца1"/>
  </w:style>
  <w:style w:type="paragraph" w:styleId="a6">
    <w:name w:val="footer"/>
    <w:basedOn w:val="a"/>
    <w:link w:val="a7"/>
    <w:pPr>
      <w:tabs>
        <w:tab w:val="center" w:pos="4677"/>
        <w:tab w:val="right" w:pos="9355"/>
      </w:tabs>
    </w:pPr>
  </w:style>
  <w:style w:type="character" w:customStyle="1" w:styleId="a7">
    <w:name w:val="Нижний колонтитул Знак"/>
    <w:basedOn w:val="1"/>
    <w:link w:val="a6"/>
    <w:rPr>
      <w:sz w:val="28"/>
    </w:rPr>
  </w:style>
  <w:style w:type="paragraph" w:customStyle="1" w:styleId="15">
    <w:name w:val="Основной шрифт абзаца1"/>
    <w:link w:val="16"/>
  </w:style>
  <w:style w:type="character" w:customStyle="1" w:styleId="16">
    <w:name w:val="Основной шрифт абзаца1"/>
    <w:link w:val="15"/>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sz w:val="28"/>
    </w:rPr>
  </w:style>
  <w:style w:type="paragraph" w:styleId="31">
    <w:name w:val="toc 3"/>
    <w:next w:val="a"/>
    <w:link w:val="32"/>
    <w:uiPriority w:val="39"/>
    <w:pPr>
      <w:ind w:left="400"/>
    </w:pPr>
    <w:rPr>
      <w:sz w:val="28"/>
    </w:rPr>
  </w:style>
  <w:style w:type="character" w:customStyle="1" w:styleId="32">
    <w:name w:val="Оглавление 3 Знак"/>
    <w:link w:val="31"/>
    <w:rPr>
      <w:sz w:val="28"/>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character" w:customStyle="1" w:styleId="50">
    <w:name w:val="Заголовок 5 Знак"/>
    <w:link w:val="5"/>
    <w:rPr>
      <w:b/>
      <w:sz w:val="22"/>
    </w:rPr>
  </w:style>
  <w:style w:type="character" w:customStyle="1" w:styleId="11">
    <w:name w:val="Заголовок 1 Знак"/>
    <w:link w:val="10"/>
    <w:rPr>
      <w:b/>
      <w:sz w:val="32"/>
    </w:rPr>
  </w:style>
  <w:style w:type="paragraph" w:customStyle="1" w:styleId="17">
    <w:name w:val="Гиперссылка1"/>
    <w:link w:val="aa"/>
    <w:rPr>
      <w:color w:val="0000FF"/>
      <w:u w:val="single"/>
    </w:rPr>
  </w:style>
  <w:style w:type="character" w:styleId="aa">
    <w:name w:val="Hyperlink"/>
    <w:link w:val="17"/>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styleId="18">
    <w:name w:val="toc 1"/>
    <w:next w:val="a"/>
    <w:link w:val="19"/>
    <w:uiPriority w:val="39"/>
    <w:rPr>
      <w:b/>
      <w:sz w:val="28"/>
    </w:rPr>
  </w:style>
  <w:style w:type="character" w:customStyle="1" w:styleId="19">
    <w:name w:val="Оглавление 1 Знак"/>
    <w:link w:val="18"/>
    <w:rPr>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styleId="9">
    <w:name w:val="toc 9"/>
    <w:next w:val="a"/>
    <w:link w:val="90"/>
    <w:uiPriority w:val="39"/>
    <w:pPr>
      <w:ind w:left="1600"/>
    </w:pPr>
    <w:rPr>
      <w:sz w:val="28"/>
    </w:rPr>
  </w:style>
  <w:style w:type="character" w:customStyle="1" w:styleId="90">
    <w:name w:val="Оглавление 9 Знак"/>
    <w:link w:val="9"/>
    <w:rPr>
      <w:sz w:val="28"/>
    </w:rPr>
  </w:style>
  <w:style w:type="paragraph" w:styleId="8">
    <w:name w:val="toc 8"/>
    <w:next w:val="a"/>
    <w:link w:val="80"/>
    <w:uiPriority w:val="39"/>
    <w:pPr>
      <w:ind w:left="1400"/>
    </w:pPr>
    <w:rPr>
      <w:sz w:val="28"/>
    </w:rPr>
  </w:style>
  <w:style w:type="character" w:customStyle="1" w:styleId="80">
    <w:name w:val="Оглавление 8 Знак"/>
    <w:link w:val="8"/>
    <w:rPr>
      <w:sz w:val="28"/>
    </w:rPr>
  </w:style>
  <w:style w:type="paragraph" w:customStyle="1" w:styleId="1a">
    <w:name w:val="Гиперссылка1"/>
    <w:link w:val="1b"/>
    <w:rPr>
      <w:color w:val="0000FF"/>
      <w:u w:val="single"/>
    </w:rPr>
  </w:style>
  <w:style w:type="character" w:customStyle="1" w:styleId="1b">
    <w:name w:val="Гиперссылка1"/>
    <w:link w:val="1a"/>
    <w:rPr>
      <w:color w:val="0000FF"/>
      <w:u w:val="single"/>
    </w:rPr>
  </w:style>
  <w:style w:type="paragraph" w:styleId="51">
    <w:name w:val="toc 5"/>
    <w:next w:val="a"/>
    <w:link w:val="52"/>
    <w:uiPriority w:val="39"/>
    <w:pPr>
      <w:ind w:left="800"/>
    </w:pPr>
    <w:rPr>
      <w:sz w:val="28"/>
    </w:rPr>
  </w:style>
  <w:style w:type="character" w:customStyle="1" w:styleId="52">
    <w:name w:val="Оглавление 5 Знак"/>
    <w:link w:val="51"/>
    <w:rPr>
      <w:sz w:val="28"/>
    </w:rPr>
  </w:style>
  <w:style w:type="paragraph" w:styleId="ab">
    <w:name w:val="Subtitle"/>
    <w:next w:val="a"/>
    <w:link w:val="ac"/>
    <w:uiPriority w:val="11"/>
    <w:qFormat/>
    <w:pPr>
      <w:jc w:val="both"/>
    </w:pPr>
    <w:rPr>
      <w:i/>
    </w:rPr>
  </w:style>
  <w:style w:type="character" w:customStyle="1" w:styleId="ac">
    <w:name w:val="Подзаголовок Знак"/>
    <w:link w:val="ab"/>
    <w:rPr>
      <w:i/>
    </w:rPr>
  </w:style>
  <w:style w:type="paragraph" w:customStyle="1" w:styleId="1c">
    <w:name w:val="Обычный1"/>
    <w:link w:val="1d"/>
    <w:rPr>
      <w:sz w:val="28"/>
    </w:rPr>
  </w:style>
  <w:style w:type="character" w:customStyle="1" w:styleId="1d">
    <w:name w:val="Обычный1"/>
    <w:link w:val="1c"/>
    <w:rPr>
      <w:sz w:val="28"/>
    </w:rPr>
  </w:style>
  <w:style w:type="paragraph" w:styleId="ad">
    <w:name w:val="Title"/>
    <w:next w:val="a"/>
    <w:link w:val="ae"/>
    <w:uiPriority w:val="10"/>
    <w:qFormat/>
    <w:pPr>
      <w:spacing w:before="567" w:after="567"/>
      <w:jc w:val="center"/>
    </w:pPr>
    <w:rPr>
      <w:b/>
      <w:caps/>
      <w:sz w:val="40"/>
    </w:rPr>
  </w:style>
  <w:style w:type="character" w:customStyle="1" w:styleId="ae">
    <w:name w:val="Заголовок Знак"/>
    <w:link w:val="ad"/>
    <w:rPr>
      <w:b/>
      <w:caps/>
      <w:sz w:val="40"/>
    </w:rPr>
  </w:style>
  <w:style w:type="character" w:customStyle="1" w:styleId="40">
    <w:name w:val="Заголовок 4 Знак"/>
    <w:link w:val="4"/>
    <w:rPr>
      <w:b/>
    </w:rPr>
  </w:style>
  <w:style w:type="paragraph" w:styleId="af">
    <w:name w:val="Normal (Web)"/>
    <w:basedOn w:val="a"/>
    <w:link w:val="af0"/>
    <w:pPr>
      <w:spacing w:beforeAutospacing="1" w:afterAutospacing="1"/>
      <w:jc w:val="left"/>
    </w:pPr>
    <w:rPr>
      <w:rFonts w:ascii="Times New Roman" w:hAnsi="Times New Roman"/>
      <w:sz w:val="24"/>
    </w:rPr>
  </w:style>
  <w:style w:type="character" w:customStyle="1" w:styleId="af0">
    <w:name w:val="Обычный (веб) Знак"/>
    <w:basedOn w:val="1"/>
    <w:link w:val="af"/>
    <w:rPr>
      <w:rFonts w:ascii="Times New Roman" w:hAnsi="Times New Roman"/>
      <w:color w:val="000000"/>
      <w:sz w:val="24"/>
    </w:rPr>
  </w:style>
  <w:style w:type="character" w:customStyle="1" w:styleId="20">
    <w:name w:val="Заголовок 2 Знак"/>
    <w:link w:val="2"/>
    <w:rPr>
      <w:b/>
      <w:sz w:val="28"/>
    </w:rPr>
  </w:style>
  <w:style w:type="paragraph" w:styleId="af1">
    <w:name w:val="List Paragraph"/>
    <w:basedOn w:val="a"/>
    <w:link w:val="af2"/>
    <w:pPr>
      <w:ind w:left="720"/>
      <w:contextualSpacing/>
    </w:pPr>
  </w:style>
  <w:style w:type="character" w:customStyle="1" w:styleId="af2">
    <w:name w:val="Абзац списка Знак"/>
    <w:basedOn w:val="1"/>
    <w:link w:val="af1"/>
    <w:rPr>
      <w:sz w:val="28"/>
    </w:rPr>
  </w:style>
  <w:style w:type="paragraph" w:customStyle="1" w:styleId="ConsPlusNormal">
    <w:name w:val="ConsPlusNormal"/>
    <w:link w:val="ConsPlusNormal0"/>
    <w:rPr>
      <w:rFonts w:ascii="Times New Roman" w:hAnsi="Times New Roman"/>
    </w:rPr>
  </w:style>
  <w:style w:type="character" w:customStyle="1" w:styleId="ConsPlusNormal0">
    <w:name w:val="ConsPlusNormal"/>
    <w:link w:val="ConsPlusNormal"/>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8.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7.xml"/><Relationship Id="rId10" Type="http://schemas.openxmlformats.org/officeDocument/2006/relationships/hyperlink" Target="https://login.consultant.ru/link/?req=doc&amp;base=LAW&amp;n=534992&amp;date=14.07.2026" TargetMode="External"/><Relationship Id="rId4" Type="http://schemas.openxmlformats.org/officeDocument/2006/relationships/footnotes" Target="footnotes.xml"/><Relationship Id="rId9" Type="http://schemas.openxmlformats.org/officeDocument/2006/relationships/hyperlink" Target="https://login.consultant.ru/link/?req=doc&amp;base=LAW&amp;n=470833&amp;dst=100061&amp;field=134&amp;date=14.07.2026" TargetMode="Externa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25</Pages>
  <Words>7242</Words>
  <Characters>41282</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Павлова Саргылана Михайловна</cp:lastModifiedBy>
  <cp:revision>3</cp:revision>
  <dcterms:created xsi:type="dcterms:W3CDTF">2026-07-28T03:00:00Z</dcterms:created>
  <dcterms:modified xsi:type="dcterms:W3CDTF">2026-07-28T07:00:00Z</dcterms:modified>
</cp:coreProperties>
</file>