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Layout w:type="fixed"/>
      </w:tblPr>
      <w:tblGrid>
        <w:gridCol w:w="4046"/>
        <w:gridCol w:w="1489"/>
        <w:gridCol w:w="4036"/>
      </w:tblGrid>
      <w:tr>
        <w:tc>
          <w:tcPr>
            <w:tcW w:type="dxa" w:w="4046"/>
            <w:shd w:fill="auto" w:val="clear"/>
          </w:tcPr>
          <w:p w14:paraId="01000000">
            <w:pPr>
              <w:widowControl w:val="1"/>
              <w:ind/>
              <w:jc w:val="center"/>
              <w:rPr>
                <w:b w:val="1"/>
              </w:rPr>
            </w:pPr>
          </w:p>
          <w:p w14:paraId="02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Министерство </w:t>
            </w:r>
            <w:r>
              <w:rPr>
                <w:b w:val="1"/>
              </w:rPr>
              <w:t xml:space="preserve">предпринимательства, </w:t>
            </w:r>
          </w:p>
          <w:p w14:paraId="03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торговли и туризма </w:t>
            </w:r>
          </w:p>
          <w:p w14:paraId="04000000">
            <w:pPr>
              <w:widowControl w:val="1"/>
              <w:ind/>
              <w:jc w:val="center"/>
            </w:pPr>
            <w:r>
              <w:rPr>
                <w:b w:val="1"/>
              </w:rPr>
              <w:t>Республики Саха (Якутия)</w:t>
            </w:r>
          </w:p>
        </w:tc>
        <w:tc>
          <w:tcPr>
            <w:tcW w:type="dxa" w:w="1489"/>
            <w:shd w:fill="auto" w:val="clear"/>
          </w:tcPr>
          <w:p w14:paraId="05000000">
            <w:r>
              <w:rPr>
                <w:rFonts w:ascii="Times Sakha" w:hAnsi="Times Sakha"/>
                <w:color w:val="0000FF"/>
              </w:rPr>
              <w:drawing>
                <wp:inline>
                  <wp:extent cx="676275" cy="676275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76275" cy="6762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036"/>
            <w:shd w:fill="auto" w:val="clear"/>
          </w:tcPr>
          <w:p w14:paraId="06000000">
            <w:pPr>
              <w:widowControl w:val="1"/>
              <w:ind/>
              <w:jc w:val="center"/>
              <w:rPr>
                <w:b w:val="1"/>
              </w:rPr>
            </w:pPr>
          </w:p>
          <w:p w14:paraId="07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Саха Өрөспүүбүлүкэтин </w:t>
            </w:r>
          </w:p>
          <w:p w14:paraId="08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Урбааҥҥа, эргиэҥҥэ уонна туризмҥа министиэристибэтэ </w:t>
            </w:r>
          </w:p>
          <w:p w14:paraId="09000000">
            <w:pPr>
              <w:widowControl w:val="1"/>
              <w:ind/>
              <w:jc w:val="center"/>
              <w:rPr>
                <w:b w:val="1"/>
              </w:rPr>
            </w:pPr>
          </w:p>
          <w:p w14:paraId="0A000000"/>
        </w:tc>
      </w:tr>
      <w:tr>
        <w:tc>
          <w:tcPr>
            <w:tcW w:type="dxa" w:w="9571"/>
            <w:gridSpan w:val="3"/>
            <w:shd w:fill="auto" w:val="clear"/>
          </w:tcPr>
          <w:p w14:paraId="0B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677000, пр.Ленина, 22</w:t>
            </w:r>
            <w:r>
              <w:rPr>
                <w:sz w:val="20"/>
              </w:rPr>
              <w:t>, Якутск, Республика Саха (Якутия)</w:t>
            </w:r>
          </w:p>
          <w:p w14:paraId="0C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тел.</w:t>
            </w:r>
            <w:r>
              <w:rPr>
                <w:sz w:val="20"/>
              </w:rPr>
              <w:t xml:space="preserve">: (4112) </w:t>
            </w:r>
            <w:r>
              <w:rPr>
                <w:sz w:val="20"/>
              </w:rPr>
              <w:t>506-224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e-mail</w:t>
            </w:r>
            <w:r>
              <w:rPr>
                <w:sz w:val="20"/>
              </w:rPr>
              <w:t xml:space="preserve">: </w:t>
            </w:r>
            <w:r>
              <w:rPr>
                <w:rStyle w:val="Style_2_ch"/>
                <w:sz w:val="20"/>
              </w:rPr>
              <w:fldChar w:fldCharType="begin"/>
            </w:r>
            <w:r>
              <w:rPr>
                <w:rStyle w:val="Style_2_ch"/>
                <w:sz w:val="20"/>
              </w:rPr>
              <w:instrText>HYPERLINK "mailto:minpred@sakha.gov.ru"</w:instrText>
            </w:r>
            <w:r>
              <w:rPr>
                <w:rStyle w:val="Style_2_ch"/>
                <w:sz w:val="20"/>
              </w:rPr>
              <w:fldChar w:fldCharType="separate"/>
            </w:r>
            <w:r>
              <w:rPr>
                <w:rStyle w:val="Style_2_ch"/>
                <w:sz w:val="20"/>
              </w:rPr>
              <w:t>minpred@sakha.gov.ru</w:t>
            </w:r>
            <w:r>
              <w:rPr>
                <w:rStyle w:val="Style_2_ch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t xml:space="preserve"> https:// </w:t>
            </w:r>
            <w:r>
              <w:rPr>
                <w:rStyle w:val="Style_2_ch"/>
                <w:sz w:val="20"/>
              </w:rPr>
              <w:fldChar w:fldCharType="begin"/>
            </w:r>
            <w:r>
              <w:rPr>
                <w:rStyle w:val="Style_2_ch"/>
                <w:sz w:val="20"/>
              </w:rPr>
              <w:instrText>HYPERLINK "mailto:mininvest@sakha.gov.ru"</w:instrText>
            </w:r>
            <w:r>
              <w:rPr>
                <w:rStyle w:val="Style_2_ch"/>
                <w:sz w:val="20"/>
              </w:rPr>
              <w:fldChar w:fldCharType="separate"/>
            </w:r>
            <w:r>
              <w:rPr>
                <w:rStyle w:val="Style_2_ch"/>
                <w:sz w:val="20"/>
              </w:rPr>
              <w:t>minpred</w:t>
            </w:r>
            <w:r>
              <w:rPr>
                <w:rStyle w:val="Style_2_ch"/>
                <w:sz w:val="20"/>
              </w:rPr>
              <w:t>.sakha.gov.ru</w:t>
            </w:r>
            <w:r>
              <w:rPr>
                <w:rStyle w:val="Style_2_ch"/>
                <w:sz w:val="20"/>
              </w:rPr>
              <w:fldChar w:fldCharType="end"/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 xml:space="preserve">  </w:t>
            </w:r>
          </w:p>
          <w:p w14:paraId="0D00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9571"/>
            <w:gridSpan w:val="3"/>
            <w:shd w:fill="auto" w:val="clear"/>
          </w:tcPr>
          <w:p w14:paraId="0E000000">
            <w:pPr>
              <w:rPr>
                <w:sz w:val="20"/>
              </w:rPr>
            </w:pPr>
            <w:bookmarkStart w:id="1" w:name="REGNUMDATESTAMP"/>
            <w:r>
              <w:rPr>
                <w:sz w:val="20"/>
              </w:rPr>
              <w:t>Дата и номер</w:t>
            </w:r>
            <w:bookmarkEnd w:id="1"/>
          </w:p>
          <w:p w14:paraId="0F000000">
            <w:pPr>
              <w:widowControl w:val="1"/>
              <w:ind/>
              <w:jc w:val="center"/>
              <w:rPr>
                <w:b w:val="1"/>
                <w:highlight w:val="yellow"/>
              </w:rPr>
            </w:pPr>
          </w:p>
        </w:tc>
      </w:tr>
    </w:tbl>
    <w:p w14:paraId="10000000">
      <w:pPr>
        <w:pStyle w:val="Style_3"/>
        <w:widowControl w:val="1"/>
        <w:ind/>
        <w:rPr>
          <w:sz w:val="28"/>
        </w:rPr>
      </w:pPr>
    </w:p>
    <w:p w14:paraId="11000000">
      <w:pPr>
        <w:pStyle w:val="Style_3"/>
        <w:widowControl w:val="1"/>
        <w:ind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З</w:t>
      </w:r>
    </w:p>
    <w:p w14:paraId="12000000">
      <w:pPr>
        <w:pStyle w:val="Style_3"/>
        <w:widowControl w:val="1"/>
        <w:ind/>
        <w:rPr>
          <w:b w:val="0"/>
          <w:sz w:val="12"/>
        </w:rPr>
      </w:pPr>
    </w:p>
    <w:p w14:paraId="13000000">
      <w:pPr>
        <w:widowControl w:val="1"/>
        <w:ind/>
        <w:jc w:val="center"/>
        <w:rPr>
          <w:sz w:val="28"/>
        </w:rPr>
      </w:pPr>
      <w:r>
        <w:rPr>
          <w:sz w:val="28"/>
        </w:rPr>
        <w:t>г. Якутск</w:t>
      </w:r>
    </w:p>
    <w:p w14:paraId="14000000">
      <w:pPr>
        <w:widowControl w:val="1"/>
        <w:ind/>
        <w:jc w:val="center"/>
        <w:rPr>
          <w:sz w:val="14"/>
        </w:rPr>
      </w:pPr>
    </w:p>
    <w:p w14:paraId="15000000">
      <w:pPr>
        <w:widowControl w:val="1"/>
        <w:ind/>
        <w:jc w:val="center"/>
        <w:rPr>
          <w:sz w:val="14"/>
        </w:rPr>
      </w:pPr>
    </w:p>
    <w:p w14:paraId="16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О</w:t>
      </w:r>
      <w:r>
        <w:rPr>
          <w:b w:val="1"/>
          <w:sz w:val="28"/>
        </w:rPr>
        <w:t xml:space="preserve"> вн</w:t>
      </w:r>
      <w:r>
        <w:rPr>
          <w:b w:val="1"/>
          <w:sz w:val="28"/>
        </w:rPr>
        <w:t xml:space="preserve">есении изменений в приказ Министерства предпринимательства, торговли и туризма Республики Саха (Якутия) от 28.05.2020 г. № П-119/од «Об утверждении порядка разработки, утверждения, изменения и дополнения схем размещения нестационарных торговых объектов органами местного самоуправления Республики Саха (Якутия)» </w:t>
      </w:r>
    </w:p>
    <w:p w14:paraId="17000000">
      <w:pPr>
        <w:widowControl w:val="1"/>
        <w:spacing w:line="360" w:lineRule="auto"/>
        <w:ind w:firstLine="567"/>
        <w:jc w:val="both"/>
        <w:rPr>
          <w:sz w:val="28"/>
        </w:rPr>
      </w:pPr>
    </w:p>
    <w:p w14:paraId="18000000">
      <w:pPr>
        <w:widowControl w:val="0"/>
        <w:spacing w:after="0" w:before="0" w:line="276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Во исполнение Федерал</w:t>
      </w:r>
      <w:r>
        <w:rPr>
          <w:rStyle w:val="Style_4_ch"/>
          <w:b w:val="0"/>
          <w:sz w:val="28"/>
        </w:rPr>
        <w:t>ьного</w:t>
      </w:r>
      <w:r>
        <w:rPr>
          <w:rStyle w:val="Style_4_ch"/>
          <w:b w:val="0"/>
          <w:sz w:val="28"/>
        </w:rPr>
        <w:t xml:space="preserve"> </w:t>
      </w:r>
      <w:r>
        <w:rPr>
          <w:rStyle w:val="Style_4_ch"/>
          <w:b w:val="0"/>
          <w:sz w:val="28"/>
        </w:rPr>
        <w:t>закона</w:t>
      </w:r>
      <w:r>
        <w:rPr>
          <w:rStyle w:val="Style_4_ch"/>
          <w:b w:val="0"/>
          <w:sz w:val="28"/>
        </w:rPr>
        <w:t xml:space="preserve"> </w:t>
      </w:r>
      <w:r>
        <w:rPr>
          <w:rStyle w:val="Style_4_ch"/>
          <w:b w:val="0"/>
          <w:sz w:val="28"/>
        </w:rPr>
        <w:t>от 28 декабря 2009 года N 381-ФЗ "Об основах государственного регулирования торговой деятельности в Российской Федерации", с учетом положений Федерального</w:t>
      </w:r>
      <w:r>
        <w:rPr>
          <w:rStyle w:val="Style_4_ch"/>
          <w:b w:val="0"/>
          <w:sz w:val="28"/>
        </w:rPr>
        <w:t xml:space="preserve"> </w:t>
      </w:r>
      <w:r>
        <w:rPr>
          <w:rStyle w:val="Style_4_ch"/>
          <w:b w:val="0"/>
          <w:sz w:val="28"/>
        </w:rPr>
        <w:t>закона</w:t>
      </w:r>
      <w:r>
        <w:rPr>
          <w:rStyle w:val="Style_4_ch"/>
          <w:b w:val="0"/>
          <w:sz w:val="28"/>
        </w:rPr>
        <w:t xml:space="preserve"> </w:t>
      </w:r>
      <w:r>
        <w:rPr>
          <w:rStyle w:val="Style_4_ch"/>
          <w:b w:val="0"/>
          <w:sz w:val="28"/>
        </w:rPr>
        <w:t>о</w:t>
      </w:r>
      <w:r>
        <w:rPr>
          <w:b w:val="0"/>
          <w:sz w:val="28"/>
        </w:rPr>
        <w:t>т 6 октября 2003 года N 131-ФЗ "Об общих принципах организации местного самоуправления в Российской Федерации" приказываю:</w:t>
      </w:r>
    </w:p>
    <w:p w14:paraId="19000000">
      <w:pPr>
        <w:widowControl w:val="0"/>
        <w:numPr>
          <w:numId w:val="1"/>
        </w:numPr>
        <w:spacing w:after="0" w:before="0" w:line="276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 xml:space="preserve">Пункт 1.4. </w:t>
      </w:r>
      <w:r>
        <w:rPr>
          <w:rStyle w:val="Style_4_ch"/>
          <w:b w:val="0"/>
          <w:sz w:val="28"/>
        </w:rPr>
        <w:t>раздела 1 порядка дополнить абзацем:</w:t>
      </w:r>
    </w:p>
    <w:p w14:paraId="1A000000">
      <w:pPr>
        <w:widowControl w:val="0"/>
        <w:spacing w:after="0" w:before="0" w:line="276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«На земельном участке, обремененном правами третьих лиц или в месте, в отношении которого заключен договор, предусматривающий размещение нестационарного торгового объекта».</w:t>
      </w:r>
      <w:r>
        <w:br/>
      </w:r>
    </w:p>
    <w:p w14:paraId="1B000000">
      <w:pPr>
        <w:widowControl w:val="1"/>
        <w:spacing w:line="360" w:lineRule="auto"/>
        <w:ind w:firstLine="567"/>
        <w:jc w:val="both"/>
        <w:rPr>
          <w:sz w:val="28"/>
        </w:rPr>
      </w:pPr>
    </w:p>
    <w:p w14:paraId="1C000000">
      <w:pPr>
        <w:widowControl w:val="1"/>
        <w:spacing w:line="276" w:lineRule="auto"/>
        <w:ind/>
        <w:jc w:val="both"/>
        <w:rPr>
          <w:sz w:val="28"/>
        </w:rPr>
      </w:pPr>
    </w:p>
    <w:p w14:paraId="1D000000">
      <w:pPr>
        <w:widowControl w:val="1"/>
        <w:ind/>
        <w:jc w:val="both"/>
        <w:rPr>
          <w:sz w:val="28"/>
        </w:rPr>
      </w:pPr>
      <w:bookmarkStart w:id="2" w:name="_GoBack"/>
      <w:bookmarkEnd w:id="2"/>
    </w:p>
    <w:tbl>
      <w:tblPr>
        <w:tblStyle w:val="Style_5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2127"/>
        <w:gridCol w:w="5811"/>
        <w:gridCol w:w="2268"/>
      </w:tblGrid>
      <w:tr>
        <w:trPr>
          <w:trHeight w:hRule="atLeast" w:val="700"/>
        </w:trPr>
        <w:tc>
          <w:tcPr>
            <w:tcW w:type="dxa" w:w="21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E000000">
            <w:pPr>
              <w:widowControl w:val="1"/>
              <w:spacing w:after="160" w:line="259" w:lineRule="auto"/>
              <w:ind/>
              <w:rPr>
                <w:sz w:val="28"/>
              </w:rPr>
            </w:pPr>
            <w:bookmarkStart w:id="3" w:name="SIGNERPOST1"/>
            <w:r>
              <w:rPr>
                <w:sz w:val="28"/>
              </w:rPr>
              <w:t>Должность</w:t>
            </w:r>
            <w:bookmarkEnd w:id="3"/>
          </w:p>
        </w:tc>
        <w:tc>
          <w:tcPr>
            <w:tcW w:type="dxa" w:w="581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F000000">
            <w:pPr>
              <w:widowControl w:val="1"/>
              <w:spacing w:after="160" w:line="259" w:lineRule="auto"/>
              <w:ind/>
              <w:rPr>
                <w:sz w:val="28"/>
              </w:rPr>
            </w:pPr>
            <w:bookmarkStart w:id="4" w:name="SIGNERSTAMP1"/>
            <w:r>
              <w:rPr>
                <w:sz w:val="28"/>
              </w:rPr>
              <w:t>[ШТАМП]</w:t>
            </w:r>
            <w:bookmarkEnd w:id="4"/>
          </w:p>
        </w:tc>
        <w:tc>
          <w:tcPr>
            <w:tcW w:type="dxa" w:w="226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0000000">
            <w:pPr>
              <w:widowControl w:val="1"/>
              <w:spacing w:after="160" w:line="259" w:lineRule="auto"/>
              <w:ind/>
              <w:jc w:val="center"/>
              <w:rPr>
                <w:sz w:val="28"/>
              </w:rPr>
            </w:pPr>
            <w:bookmarkStart w:id="5" w:name="SIGNERNAME1"/>
            <w:r>
              <w:rPr>
                <w:sz w:val="28"/>
              </w:rPr>
              <w:t>ФИО</w:t>
            </w:r>
            <w:bookmarkEnd w:id="5"/>
          </w:p>
        </w:tc>
      </w:tr>
    </w:tbl>
    <w:p w14:paraId="21000000">
      <w:pPr>
        <w:widowControl w:val="1"/>
        <w:ind/>
        <w:jc w:val="both"/>
        <w:rPr>
          <w:sz w:val="28"/>
        </w:rPr>
      </w:pPr>
    </w:p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pPr>
        <w:widowControl w:val="0"/>
        <w:ind w:hanging="360" w:left="720"/>
      </w:pPr>
    </w:lvl>
    <w:lvl w:ilvl="1">
      <w:start w:val="1"/>
      <w:numFmt w:val="lowerLetter"/>
      <w:suff w:val="tab"/>
      <w:lvlText w:val="%2."/>
      <w:pPr>
        <w:widowControl w:val="0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0"/>
        <w:ind w:hanging="360" w:left="2160"/>
      </w:pPr>
    </w:lvl>
    <w:lvl w:ilvl="3">
      <w:start w:val="1"/>
      <w:numFmt w:val="decimal"/>
      <w:suff w:val="tab"/>
      <w:lvlText w:val="%4."/>
      <w:pPr>
        <w:widowControl w:val="0"/>
        <w:ind w:hanging="360" w:left="2880"/>
      </w:pPr>
    </w:lvl>
    <w:lvl w:ilvl="4">
      <w:start w:val="1"/>
      <w:numFmt w:val="lowerLetter"/>
      <w:suff w:val="tab"/>
      <w:lvlText w:val="%5."/>
      <w:pPr>
        <w:widowControl w:val="0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0"/>
        <w:ind w:hanging="360" w:left="4320"/>
      </w:pPr>
    </w:lvl>
    <w:lvl w:ilvl="6">
      <w:start w:val="1"/>
      <w:numFmt w:val="decimal"/>
      <w:suff w:val="tab"/>
      <w:lvlText w:val="%7."/>
      <w:pPr>
        <w:widowControl w:val="0"/>
        <w:ind w:hanging="360" w:left="5040"/>
      </w:pPr>
    </w:lvl>
    <w:lvl w:ilvl="7">
      <w:start w:val="1"/>
      <w:numFmt w:val="lowerLetter"/>
      <w:suff w:val="tab"/>
      <w:lvlText w:val="%8."/>
      <w:pPr>
        <w:widowControl w:val="0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0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3" w:type="paragraph">
    <w:name w:val="Подраздел"/>
    <w:basedOn w:val="Style_4"/>
    <w:link w:val="Style_3_ch"/>
    <w:pPr>
      <w:widowControl w:val="0"/>
      <w:ind/>
      <w:jc w:val="center"/>
    </w:pPr>
    <w:rPr>
      <w:b w:val="1"/>
    </w:rPr>
  </w:style>
  <w:style w:styleId="Style_3_ch" w:type="character">
    <w:name w:val="Подраздел"/>
    <w:basedOn w:val="Style_4_ch"/>
    <w:link w:val="Style_3"/>
    <w:rPr>
      <w:b w:val="1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Balloon Text"/>
    <w:basedOn w:val="Style_4"/>
    <w:link w:val="Style_15_ch"/>
    <w:rPr>
      <w:rFonts w:ascii="Tahoma" w:hAnsi="Tahoma"/>
      <w:sz w:val="16"/>
    </w:rPr>
  </w:style>
  <w:style w:styleId="Style_15_ch" w:type="character">
    <w:name w:val="Balloon Text"/>
    <w:basedOn w:val="Style_4_ch"/>
    <w:link w:val="Style_15"/>
    <w:rPr>
      <w:rFonts w:ascii="Tahoma" w:hAnsi="Tahoma"/>
      <w:sz w:val="16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caption"/>
    <w:basedOn w:val="Style_4"/>
    <w:next w:val="Style_4"/>
    <w:link w:val="Style_18_ch"/>
    <w:pPr>
      <w:widowControl w:val="1"/>
      <w:spacing w:after="200"/>
      <w:ind/>
    </w:pPr>
    <w:rPr>
      <w:rFonts w:ascii="Calibri" w:hAnsi="Calibri"/>
      <w:i w:val="1"/>
      <w:color w:val="1F497D"/>
      <w:sz w:val="18"/>
    </w:rPr>
  </w:style>
  <w:style w:styleId="Style_18_ch" w:type="character">
    <w:name w:val="caption"/>
    <w:basedOn w:val="Style_4_ch"/>
    <w:link w:val="Style_18"/>
    <w:rPr>
      <w:rFonts w:ascii="Calibri" w:hAnsi="Calibri"/>
      <w:i w:val="1"/>
      <w:color w:val="1F497D"/>
      <w:sz w:val="1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5" w:type="table">
    <w:name w:val="Table Grid"/>
    <w:basedOn w:val="Style_1"/>
    <w:pPr>
      <w:widowControl w:val="1"/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2021-09-21T02:26:00Z</dcterms:created>
  <dcterms:modified xsi:type="dcterms:W3CDTF">2026-02-24T01:51:58Z</dcterms:modified>
</cp:coreProperties>
</file>