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Layout w:type="fixed"/>
      </w:tblPr>
      <w:tblGrid>
        <w:gridCol w:w="4457"/>
        <w:gridCol w:w="4898"/>
      </w:tblGrid>
      <w:tr>
        <w:trPr>
          <w:trHeight w:hRule="atLeast" w:val="360"/>
        </w:trPr>
        <w:tc>
          <w:tcPr>
            <w:tcW w:type="dxa" w:w="4457"/>
          </w:tcPr>
          <w:p/>
        </w:tc>
        <w:tc>
          <w:tcPr>
            <w:tcW w:type="dxa" w:w="4898"/>
          </w:tcPr>
          <w:p w14:paraId="08000000">
            <w:pPr>
              <w:widowControl w:val="1"/>
              <w:spacing w:after="0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Приложение № 7</w:t>
            </w:r>
          </w:p>
          <w:p w14:paraId="09000000">
            <w:pPr>
              <w:widowControl w:val="1"/>
              <w:spacing w:after="0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 Административному регламенту предоставления государственной услуги по государственному учету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      </w:r>
          </w:p>
        </w:tc>
      </w:tr>
    </w:tbl>
    <w:p w14:paraId="0A000000">
      <w:pPr>
        <w:pStyle w:val="Style_4"/>
        <w:widowControl w:val="1"/>
        <w:spacing w:after="0" w:line="36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widowControl w:val="1"/>
        <w:spacing w:after="0" w:line="36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условных обозначений и сокращений</w:t>
      </w:r>
    </w:p>
    <w:p w14:paraId="0C000000">
      <w:pPr>
        <w:pStyle w:val="Style_4"/>
        <w:widowControl w:val="1"/>
        <w:spacing w:after="0" w:line="36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58"/>
        <w:gridCol w:w="7097"/>
      </w:tblGrid>
      <w:tr>
        <w:trPr>
          <w:trHeight w:hRule="atLeast" w:val="115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Административный регламент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Административный регламент предоставления государственной услуги по государственному учету объектов, оказывающих негативное воздействие на окружающую среду, подлежащих региональному государственному экологическому надзору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 НВОС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Объект, оказывающий негативное воздействие на окружающую среду</w:t>
            </w:r>
          </w:p>
        </w:tc>
      </w:tr>
      <w:tr>
        <w:trPr>
          <w:trHeight w:hRule="atLeast" w:val="115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Государственная услуга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Государственная услуга по государственному учету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Закон № 210-ФЗ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Федеральный закон от 27.07.2010 № 210-ФЗ «Об организации представления государственных и муниципальных услуг»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Закон № 7-ФЗ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Федеральный закон от 10.01.2002 № 7-ФЗ «Об охране окружающей среды»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Министерство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Министерство экологии, природопользования и лесного хозяйства Республики Саха (Якутия)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Заявитель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Юридические лица, индивидуальные предприниматели, осуществляющие хозяйственную и (или) иную деятельность на объектах НВОС, либо их уполномоченные представители, действующие на основании доверенности</w:t>
            </w:r>
          </w:p>
        </w:tc>
      </w:tr>
      <w:tr>
        <w:trPr>
          <w:trHeight w:hRule="atLeast" w:val="334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ID заявителя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Идентификаторы категория (признаков) заявителей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ЕПГУ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Федеральная государственная информационная система «Единый портал государственных и муниципальных услуг (функций)» (</w:t>
            </w:r>
            <w:r>
              <w:rPr>
                <w:rFonts w:ascii="XO Thames" w:hAnsi="XO Thames"/>
                <w:sz w:val="24"/>
              </w:rPr>
              <w:fldChar w:fldCharType="begin"/>
            </w:r>
            <w:r>
              <w:rPr>
                <w:rFonts w:ascii="XO Thames" w:hAnsi="XO Thames"/>
                <w:sz w:val="24"/>
              </w:rPr>
              <w:instrText>HYPERLINK "http://www.gosuslugi.ru/"</w:instrText>
            </w:r>
            <w:r>
              <w:rPr>
                <w:rFonts w:ascii="XO Thames" w:hAnsi="XO Thames"/>
                <w:sz w:val="24"/>
              </w:rPr>
              <w:fldChar w:fldCharType="separate"/>
            </w:r>
            <w:r>
              <w:rPr>
                <w:rFonts w:ascii="XO Thames" w:hAnsi="XO Thames"/>
                <w:sz w:val="24"/>
              </w:rPr>
              <w:t>www.gosuslugi.ru</w:t>
            </w:r>
            <w:r>
              <w:rPr>
                <w:rFonts w:ascii="XO Thames" w:hAnsi="XO Thames"/>
                <w:sz w:val="24"/>
              </w:rPr>
              <w:fldChar w:fldCharType="end"/>
            </w:r>
            <w:r>
              <w:rPr>
                <w:rFonts w:ascii="XO Thames" w:hAnsi="XO Thames"/>
                <w:sz w:val="24"/>
              </w:rPr>
              <w:t>)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РПГУ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Портал государственных и муниципальных услуг Республики Саха (Якутия) (</w:t>
            </w:r>
            <w:r>
              <w:rPr>
                <w:rFonts w:ascii="XO Thames" w:hAnsi="XO Thames"/>
                <w:sz w:val="24"/>
              </w:rPr>
              <w:fldChar w:fldCharType="begin"/>
            </w:r>
            <w:r>
              <w:rPr>
                <w:rFonts w:ascii="XO Thames" w:hAnsi="XO Thames"/>
                <w:sz w:val="24"/>
              </w:rPr>
              <w:instrText>HYPERLINK "http://www.e-yakutia.ru/"</w:instrText>
            </w:r>
            <w:r>
              <w:rPr>
                <w:rFonts w:ascii="XO Thames" w:hAnsi="XO Thames"/>
                <w:sz w:val="24"/>
              </w:rPr>
              <w:fldChar w:fldCharType="separate"/>
            </w:r>
            <w:r>
              <w:rPr>
                <w:rFonts w:ascii="XO Thames" w:hAnsi="XO Thames"/>
                <w:sz w:val="24"/>
              </w:rPr>
              <w:t>www.e-yakutia.ru</w:t>
            </w:r>
            <w:r>
              <w:rPr>
                <w:rFonts w:ascii="XO Thames" w:hAnsi="XO Thames"/>
                <w:sz w:val="24"/>
              </w:rPr>
              <w:fldChar w:fldCharType="end"/>
            </w:r>
            <w:r>
              <w:rPr>
                <w:rFonts w:ascii="XO Thames" w:hAnsi="XO Thames"/>
                <w:sz w:val="24"/>
              </w:rPr>
              <w:t>)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Личный кабинет природопользователя/ личный кабинет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Личный кабинет природопользователя в информационно-телекоммуникационной сети «Интернет» по адресу </w:t>
            </w:r>
            <w:r>
              <w:rPr>
                <w:rFonts w:ascii="XO Thames" w:hAnsi="XO Thames"/>
                <w:sz w:val="24"/>
              </w:rPr>
              <w:fldChar w:fldCharType="begin"/>
            </w:r>
            <w:r>
              <w:rPr>
                <w:rFonts w:ascii="XO Thames" w:hAnsi="XO Thames"/>
                <w:sz w:val="24"/>
              </w:rPr>
              <w:instrText>HYPERLINK "https://internet.garant.ru/lk.rpn.gov.ru"</w:instrText>
            </w:r>
            <w:r>
              <w:rPr>
                <w:rFonts w:ascii="XO Thames" w:hAnsi="XO Thames"/>
                <w:sz w:val="24"/>
              </w:rPr>
              <w:fldChar w:fldCharType="separate"/>
            </w:r>
            <w:r>
              <w:rPr>
                <w:rFonts w:ascii="XO Thames" w:hAnsi="XO Thames"/>
                <w:sz w:val="24"/>
              </w:rPr>
              <w:t>https://lk.rpn.gov.ru</w:t>
            </w:r>
            <w:r>
              <w:rPr>
                <w:rFonts w:ascii="XO Thames" w:hAnsi="XO Thames"/>
                <w:sz w:val="24"/>
              </w:rPr>
              <w:fldChar w:fldCharType="end"/>
            </w:r>
          </w:p>
        </w:tc>
      </w:tr>
      <w:tr>
        <w:trPr>
          <w:trHeight w:hRule="atLeast" w:val="350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Департамент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Департамент экологической безопасности и правовой экспертизы</w:t>
            </w:r>
          </w:p>
        </w:tc>
      </w:tr>
      <w:tr>
        <w:trPr>
          <w:trHeight w:hRule="atLeast" w:val="386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Должностное лицо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Должностное лицо Министерства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Региональный государственный реестр объектов, оказывающих негативное воздействие на окружающую среду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Региональный государственный реестр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Выписка из государственного реестра, содержащая сведения о постановке объекта НВОС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Выписка из государственного реестра объектов НВОС, содержащая сведения о постановке на государственный учет объекта НВОС, на которую должен быть нанесен двухмерный штриховой код (QR-код), содержащий в кодированном виде адрес страницы в сети «Интернет»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Выписка из государственного реестра, содержащая сведения об актуализации учетных сведений об объекте НВОС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Style w:val="Style_5_ch"/>
                <w:rFonts w:ascii="XO Thames" w:hAnsi="XO Thames"/>
                <w:sz w:val="24"/>
              </w:rPr>
              <w:t>Выписка из государственного реестра объектов НВОС, содержащая сведения об актуализации учетных сведений об объекте НВОС,</w:t>
            </w:r>
            <w:r>
              <w:rPr>
                <w:rFonts w:ascii="XO Thames" w:hAnsi="XO Thames"/>
                <w:sz w:val="24"/>
              </w:rPr>
              <w:t xml:space="preserve"> на которую должен быть нанесен двухмерный штриховой код (QR-код), содержащий в кодированном виде адрес страницы в сети «Интернет»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Style w:val="Style_5_ch"/>
                <w:rFonts w:ascii="XO Thames" w:hAnsi="XO Thames"/>
                <w:sz w:val="24"/>
              </w:rPr>
              <w:t>Выписка из государственного реестра о снятии объекта НВОС с государственного учета)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Style w:val="Style_5_ch"/>
                <w:rFonts w:ascii="XO Thames" w:hAnsi="XO Thames"/>
                <w:sz w:val="24"/>
              </w:rPr>
              <w:t>Выписка из государственного реестра объектов НВОС, содержащая сведения о снятии с государственного учета объекта НВОС, на которую должен быть нанесен двухмерный штриховой код (QR-код), содержащий в кодированном виде адрес страницы в сети «Интернет»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Управление </w:t>
            </w:r>
            <w:r>
              <w:rPr>
                <w:rFonts w:ascii="XO Thames" w:hAnsi="XO Thames"/>
                <w:sz w:val="24"/>
              </w:rPr>
              <w:t>Росприроднадзора</w:t>
            </w:r>
            <w:r>
              <w:rPr>
                <w:rFonts w:ascii="XO Thames" w:hAnsi="XO Thames"/>
                <w:sz w:val="24"/>
              </w:rPr>
              <w:t xml:space="preserve"> по Республике Саха (Якутия)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Федеральная служба по надзору в сфере природопользования по Республике Саха (Якутия)</w:t>
            </w:r>
          </w:p>
        </w:tc>
      </w:tr>
      <w:tr>
        <w:trPr>
          <w:trHeight w:hRule="atLeast" w:val="61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Правила № 830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Правила создания и ведения государственного реестра объектов НВОС, утвержденных </w:t>
            </w:r>
            <w:r>
              <w:rPr>
                <w:rFonts w:ascii="XO Thames" w:hAnsi="XO Thames"/>
                <w:sz w:val="24"/>
              </w:rPr>
              <w:fldChar w:fldCharType="begin"/>
            </w:r>
            <w:r>
              <w:rPr>
                <w:rFonts w:ascii="XO Thames" w:hAnsi="XO Thames"/>
                <w:sz w:val="24"/>
              </w:rPr>
              <w:instrText>HYPERLINK "https://internet.garant.ru/#/document/404599709/entry/0"</w:instrText>
            </w:r>
            <w:r>
              <w:rPr>
                <w:rFonts w:ascii="XO Thames" w:hAnsi="XO Thames"/>
                <w:sz w:val="24"/>
              </w:rPr>
              <w:fldChar w:fldCharType="separate"/>
            </w:r>
            <w:r>
              <w:rPr>
                <w:rFonts w:ascii="XO Thames" w:hAnsi="XO Thames"/>
                <w:sz w:val="24"/>
              </w:rPr>
              <w:t>постановлением</w:t>
            </w:r>
            <w:r>
              <w:rPr>
                <w:rFonts w:ascii="XO Thames" w:hAnsi="XO Thames"/>
                <w:sz w:val="24"/>
              </w:rPr>
              <w:fldChar w:fldCharType="end"/>
            </w:r>
            <w:r>
              <w:rPr>
                <w:rFonts w:ascii="XO Thames" w:hAnsi="XO Thames"/>
                <w:sz w:val="24"/>
              </w:rPr>
              <w:t xml:space="preserve"> Правительства Российской Федерации от 07.05.2022г. № 830</w:t>
            </w:r>
          </w:p>
        </w:tc>
      </w:tr>
      <w:tr>
        <w:trPr>
          <w:trHeight w:hRule="atLeast" w:val="1175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Критерии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fldChar w:fldCharType="begin"/>
            </w:r>
            <w:r>
              <w:rPr>
                <w:rFonts w:ascii="XO Thames" w:hAnsi="XO Thames"/>
                <w:sz w:val="24"/>
              </w:rPr>
              <w:instrText>HYPERLINK "https://internet.garant.ru/#/document/400167826/entry/1000"</w:instrText>
            </w:r>
            <w:r>
              <w:rPr>
                <w:rFonts w:ascii="XO Thames" w:hAnsi="XO Thames"/>
                <w:sz w:val="24"/>
              </w:rPr>
              <w:fldChar w:fldCharType="separate"/>
            </w:r>
            <w:r>
              <w:rPr>
                <w:rFonts w:ascii="XO Thames" w:hAnsi="XO Thames"/>
                <w:sz w:val="24"/>
              </w:rPr>
              <w:t>Критерии</w:t>
            </w:r>
            <w:r>
              <w:rPr>
                <w:rFonts w:ascii="XO Thames" w:hAnsi="XO Thames"/>
                <w:sz w:val="24"/>
              </w:rPr>
              <w:fldChar w:fldCharType="end"/>
            </w:r>
            <w:r>
              <w:rPr>
                <w:rFonts w:ascii="XO Thames" w:hAnsi="XO Thames"/>
                <w:sz w:val="24"/>
              </w:rPr>
              <w:t xml:space="preserve"> отнесения объектов, оказывающих негативное воздействие на окружающую среду, к объектам I, II, III и IV категорий, утвержденных </w:t>
            </w:r>
            <w:r>
              <w:rPr>
                <w:rFonts w:ascii="XO Thames" w:hAnsi="XO Thames"/>
                <w:sz w:val="24"/>
              </w:rPr>
              <w:fldChar w:fldCharType="begin"/>
            </w:r>
            <w:r>
              <w:rPr>
                <w:rFonts w:ascii="XO Thames" w:hAnsi="XO Thames"/>
                <w:sz w:val="24"/>
              </w:rPr>
              <w:instrText>HYPERLINK "https://internet.garant.ru/#/document/400167826/entry/0"</w:instrText>
            </w:r>
            <w:r>
              <w:rPr>
                <w:rFonts w:ascii="XO Thames" w:hAnsi="XO Thames"/>
                <w:sz w:val="24"/>
              </w:rPr>
              <w:fldChar w:fldCharType="separate"/>
            </w:r>
            <w:r>
              <w:rPr>
                <w:rFonts w:ascii="XO Thames" w:hAnsi="XO Thames"/>
                <w:sz w:val="24"/>
              </w:rPr>
              <w:t>постановлением</w:t>
            </w:r>
            <w:r>
              <w:rPr>
                <w:rFonts w:ascii="XO Thames" w:hAnsi="XO Thames"/>
                <w:sz w:val="24"/>
              </w:rPr>
              <w:fldChar w:fldCharType="end"/>
            </w:r>
            <w:r>
              <w:rPr>
                <w:rFonts w:ascii="XO Thames" w:hAnsi="XO Thames"/>
                <w:sz w:val="24"/>
              </w:rPr>
              <w:t xml:space="preserve"> Правительства Российской Федерации от 31.12.2020 г. № 2398</w:t>
            </w:r>
          </w:p>
        </w:tc>
      </w:tr>
      <w:tr>
        <w:trPr>
          <w:trHeight w:hRule="atLeast" w:val="261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ЭП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Усиленная квалифицированная электронная подпись</w:t>
            </w:r>
          </w:p>
        </w:tc>
      </w:tr>
      <w:tr>
        <w:trPr>
          <w:trHeight w:hRule="atLeast" w:val="597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Закон № 63-ФЗ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fldChar w:fldCharType="begin"/>
            </w:r>
            <w:r>
              <w:rPr>
                <w:rFonts w:ascii="XO Thames" w:hAnsi="XO Thames"/>
                <w:sz w:val="24"/>
              </w:rPr>
              <w:instrText>HYPERLINK "https://internet.garant.ru/#/document/12184522/entry/0"</w:instrText>
            </w:r>
            <w:r>
              <w:rPr>
                <w:rFonts w:ascii="XO Thames" w:hAnsi="XO Thames"/>
                <w:sz w:val="24"/>
              </w:rPr>
              <w:fldChar w:fldCharType="separate"/>
            </w:r>
            <w:r>
              <w:rPr>
                <w:rFonts w:ascii="XO Thames" w:hAnsi="XO Thames"/>
                <w:sz w:val="24"/>
              </w:rPr>
              <w:t>Федеральный закон</w:t>
            </w:r>
            <w:r>
              <w:rPr>
                <w:rFonts w:ascii="XO Thames" w:hAnsi="XO Thames"/>
                <w:sz w:val="24"/>
              </w:rPr>
              <w:fldChar w:fldCharType="end"/>
            </w:r>
            <w:r>
              <w:rPr>
                <w:rFonts w:ascii="XO Thames" w:hAnsi="XO Thames"/>
                <w:sz w:val="24"/>
              </w:rPr>
              <w:t xml:space="preserve"> от 06.04.2011 № 63-ФЗ «Об электронной подписи»</w:t>
            </w:r>
          </w:p>
        </w:tc>
      </w:tr>
      <w:tr>
        <w:trPr>
          <w:trHeight w:hRule="atLeast" w:val="303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Лицо, ответственное за прием заявительных документов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Специалист Министерства, ответственный за прием заявительных документов</w:t>
            </w:r>
          </w:p>
        </w:tc>
      </w:tr>
      <w:tr>
        <w:trPr>
          <w:trHeight w:hRule="atLeast" w:val="1158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ЕСИА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>
        <w:trPr>
          <w:trHeight w:hRule="atLeast" w:val="315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ЕСЕД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Единая система электронного документооборота</w:t>
            </w:r>
          </w:p>
        </w:tc>
      </w:tr>
      <w:tr>
        <w:trPr>
          <w:trHeight w:hRule="atLeast" w:val="287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ЕГРЮЛ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Единый государственный реестр юридических лиц</w:t>
            </w:r>
          </w:p>
        </w:tc>
      </w:tr>
      <w:tr>
        <w:trPr>
          <w:trHeight w:hRule="atLeast" w:val="635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ЕГРИП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Единый государственный реестр индивидуальных предпринимателей</w:t>
            </w:r>
          </w:p>
        </w:tc>
      </w:tr>
      <w:tr>
        <w:trPr>
          <w:trHeight w:hRule="atLeast" w:val="640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ПТК «Госконтроль»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Государственная информационная система в виде «Программно-технический комплекс государственного контроля»</w:t>
            </w:r>
          </w:p>
        </w:tc>
      </w:tr>
      <w:tr>
        <w:trPr>
          <w:trHeight w:hRule="atLeast" w:val="344"/>
        </w:trPr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СМЭВ</w:t>
            </w:r>
          </w:p>
        </w:tc>
        <w:tc>
          <w:tcPr>
            <w:tcW w:type="dxa" w:w="7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spacing w:after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Единая система межведомственного электронного взаимодействия</w:t>
            </w:r>
          </w:p>
        </w:tc>
      </w:tr>
    </w:tbl>
    <w:p w14:paraId="4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C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F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0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C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F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4457"/>
        <w:gridCol w:w="4898"/>
      </w:tblGrid>
      <w:tr>
        <w:trPr>
          <w:trHeight w:hRule="atLeast" w:val="360"/>
        </w:trPr>
        <w:tc>
          <w:tcPr>
            <w:tcW w:type="dxa" w:w="4457"/>
          </w:tcPr>
          <w:p/>
        </w:tc>
        <w:tc>
          <w:tcPr>
            <w:tcW w:type="dxa" w:w="4898"/>
          </w:tcPr>
          <w:p w14:paraId="60000000">
            <w:pPr>
              <w:widowControl w:val="1"/>
              <w:spacing w:after="0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Приложение № 8</w:t>
            </w:r>
          </w:p>
          <w:p w14:paraId="61000000">
            <w:pPr>
              <w:widowControl w:val="1"/>
              <w:spacing w:after="0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 Административному регламенту предоставления государственной услуги по государственному учету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      </w:r>
          </w:p>
        </w:tc>
      </w:tr>
    </w:tbl>
    <w:p w14:paraId="62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bookmarkStart w:id="1" w:name="_GoBack"/>
    </w:p>
    <w:p w14:paraId="63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Идентификаторы категорий (признаков) заявителей</w:t>
      </w:r>
    </w:p>
    <w:p w14:paraId="64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2"/>
        <w:gridCol w:w="2651"/>
        <w:gridCol w:w="2878"/>
        <w:gridCol w:w="3260"/>
      </w:tblGrid>
      <w:tr>
        <w:trPr>
          <w:trHeight w:hRule="atLeast" w:val="866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bookmarkEnd w:id="1"/>
            <w:r>
              <w:rPr>
                <w:rFonts w:ascii="XO Thames" w:hAnsi="XO Thames"/>
                <w:sz w:val="24"/>
              </w:rPr>
              <w:t>№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Номер идентификатора категории (признака) заявителя</w:t>
            </w:r>
          </w:p>
        </w:tc>
        <w:tc>
          <w:tcPr>
            <w:tcW w:type="dxa" w:w="2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 предоставления государственной услуги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Категории (признаки) заявителей</w:t>
            </w:r>
          </w:p>
        </w:tc>
      </w:tr>
      <w:tr>
        <w:trPr>
          <w:trHeight w:hRule="atLeast" w:val="155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1 01-01</w:t>
            </w:r>
          </w:p>
        </w:tc>
        <w:tc>
          <w:tcPr>
            <w:tcW w:type="dxa" w:w="28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Включение в региональный государственный реестр объектов НВОС/ получение соответствующей выписки из государственного реестра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Юридические лица, осуществляющие хозяйственную и (или) иную деятельность на объекте НВОС</w:t>
            </w:r>
          </w:p>
        </w:tc>
      </w:tr>
      <w:tr>
        <w:trPr>
          <w:trHeight w:hRule="atLeast" w:val="1848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1 01-02</w:t>
            </w:r>
          </w:p>
        </w:tc>
        <w:tc>
          <w:tcPr>
            <w:tcW w:type="dxa" w:w="2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Индивидуальные предприниматели, осуществляющие хозяйственную и (или) иную деятельность на объекте НВОС</w:t>
            </w:r>
          </w:p>
        </w:tc>
      </w:tr>
      <w:tr>
        <w:trPr>
          <w:trHeight w:hRule="atLeast" w:val="87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1 01-03</w:t>
            </w:r>
          </w:p>
        </w:tc>
        <w:tc>
          <w:tcPr>
            <w:tcW w:type="dxa" w:w="2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Уполномоченный представитель юридического лица</w:t>
            </w:r>
          </w:p>
        </w:tc>
      </w:tr>
      <w:tr>
        <w:trPr>
          <w:trHeight w:hRule="atLeast" w:val="130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1 01-04</w:t>
            </w:r>
          </w:p>
        </w:tc>
        <w:tc>
          <w:tcPr>
            <w:tcW w:type="dxa" w:w="2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Уполномоченный представитель индивидуального предпринимателя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2 02-01</w:t>
            </w:r>
          </w:p>
        </w:tc>
        <w:tc>
          <w:tcPr>
            <w:tcW w:type="dxa" w:w="28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Актуализация учетных сведений об объекте НВОС/ получение соответствующей выписки из государственного реестра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Юридические лица, осуществляющие хозяйственную и (или) иную деятельность на объекте НВОС</w:t>
            </w:r>
          </w:p>
        </w:tc>
      </w:tr>
      <w:tr>
        <w:trPr>
          <w:trHeight w:hRule="atLeast" w:val="191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2 02-02</w:t>
            </w:r>
          </w:p>
        </w:tc>
        <w:tc>
          <w:tcPr>
            <w:tcW w:type="dxa" w:w="2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Индивидуальные предприниматели, осуществляющие хозяйственную и (или) иную деятельность на объекте НВОС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2 02-03</w:t>
            </w:r>
          </w:p>
        </w:tc>
        <w:tc>
          <w:tcPr>
            <w:tcW w:type="dxa" w:w="2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Уполномоченный представитель юридического лица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2 02-04</w:t>
            </w:r>
          </w:p>
        </w:tc>
        <w:tc>
          <w:tcPr>
            <w:tcW w:type="dxa" w:w="2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Уполномоченный представитель индивидуального предпринимателя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3 03-01</w:t>
            </w:r>
          </w:p>
        </w:tc>
        <w:tc>
          <w:tcPr>
            <w:tcW w:type="dxa" w:w="28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Снятие объекта НВОС с государственного учета/ получение соответствующей выписки из государственного реестра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Юридические лица, осуществляющие хозяйственную и (или) иную деятельность на объекте НВОС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3 03-02</w:t>
            </w:r>
          </w:p>
        </w:tc>
        <w:tc>
          <w:tcPr>
            <w:tcW w:type="dxa" w:w="2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Индивидуальные предприниматели, осуществляющие хозяйственную и (или) иную деятельность на объекте НВОС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3 03-03</w:t>
            </w:r>
          </w:p>
        </w:tc>
        <w:tc>
          <w:tcPr>
            <w:tcW w:type="dxa" w:w="2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Уполномоченный представитель юридического лица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3 03-04</w:t>
            </w:r>
          </w:p>
        </w:tc>
        <w:tc>
          <w:tcPr>
            <w:tcW w:type="dxa" w:w="2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Уполномоченный представитель индивидуального предпринимателя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4 04-01</w:t>
            </w:r>
          </w:p>
        </w:tc>
        <w:tc>
          <w:tcPr>
            <w:tcW w:type="dxa" w:w="28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Корректировка учетных сведений об объекте НВОС/ получение соответствующей выписки из государственного реестра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Юридические лица, осуществляющие хозяйственную и (или) иную деятельность на объекте НВОС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4 04-02</w:t>
            </w:r>
          </w:p>
        </w:tc>
        <w:tc>
          <w:tcPr>
            <w:tcW w:type="dxa" w:w="2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Индивидуальные предприниматели, осуществляющие хозяйственную и (или) иную деятельность на объекте НВОС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4 04-03</w:t>
            </w:r>
          </w:p>
        </w:tc>
        <w:tc>
          <w:tcPr>
            <w:tcW w:type="dxa" w:w="2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Уполномоченный представитель юридического лица</w:t>
            </w:r>
          </w:p>
        </w:tc>
      </w:tr>
      <w:tr>
        <w:trPr>
          <w:trHeight w:hRule="atLeast" w:val="102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</w:t>
            </w:r>
          </w:p>
        </w:tc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Подуслуга</w:t>
            </w:r>
            <w:r>
              <w:rPr>
                <w:rFonts w:ascii="XO Thames" w:hAnsi="XO Thames"/>
                <w:sz w:val="24"/>
              </w:rPr>
              <w:t xml:space="preserve"> 4 04-04</w:t>
            </w:r>
          </w:p>
        </w:tc>
        <w:tc>
          <w:tcPr>
            <w:tcW w:type="dxa" w:w="2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Уполномоченный представитель индивидуального предпринимателя</w:t>
            </w:r>
          </w:p>
        </w:tc>
      </w:tr>
    </w:tbl>
    <w:p w14:paraId="9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200" w:line="276" w:lineRule="auto"/>
      <w:ind/>
    </w:pPr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toc 4"/>
    <w:next w:val="Style_6"/>
    <w:link w:val="Style_9_ch"/>
    <w:uiPriority w:val="39"/>
    <w:pPr>
      <w:widowControl w:val="1"/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сновной шрифт абзаца2"/>
    <w:link w:val="Style_12_ch"/>
  </w:style>
  <w:style w:styleId="Style_12_ch" w:type="character">
    <w:name w:val="Основной шрифт абзаца2"/>
    <w:link w:val="Style_12"/>
  </w:style>
  <w:style w:styleId="Style_13" w:type="paragraph">
    <w:name w:val="Гиперссылка1"/>
    <w:basedOn w:val="Style_14"/>
    <w:link w:val="Style_13_ch"/>
    <w:rPr>
      <w:color w:themeColor="hyperlink" w:val="0563C1"/>
      <w:u w:val="single"/>
    </w:rPr>
  </w:style>
  <w:style w:styleId="Style_13_ch" w:type="character">
    <w:name w:val="Гиперссылка1"/>
    <w:basedOn w:val="Style_14_ch"/>
    <w:link w:val="Style_13"/>
    <w:rPr>
      <w:color w:themeColor="hyperlink" w:val="0563C1"/>
      <w:u w:val="single"/>
    </w:rPr>
  </w:style>
  <w:style w:styleId="Style_15" w:type="paragraph">
    <w:name w:val="Endnote"/>
    <w:link w:val="Style_15_ch"/>
    <w:pPr>
      <w:widowControl w:val="1"/>
      <w:ind w:firstLine="851"/>
      <w:jc w:val="both"/>
    </w:pPr>
    <w:rPr>
      <w:rFonts w:ascii="XO Thames" w:hAnsi="XO Thames"/>
    </w:rPr>
  </w:style>
  <w:style w:styleId="Style_15_ch" w:type="character">
    <w:name w:val="Endnote"/>
    <w:link w:val="Style_15"/>
    <w:rPr>
      <w:rFonts w:ascii="XO Thames" w:hAnsi="XO Thames"/>
    </w:rPr>
  </w:style>
  <w:style w:styleId="Style_16" w:type="paragraph">
    <w:name w:val="heading 3"/>
    <w:next w:val="Style_6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7" w:type="paragraph">
    <w:name w:val="toc 3"/>
    <w:next w:val="Style_6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5"/>
    <w:next w:val="Style_6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next w:val="Style_6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Содержимое таблицы"/>
    <w:basedOn w:val="Style_6"/>
    <w:link w:val="Style_21_ch"/>
    <w:pPr>
      <w:widowControl w:val="1"/>
      <w:spacing w:after="0" w:line="240" w:lineRule="auto"/>
      <w:ind/>
    </w:pPr>
    <w:rPr>
      <w:rFonts w:ascii="Times New Roman" w:hAnsi="Times New Roman"/>
      <w:color w:val="000000"/>
      <w:sz w:val="28"/>
    </w:rPr>
  </w:style>
  <w:style w:styleId="Style_21_ch" w:type="character">
    <w:name w:val="Содержимое таблицы"/>
    <w:basedOn w:val="Style_6_ch"/>
    <w:link w:val="Style_21"/>
    <w:rPr>
      <w:rFonts w:ascii="Times New Roman" w:hAnsi="Times New Roman"/>
      <w:color w:val="000000"/>
      <w:sz w:val="28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6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26" w:type="paragraph">
    <w:name w:val="toc 9"/>
    <w:next w:val="Style_6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28" w:type="paragraph">
    <w:name w:val="toc 8"/>
    <w:next w:val="Style_6"/>
    <w:link w:val="Style_28_ch"/>
    <w:uiPriority w:val="39"/>
    <w:pPr>
      <w:widowControl w:val="1"/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5" w:type="paragraph">
    <w:name w:val="Обычный1"/>
    <w:link w:val="Style_5_ch"/>
  </w:style>
  <w:style w:styleId="Style_5_ch" w:type="character">
    <w:name w:val="Обычный1"/>
    <w:link w:val="Style_5"/>
  </w:style>
  <w:style w:styleId="Style_29" w:type="paragraph">
    <w:name w:val="toc 5"/>
    <w:next w:val="Style_6"/>
    <w:link w:val="Style_29_ch"/>
    <w:uiPriority w:val="39"/>
    <w:pPr>
      <w:widowControl w:val="1"/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Balloon Text"/>
    <w:basedOn w:val="Style_6"/>
    <w:link w:val="Style_3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0_ch" w:type="character">
    <w:name w:val="Balloon Text"/>
    <w:basedOn w:val="Style_6_ch"/>
    <w:link w:val="Style_30"/>
    <w:rPr>
      <w:rFonts w:ascii="Segoe UI" w:hAnsi="Segoe UI"/>
      <w:sz w:val="18"/>
    </w:rPr>
  </w:style>
  <w:style w:styleId="Style_31" w:type="paragraph">
    <w:name w:val="Subtitle"/>
    <w:next w:val="Style_6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4" w:type="paragraph">
    <w:name w:val="List Paragraph"/>
    <w:basedOn w:val="Style_6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6_ch"/>
    <w:link w:val="Style_4"/>
  </w:style>
  <w:style w:styleId="Style_32" w:type="paragraph">
    <w:name w:val="Title"/>
    <w:next w:val="Style_6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6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6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2024-12-27T02:12:00Z</dcterms:created>
  <dcterms:modified xsi:type="dcterms:W3CDTF">2026-02-03T01:31:23Z</dcterms:modified>
</cp:coreProperties>
</file>