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widowControl w:val="0"/>
        <w:ind/>
        <w:jc w:val="center"/>
        <w:rPr>
          <w:rFonts w:ascii="XO Thames" w:hAnsi="XO Thames"/>
          <w:b w:val="1"/>
          <w:sz w:val="24"/>
        </w:rPr>
      </w:pPr>
      <w:bookmarkStart w:id="1" w:name="P263"/>
      <w:bookmarkEnd w:id="1"/>
      <w:r>
        <w:rPr>
          <w:rFonts w:ascii="XO Thames" w:hAnsi="XO Thames"/>
          <w:b w:val="1"/>
          <w:sz w:val="24"/>
        </w:rPr>
        <w:t>СВОДНЫЙ ОТЧЕТ</w:t>
      </w:r>
    </w:p>
    <w:p w14:paraId="05000000">
      <w:pPr>
        <w:pStyle w:val="Style_2"/>
        <w:widowControl w:val="0"/>
        <w:ind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о результатах проведения оценки регулирующего</w:t>
      </w:r>
    </w:p>
    <w:p w14:paraId="06000000">
      <w:pPr>
        <w:pStyle w:val="Style_2"/>
        <w:widowControl w:val="0"/>
        <w:ind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воздействия проекта нормативного правового акта</w:t>
      </w:r>
    </w:p>
    <w:p w14:paraId="07000000">
      <w:pPr>
        <w:pStyle w:val="Style_2"/>
        <w:widowControl w:val="0"/>
        <w:ind/>
        <w:jc w:val="both"/>
        <w:rPr>
          <w:rFonts w:ascii="XO Thames" w:hAnsi="XO Thames"/>
          <w:sz w:val="24"/>
        </w:rPr>
      </w:pPr>
    </w:p>
    <w:p w14:paraId="08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1.</w:t>
      </w:r>
      <w:r>
        <w:rPr>
          <w:rFonts w:ascii="XO Thames" w:hAnsi="XO Thames"/>
          <w:b w:val="1"/>
          <w:sz w:val="24"/>
        </w:rPr>
        <w:tab/>
      </w:r>
      <w:r>
        <w:rPr>
          <w:rFonts w:ascii="XO Thames" w:hAnsi="XO Thames"/>
          <w:b w:val="1"/>
          <w:sz w:val="24"/>
        </w:rPr>
        <w:t>Общая информация</w:t>
      </w:r>
    </w:p>
    <w:p w14:paraId="09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  <w:u w:val="single"/>
        </w:rPr>
        <w:t>1.1.</w:t>
      </w:r>
      <w:r>
        <w:rPr>
          <w:rFonts w:ascii="XO Thames" w:hAnsi="XO Thames"/>
          <w:sz w:val="24"/>
          <w:u w:val="single"/>
        </w:rPr>
        <w:tab/>
      </w:r>
      <w:r>
        <w:rPr>
          <w:rFonts w:ascii="XO Thames" w:hAnsi="XO Thames"/>
          <w:sz w:val="24"/>
          <w:u w:val="single"/>
        </w:rPr>
        <w:t>Орган-разработчик: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Министерство экологии, природопользования и лесного хозяйства Республики Саха (Якутия)</w:t>
      </w:r>
    </w:p>
    <w:p w14:paraId="0A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  <w:u w:val="single"/>
        </w:rPr>
      </w:pPr>
      <w:r>
        <w:rPr>
          <w:rFonts w:ascii="XO Thames" w:hAnsi="XO Thames"/>
          <w:sz w:val="24"/>
          <w:u w:val="single"/>
        </w:rPr>
        <w:t>1.2.</w:t>
      </w:r>
      <w:r>
        <w:rPr>
          <w:rFonts w:ascii="XO Thames" w:hAnsi="XO Thames"/>
          <w:sz w:val="24"/>
          <w:u w:val="single"/>
        </w:rPr>
        <w:tab/>
      </w:r>
      <w:r>
        <w:rPr>
          <w:rFonts w:ascii="XO Thames" w:hAnsi="XO Thames"/>
          <w:sz w:val="24"/>
          <w:u w:val="single"/>
        </w:rPr>
        <w:t>Вид и наименование проекта нормативного правового акта:</w:t>
      </w:r>
      <w:r>
        <w:rPr>
          <w:rFonts w:ascii="XO Thames" w:hAnsi="XO Thames"/>
          <w:sz w:val="24"/>
        </w:rPr>
        <w:t xml:space="preserve"> проект постановления Правительства Республики Саха (Якутия) «О внесении изменений в Положение о региональном государственном экологическом контроле (надзоре), утвержденное постановлением Правительства Республики Саха (Якутия) от 24 сентября 2021 г. № 389 «О региональном государственном экологическом контроле (надзоре)»».</w:t>
      </w:r>
    </w:p>
    <w:p w14:paraId="0B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  <w:u w:val="single"/>
        </w:rPr>
        <w:t>1.3.</w:t>
      </w:r>
      <w:r>
        <w:rPr>
          <w:rFonts w:ascii="XO Thames" w:hAnsi="XO Thames"/>
          <w:sz w:val="24"/>
          <w:u w:val="single"/>
        </w:rPr>
        <w:tab/>
      </w:r>
      <w:r>
        <w:rPr>
          <w:rFonts w:ascii="XO Thames" w:hAnsi="XO Thames"/>
          <w:sz w:val="24"/>
          <w:u w:val="single"/>
        </w:rPr>
        <w:t>Краткое описание проблемы, на решение которой направлено предлагаемое правовое регулирование:</w:t>
      </w:r>
      <w:r>
        <w:rPr>
          <w:rFonts w:ascii="XO Thames" w:hAnsi="XO Thames"/>
          <w:sz w:val="24"/>
        </w:rPr>
        <w:t xml:space="preserve"> приведение республиканского законодательства в соответствие с федеральным законодательство</w:t>
      </w:r>
      <w:r>
        <w:rPr>
          <w:rFonts w:ascii="XO Thames" w:hAnsi="XO Thames"/>
          <w:sz w:val="24"/>
        </w:rPr>
        <w:t xml:space="preserve">м, установить </w:t>
      </w:r>
      <w:r>
        <w:rPr>
          <w:rFonts w:ascii="XO Thames" w:hAnsi="XO Thames"/>
          <w:b w:val="0"/>
          <w:sz w:val="24"/>
        </w:rPr>
        <w:t xml:space="preserve">перечень индикаторов риска </w:t>
      </w:r>
      <w:r>
        <w:rPr>
          <w:rFonts w:ascii="XO Thames" w:hAnsi="XO Thames"/>
          <w:b w:val="0"/>
          <w:sz w:val="24"/>
        </w:rPr>
        <w:t>нарушения обязательных требований при осуществлении регионального государственного экологического контроля (надзора)</w:t>
      </w:r>
      <w:r>
        <w:rPr>
          <w:rFonts w:ascii="XO Thames" w:hAnsi="XO Thames"/>
          <w:sz w:val="24"/>
        </w:rPr>
        <w:t>.</w:t>
      </w:r>
    </w:p>
    <w:p w14:paraId="0C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  <w:u w:val="single"/>
        </w:rPr>
        <w:t>1.4.</w:t>
      </w:r>
      <w:r>
        <w:rPr>
          <w:rFonts w:ascii="XO Thames" w:hAnsi="XO Thames"/>
          <w:sz w:val="24"/>
          <w:u w:val="single"/>
        </w:rPr>
        <w:tab/>
      </w:r>
      <w:r>
        <w:rPr>
          <w:rFonts w:ascii="XO Thames" w:hAnsi="XO Thames"/>
          <w:sz w:val="24"/>
          <w:u w:val="single"/>
        </w:rPr>
        <w:t>Краткое описание целей предлагаемого правового регулирования:</w:t>
      </w:r>
    </w:p>
    <w:p w14:paraId="0D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color w:val="000000"/>
          <w:sz w:val="24"/>
        </w:rPr>
        <w:t>Проект разработан в целях приведения республиканского законодательства в соответствие федеральным законодательством, установления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перечня индикаторов риска нарушения обязательных требований при осуществлении регионального государственного экологического контроля (надзора).</w:t>
      </w:r>
    </w:p>
    <w:p w14:paraId="0E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  <w:u w:val="single"/>
        </w:rPr>
      </w:pPr>
      <w:r>
        <w:rPr>
          <w:rFonts w:ascii="XO Thames" w:hAnsi="XO Thames"/>
          <w:sz w:val="24"/>
          <w:u w:val="single"/>
        </w:rPr>
        <w:t>1.5.</w:t>
      </w:r>
      <w:r>
        <w:rPr>
          <w:rFonts w:ascii="XO Thames" w:hAnsi="XO Thames"/>
          <w:sz w:val="24"/>
          <w:u w:val="single"/>
        </w:rPr>
        <w:tab/>
      </w:r>
      <w:r>
        <w:rPr>
          <w:rFonts w:ascii="XO Thames" w:hAnsi="XO Thames"/>
          <w:sz w:val="24"/>
          <w:u w:val="single"/>
        </w:rPr>
        <w:t xml:space="preserve">Краткое описание содержания предлагаемого правового регулирования: </w:t>
      </w:r>
    </w:p>
    <w:p w14:paraId="0F000000">
      <w:pPr>
        <w:widowControl w:val="0"/>
        <w:spacing w:after="0" w:before="0" w:line="240" w:lineRule="auto"/>
        <w:ind w:firstLine="709" w:left="0" w:right="-6"/>
        <w:jc w:val="both"/>
        <w:rPr>
          <w:rFonts w:ascii="XO Thames" w:hAnsi="XO Thames"/>
          <w:b w:val="0"/>
          <w:sz w:val="24"/>
        </w:rPr>
      </w:pPr>
      <w:r>
        <w:rPr>
          <w:rFonts w:ascii="XO Thames" w:hAnsi="XO Thames"/>
          <w:b w:val="0"/>
          <w:sz w:val="24"/>
        </w:rPr>
        <w:t xml:space="preserve">Федеральным законом от 29 декабря 2025 г. №567-ФЗ  внесены следующие изменения в Федеральный закон </w:t>
      </w:r>
      <w:r>
        <w:rPr>
          <w:rFonts w:ascii="XO Thames" w:hAnsi="XO Thames"/>
          <w:b w:val="0"/>
          <w:sz w:val="24"/>
        </w:rPr>
        <w:t xml:space="preserve"> от 31 июля 2020 г. №248-ФЗ </w:t>
      </w:r>
      <w:r>
        <w:rPr>
          <w:rFonts w:ascii="XO Thames" w:hAnsi="XO Thames"/>
          <w:b w:val="0"/>
          <w:sz w:val="24"/>
        </w:rPr>
        <w:t>«О государственном контроле (надзоре) и муниципальном контроле в Российской Федерации»:</w:t>
      </w:r>
    </w:p>
    <w:p w14:paraId="10000000">
      <w:pPr>
        <w:widowControl w:val="1"/>
        <w:spacing w:after="0" w:line="240" w:lineRule="auto"/>
        <w:ind w:firstLine="680" w:righ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Решения о проведении профилактического визита,</w:t>
      </w:r>
      <w:r>
        <w:rPr>
          <w:rFonts w:ascii="XO Thames" w:hAnsi="XO Thames"/>
          <w:sz w:val="24"/>
        </w:rPr>
        <w:t xml:space="preserve"> об объявлении предостережения,</w:t>
      </w:r>
      <w:r>
        <w:rPr>
          <w:rFonts w:ascii="XO Thames" w:hAnsi="XO Thames"/>
          <w:sz w:val="24"/>
        </w:rPr>
        <w:t xml:space="preserve"> о проведении контрольного (надзорного) мероприятия, предусматривающего взаимодействие с контролируемым лицом, </w:t>
      </w:r>
      <w:r>
        <w:rPr>
          <w:rFonts w:ascii="XO Thames" w:hAnsi="XO Thames"/>
          <w:sz w:val="24"/>
        </w:rPr>
        <w:t>акты контрольных (надзорных) мероприятий, профилактических мероприятий, контрольных (надзорных) действий, в том числе акты о невозможности их проведения,</w:t>
      </w:r>
      <w:r>
        <w:rPr>
          <w:rFonts w:ascii="XO Thames" w:hAnsi="XO Thames"/>
          <w:sz w:val="24"/>
        </w:rPr>
        <w:t xml:space="preserve"> предписания об устранении выявленных нарушений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оформляются в электронном виде путём внесения соответствующих сведений в Единый реестр контрольных (надзорных) мероприятий.</w:t>
      </w:r>
    </w:p>
    <w:p w14:paraId="11000000">
      <w:pPr>
        <w:widowControl w:val="1"/>
        <w:spacing w:after="0" w:line="240" w:lineRule="auto"/>
        <w:ind w:firstLine="680" w:righ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Объект контроля считается отнесенным к одной из категорий риска после внесения сведений в единый реестр видов контроля.</w:t>
      </w:r>
    </w:p>
    <w:p w14:paraId="12000000">
      <w:pPr>
        <w:widowControl w:val="1"/>
        <w:spacing w:after="0" w:line="240" w:lineRule="auto"/>
        <w:ind w:firstLine="680" w:right="0"/>
        <w:jc w:val="both"/>
        <w:rPr>
          <w:rFonts w:ascii="XO Thames" w:hAnsi="XO Thames"/>
          <w:sz w:val="24"/>
        </w:rPr>
      </w:pPr>
      <w:r>
        <w:rPr>
          <w:rFonts w:ascii="XO Thames" w:hAnsi="XO Thames"/>
          <w:color w:val="000000"/>
          <w:sz w:val="24"/>
        </w:rPr>
        <w:t>Возражение на предостережение контролируемым лицом</w:t>
      </w:r>
      <w:r>
        <w:rPr>
          <w:rFonts w:ascii="XO Thames" w:hAnsi="XO Thames"/>
          <w:sz w:val="24"/>
        </w:rPr>
        <w:t>, обращения контролируемых лиц и их представителей</w:t>
      </w:r>
      <w:r>
        <w:rPr>
          <w:rFonts w:ascii="XO Thames" w:hAnsi="XO Thames"/>
          <w:color w:val="000000"/>
          <w:sz w:val="24"/>
        </w:rPr>
        <w:t xml:space="preserve"> могут быть направлены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</w:p>
    <w:p w14:paraId="13000000">
      <w:pPr>
        <w:widowControl w:val="1"/>
        <w:spacing w:after="0" w:line="240" w:lineRule="auto"/>
        <w:ind w:firstLine="680" w:righ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4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начала.</w:t>
      </w:r>
    </w:p>
    <w:p w14:paraId="14000000">
      <w:pPr>
        <w:widowControl w:val="1"/>
        <w:spacing w:after="0" w:line="240" w:lineRule="auto"/>
        <w:ind w:firstLine="68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4"/>
        </w:rPr>
        <w:t xml:space="preserve">Дополнен перечень оснований в отказе проведения профилактического визита по инициативе контролируемого лица, в случае контролируемое лицо не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4"/>
        </w:rPr>
        <w:t>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15000000">
      <w:pPr>
        <w:widowControl w:val="0"/>
        <w:spacing w:after="0" w:before="0" w:line="240" w:lineRule="auto"/>
        <w:ind w:firstLine="680" w:left="0" w:right="0"/>
        <w:jc w:val="both"/>
        <w:rPr>
          <w:rFonts w:ascii="XO Thames" w:hAnsi="XO Thames"/>
          <w:b w:val="0"/>
          <w:sz w:val="24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4"/>
        </w:rPr>
        <w:t xml:space="preserve">Дополнены основания принятия решений о проведении контрольных (надзорных) мероприятий, так </w:t>
      </w:r>
      <w:r>
        <w:rPr>
          <w:rFonts w:ascii="XO Thames" w:hAnsi="XO Thames"/>
          <w:b w:val="0"/>
          <w:sz w:val="24"/>
        </w:rPr>
        <w:t>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утвержденным положением о виде контроля.</w:t>
      </w:r>
    </w:p>
    <w:p w14:paraId="16000000">
      <w:pPr>
        <w:widowControl w:val="0"/>
        <w:spacing w:after="0" w:before="0" w:line="240" w:lineRule="auto"/>
        <w:ind w:firstLine="680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4"/>
        </w:rPr>
      </w:pPr>
      <w:r>
        <w:rPr>
          <w:rFonts w:ascii="XO Thames" w:hAnsi="XO Thames"/>
          <w:b w:val="0"/>
          <w:sz w:val="24"/>
        </w:rPr>
        <w:t>Документы при проведении контрольного (надзорного) мероприятия или профилактического мероприятия оформляются посредством внесения сведений о них в единый реестр контрольных (надзорных) мероприятий и их подписания.</w:t>
      </w:r>
    </w:p>
    <w:p w14:paraId="17000000">
      <w:pPr>
        <w:widowControl w:val="0"/>
        <w:spacing w:after="0" w:before="0" w:line="240" w:lineRule="auto"/>
        <w:ind w:firstLine="680" w:left="0" w:right="0"/>
        <w:jc w:val="both"/>
        <w:rPr>
          <w:rFonts w:ascii="XO Thames" w:hAnsi="XO Thames"/>
          <w:b w:val="0"/>
          <w:sz w:val="24"/>
        </w:rPr>
      </w:pPr>
      <w:r>
        <w:rPr>
          <w:rFonts w:ascii="XO Thames" w:hAnsi="XO Thames"/>
          <w:b w:val="0"/>
          <w:sz w:val="24"/>
        </w:rPr>
        <w:t>По результатам проведения контрольного (надзорного) мероприятия без взаимодействия акт составляется в случае выявления нарушений обязательных требований.</w:t>
      </w:r>
    </w:p>
    <w:p w14:paraId="18000000">
      <w:pPr>
        <w:widowControl w:val="0"/>
        <w:spacing w:after="0" w:before="0" w:line="240" w:lineRule="auto"/>
        <w:ind w:firstLine="680" w:left="0" w:right="0"/>
        <w:jc w:val="both"/>
        <w:rPr>
          <w:rFonts w:ascii="XO Thames" w:hAnsi="XO Thames"/>
          <w:b w:val="0"/>
          <w:sz w:val="24"/>
        </w:rPr>
      </w:pPr>
      <w:r>
        <w:rPr>
          <w:rFonts w:ascii="XO Thames" w:hAnsi="XO Thames"/>
          <w:b w:val="0"/>
          <w:sz w:val="24"/>
        </w:rPr>
        <w:t>Уточнен срок и место оформления акта контрольного (надзорного) мероприятия.</w:t>
      </w:r>
    </w:p>
    <w:p w14:paraId="19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0"/>
          <w:sz w:val="24"/>
        </w:rPr>
        <w:t xml:space="preserve">Помимо этого, внесены уточнения в перечень индикаторов риска </w:t>
      </w:r>
      <w:r>
        <w:rPr>
          <w:rFonts w:ascii="XO Thames" w:hAnsi="XO Thames"/>
          <w:b w:val="0"/>
          <w:sz w:val="24"/>
        </w:rPr>
        <w:t xml:space="preserve">нарушения обязательных требований при осуществлении регионального государственного экологического контроля (надзора) по рекомендациям, направленным Министерства экономического развития Российской Федерации </w:t>
      </w:r>
      <w:r>
        <w:rPr>
          <w:rFonts w:ascii="XO Thames" w:hAnsi="XO Thames"/>
          <w:b w:val="0"/>
          <w:sz w:val="24"/>
        </w:rPr>
        <w:t>№</w:t>
      </w:r>
      <w:r>
        <w:rPr>
          <w:rFonts w:ascii="XO Thames" w:hAnsi="XO Thames"/>
          <w:b w:val="0"/>
          <w:sz w:val="24"/>
        </w:rPr>
        <w:t>Д24и-42677 от 29.12.2025 г, и дополнены новыми.</w:t>
      </w:r>
    </w:p>
    <w:p w14:paraId="1A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  <w:u w:val="single"/>
        </w:rPr>
        <w:t>1.6.</w:t>
      </w:r>
      <w:r>
        <w:rPr>
          <w:rFonts w:ascii="XO Thames" w:hAnsi="XO Thames"/>
          <w:sz w:val="24"/>
          <w:u w:val="single"/>
        </w:rPr>
        <w:tab/>
      </w:r>
      <w:r>
        <w:rPr>
          <w:rFonts w:ascii="XO Thames" w:hAnsi="XO Thames"/>
          <w:sz w:val="24"/>
          <w:u w:val="single"/>
        </w:rPr>
        <w:t>Контактная информация исполнителя в органе-разработчике:</w:t>
      </w:r>
    </w:p>
    <w:p w14:paraId="1B000000">
      <w:pPr>
        <w:pStyle w:val="Style_2"/>
        <w:widowControl w:val="0"/>
        <w:ind w:firstLine="567" w:left="0"/>
        <w:jc w:val="both"/>
        <w:rPr>
          <w:rFonts w:ascii="XO Thames" w:hAnsi="XO Thames"/>
          <w:color w:val="000000"/>
          <w:sz w:val="24"/>
        </w:rPr>
      </w:pPr>
      <w:r>
        <w:rPr>
          <w:rFonts w:ascii="XO Thames" w:hAnsi="XO Thames"/>
          <w:color w:val="000000"/>
          <w:sz w:val="24"/>
        </w:rPr>
        <w:t xml:space="preserve">Ф.И.О: </w:t>
      </w:r>
      <w:r>
        <w:rPr>
          <w:rFonts w:ascii="XO Thames" w:hAnsi="XO Thames"/>
          <w:color w:val="000000"/>
          <w:sz w:val="24"/>
        </w:rPr>
        <w:t>Степанова Вера Николаевна.</w:t>
      </w:r>
    </w:p>
    <w:p w14:paraId="1C000000">
      <w:pPr>
        <w:pStyle w:val="Style_2"/>
        <w:widowControl w:val="0"/>
        <w:ind w:firstLine="567" w:left="0"/>
        <w:jc w:val="both"/>
        <w:rPr>
          <w:rFonts w:ascii="XO Thames" w:hAnsi="XO Thames"/>
          <w:color w:val="000000"/>
          <w:sz w:val="24"/>
        </w:rPr>
      </w:pPr>
      <w:r>
        <w:rPr>
          <w:rFonts w:ascii="XO Thames" w:hAnsi="XO Thames"/>
          <w:color w:val="000000"/>
          <w:sz w:val="24"/>
        </w:rPr>
        <w:t>Должность:руководитель</w:t>
      </w:r>
      <w:r>
        <w:rPr>
          <w:rFonts w:ascii="XO Thames" w:hAnsi="XO Thames"/>
          <w:sz w:val="24"/>
        </w:rPr>
        <w:t xml:space="preserve"> департамента экологической безопасности и правовой экспертизы Министерства экологии, природопользования и лесного хозяйства Республики Саха (Якутия).</w:t>
      </w:r>
    </w:p>
    <w:p w14:paraId="1D000000">
      <w:pPr>
        <w:pStyle w:val="Style_2"/>
        <w:widowControl w:val="0"/>
        <w:ind w:firstLine="567" w:left="0"/>
        <w:jc w:val="both"/>
        <w:rPr>
          <w:rFonts w:ascii="XO Thames" w:hAnsi="XO Thames"/>
          <w:color w:val="000000"/>
          <w:sz w:val="24"/>
        </w:rPr>
      </w:pPr>
      <w:r>
        <w:rPr>
          <w:rFonts w:ascii="XO Thames" w:hAnsi="XO Thames"/>
          <w:sz w:val="24"/>
        </w:rPr>
        <w:t>Телефон: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8 (4112) 508-565, с 09:00 до 18:00 по рабочим дням</w:t>
      </w:r>
      <w:r>
        <w:rPr>
          <w:rFonts w:ascii="XO Thames" w:hAnsi="XO Thames"/>
          <w:sz w:val="24"/>
        </w:rPr>
        <w:t>, адрес электронной почты: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b w:val="0"/>
          <w:i w:val="0"/>
          <w:caps w:val="0"/>
          <w:color w:val="009FE9"/>
          <w:spacing w:val="0"/>
          <w:sz w:val="24"/>
        </w:rPr>
        <w:t>stepanovavn@sakha.gov.ru</w:t>
      </w:r>
    </w:p>
    <w:p w14:paraId="1E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  <w:u w:val="single"/>
        </w:rPr>
        <w:t>1.7.</w:t>
      </w:r>
      <w:r>
        <w:rPr>
          <w:rFonts w:ascii="XO Thames" w:hAnsi="XO Thames"/>
          <w:sz w:val="24"/>
          <w:u w:val="single"/>
        </w:rPr>
        <w:tab/>
      </w:r>
      <w:r>
        <w:rPr>
          <w:rFonts w:ascii="XO Thames" w:hAnsi="XO Thames"/>
          <w:sz w:val="24"/>
          <w:u w:val="single"/>
        </w:rPr>
        <w:t>Степень регулирующего воздействия проекта нормативного правового акта:</w:t>
      </w:r>
      <w:r>
        <w:rPr>
          <w:rFonts w:ascii="XO Thames" w:hAnsi="XO Thames"/>
          <w:sz w:val="24"/>
          <w:u w:val="single"/>
        </w:rPr>
        <w:t xml:space="preserve"> </w:t>
      </w:r>
      <w:r>
        <w:rPr>
          <w:rFonts w:ascii="XO Thames" w:hAnsi="XO Thames"/>
          <w:sz w:val="24"/>
          <w:u w:val="none"/>
        </w:rPr>
        <w:t>высокая</w:t>
      </w:r>
      <w:r>
        <w:rPr>
          <w:rFonts w:ascii="XO Thames" w:hAnsi="XO Thames"/>
          <w:color w:val="000000"/>
          <w:sz w:val="24"/>
          <w:u w:val="none"/>
        </w:rPr>
        <w:t xml:space="preserve"> ст</w:t>
      </w:r>
      <w:r>
        <w:rPr>
          <w:rFonts w:ascii="XO Thames" w:hAnsi="XO Thames"/>
          <w:color w:val="000000"/>
          <w:sz w:val="24"/>
        </w:rPr>
        <w:t>епень регулирующего воздействия</w:t>
      </w:r>
    </w:p>
    <w:p w14:paraId="1F000000">
      <w:pPr>
        <w:pStyle w:val="Style_2"/>
        <w:widowControl w:val="0"/>
        <w:tabs>
          <w:tab w:leader="none" w:pos="1134" w:val="left"/>
        </w:tabs>
        <w:spacing w:after="0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  <w:u w:val="single"/>
        </w:rPr>
        <w:t>1.8.</w:t>
      </w:r>
      <w:r>
        <w:rPr>
          <w:rFonts w:ascii="XO Thames" w:hAnsi="XO Thames"/>
          <w:sz w:val="24"/>
          <w:u w:val="single"/>
        </w:rPr>
        <w:tab/>
      </w:r>
      <w:r>
        <w:rPr>
          <w:rFonts w:ascii="XO Thames" w:hAnsi="XO Thames"/>
          <w:sz w:val="24"/>
          <w:u w:val="single"/>
        </w:rPr>
        <w:t>Обоснование отнесения проекта нормативного правового акта к определенной степени регулирующего воздействия: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Проект вносит изменения в Положение о региональном государственном экологическом контроле (надзоре) в соответствии с Федеральным законом от 28 декабря 2024 г. №540-ФЗ «О внесении изменений в Федеральный закон «О государственном контроле (надзоре) и муниципальном контроле в Российской Федерации»», не предусматривает:</w:t>
      </w:r>
    </w:p>
    <w:p w14:paraId="20000000">
      <w:pPr>
        <w:spacing w:after="0"/>
        <w:ind w:firstLine="709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новые или изменяющие ранее предусмотренные нормативными правовыми актами субъектов Российской Федерации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</w:t>
      </w:r>
    </w:p>
    <w:p w14:paraId="21000000">
      <w:pPr>
        <w:spacing w:after="0"/>
        <w:ind w:firstLine="709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новые обязанности и запреты для субъектов предпринимательской и инвестиционной деятельности, </w:t>
      </w:r>
    </w:p>
    <w:p w14:paraId="22000000">
      <w:pPr>
        <w:spacing w:after="0"/>
        <w:ind w:firstLine="709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устанавливающие или изменяющие ответственность за нарушение нормативных правовых актов субъектов Российской Федерации, затрагивающих вопросы осуществления предпринимательской и иной экономической деятельности.</w:t>
      </w:r>
    </w:p>
    <w:p w14:paraId="23000000">
      <w:pPr>
        <w:spacing w:after="0"/>
        <w:ind w:firstLine="709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Однако расширяет перечень индикаторов риска нарушения обязательных требований при осуществлении регионального государственного экологического контроля (надзора) для принятия решения о проведении и выборе вида внепланового контрольного (надзорного) мероприятия. В связи  с чем, требуется проведение углубленной оценки регулирующего воздействия.</w:t>
      </w:r>
    </w:p>
    <w:p w14:paraId="24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  <w:u w:val="single"/>
        </w:rPr>
      </w:pPr>
      <w:r>
        <w:rPr>
          <w:rFonts w:ascii="XO Thames" w:hAnsi="XO Thames"/>
          <w:b w:val="1"/>
          <w:sz w:val="24"/>
        </w:rPr>
        <w:t>2.</w:t>
      </w:r>
      <w:r>
        <w:rPr>
          <w:rFonts w:ascii="XO Thames" w:hAnsi="XO Thames"/>
          <w:b w:val="1"/>
          <w:sz w:val="24"/>
        </w:rPr>
        <w:tab/>
      </w:r>
      <w:r>
        <w:rPr>
          <w:rFonts w:ascii="XO Thames" w:hAnsi="XO Thames"/>
          <w:b w:val="1"/>
          <w:sz w:val="24"/>
        </w:rPr>
        <w:t>Описание проблемы, на решение которой направлено предлагаемое правовое регулирование</w:t>
      </w:r>
    </w:p>
    <w:p w14:paraId="25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  <w:u w:val="single"/>
        </w:rPr>
      </w:pPr>
      <w:r>
        <w:rPr>
          <w:rFonts w:ascii="XO Thames" w:hAnsi="XO Thames"/>
          <w:sz w:val="24"/>
          <w:u w:val="single"/>
        </w:rPr>
        <w:t>2.1.</w:t>
      </w:r>
      <w:r>
        <w:rPr>
          <w:rFonts w:ascii="XO Thames" w:hAnsi="XO Thames"/>
          <w:sz w:val="24"/>
          <w:u w:val="single"/>
        </w:rPr>
        <w:tab/>
      </w:r>
      <w:r>
        <w:rPr>
          <w:rFonts w:ascii="XO Thames" w:hAnsi="XO Thames"/>
          <w:sz w:val="24"/>
          <w:u w:val="single"/>
        </w:rPr>
        <w:t>Формулиро</w:t>
      </w:r>
      <w:r>
        <w:rPr>
          <w:rFonts w:ascii="XO Thames" w:hAnsi="XO Thames"/>
          <w:sz w:val="24"/>
          <w:u w:val="single"/>
        </w:rPr>
        <w:t>вка проблемы:</w:t>
      </w:r>
      <w:r>
        <w:rPr>
          <w:rFonts w:ascii="XO Thames" w:hAnsi="XO Thames"/>
          <w:sz w:val="24"/>
        </w:rPr>
        <w:t xml:space="preserve"> несоответствие</w:t>
      </w:r>
      <w:r>
        <w:rPr>
          <w:rFonts w:ascii="XO Thames" w:hAnsi="XO Thames"/>
          <w:color w:val="000000"/>
          <w:sz w:val="24"/>
        </w:rPr>
        <w:t xml:space="preserve"> республиканского законодательства в соответствие </w:t>
      </w:r>
      <w:r>
        <w:rPr>
          <w:rFonts w:ascii="XO Thames" w:hAnsi="XO Thames"/>
          <w:color w:val="000000"/>
          <w:sz w:val="24"/>
        </w:rPr>
        <w:t>с федеральным законодательством</w:t>
      </w:r>
      <w:r>
        <w:rPr>
          <w:rFonts w:ascii="XO Thames" w:hAnsi="XO Thames"/>
          <w:sz w:val="24"/>
          <w:u w:val="none"/>
        </w:rPr>
        <w:t xml:space="preserve">, снижение воздействия на окружающую среду </w:t>
      </w:r>
      <w:r>
        <w:rPr>
          <w:rFonts w:ascii="XO Thames" w:hAnsi="XO Thames"/>
          <w:sz w:val="24"/>
        </w:rPr>
        <w:t>путем предотвращения причинения вреда окружающей среды при выявлении индикаторов риска нарушения обязательных требований при осуществлении регионального государственного экол</w:t>
      </w:r>
      <w:r>
        <w:rPr>
          <w:rFonts w:ascii="XO Thames" w:hAnsi="XO Thames"/>
          <w:sz w:val="24"/>
        </w:rPr>
        <w:t>огического контроля (надзора).</w:t>
      </w:r>
    </w:p>
    <w:p w14:paraId="26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  <w:u w:val="single"/>
        </w:rPr>
      </w:pPr>
      <w:r>
        <w:rPr>
          <w:rFonts w:ascii="XO Thames" w:hAnsi="XO Thames"/>
          <w:sz w:val="24"/>
          <w:u w:val="single"/>
        </w:rPr>
        <w:t>2.2.</w:t>
      </w:r>
      <w:r>
        <w:rPr>
          <w:rFonts w:ascii="XO Thames" w:hAnsi="XO Thames"/>
          <w:sz w:val="24"/>
          <w:u w:val="single"/>
        </w:rPr>
        <w:tab/>
      </w:r>
      <w:r>
        <w:rPr>
          <w:rFonts w:ascii="XO Thames" w:hAnsi="XO Thames"/>
          <w:sz w:val="24"/>
          <w:u w:val="single"/>
        </w:rPr>
        <w:t>Информация о возникновении, выявлении проблемы и мерах, принятых ранее для ее решения, достигнутых результатах и затраченных ресурсах:</w:t>
      </w:r>
      <w:r>
        <w:rPr>
          <w:rFonts w:ascii="XO Thames" w:hAnsi="XO Thames"/>
          <w:color w:val="000000"/>
          <w:sz w:val="24"/>
        </w:rPr>
        <w:t xml:space="preserve"> </w:t>
      </w:r>
      <w:r>
        <w:rPr>
          <w:rFonts w:ascii="XO Thames" w:hAnsi="XO Thames"/>
          <w:b w:val="0"/>
          <w:sz w:val="24"/>
        </w:rPr>
        <w:t xml:space="preserve">Федеральным законом от 29 декабря 2025 г. №567-ФЗ  внесены изменения в Федеральный закон </w:t>
      </w:r>
      <w:r>
        <w:rPr>
          <w:rFonts w:ascii="XO Thames" w:hAnsi="XO Thames"/>
          <w:b w:val="0"/>
          <w:sz w:val="24"/>
        </w:rPr>
        <w:t xml:space="preserve"> от 31 июля 2020 г. №248-ФЗ </w:t>
      </w:r>
      <w:r>
        <w:rPr>
          <w:rFonts w:ascii="XO Thames" w:hAnsi="XO Thames"/>
          <w:b w:val="0"/>
          <w:sz w:val="24"/>
        </w:rPr>
        <w:t xml:space="preserve">«О государственном контроле (надзоре) и муниципальном контроле в Российской Федерации», в связи  с чем требуется привести в соответствие. Положением о региональном государственном экологическом контроле (надзоре) утверждены три </w:t>
      </w:r>
      <w:r>
        <w:rPr>
          <w:rFonts w:ascii="XO Thames" w:hAnsi="XO Thames"/>
          <w:sz w:val="24"/>
        </w:rPr>
        <w:t>индикатора риска обязательных требований природоохранного законодательства.С учетом экологической ситуации за последние годы необходимо их расширения, в связи  с чем принимаются</w:t>
      </w:r>
      <w:r>
        <w:rPr>
          <w:rFonts w:ascii="XO Thames" w:hAnsi="XO Thames"/>
          <w:b w:val="0"/>
          <w:sz w:val="24"/>
        </w:rPr>
        <w:t xml:space="preserve"> дополнительные индикаторы риска обязательных требований природоохранного законодательства в целях предотвращения причинения вреда окружающей среде.</w:t>
      </w:r>
    </w:p>
    <w:p w14:paraId="27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  <w:u w:val="single"/>
        </w:rPr>
      </w:pPr>
      <w:r>
        <w:rPr>
          <w:rFonts w:ascii="XO Thames" w:hAnsi="XO Thames"/>
          <w:sz w:val="24"/>
          <w:u w:val="single"/>
        </w:rPr>
        <w:t>2.3.</w:t>
      </w:r>
      <w:r>
        <w:rPr>
          <w:rFonts w:ascii="XO Thames" w:hAnsi="XO Thames"/>
          <w:sz w:val="24"/>
          <w:u w:val="single"/>
        </w:rPr>
        <w:tab/>
      </w:r>
      <w:r>
        <w:rPr>
          <w:rFonts w:ascii="XO Thames" w:hAnsi="XO Thames"/>
          <w:sz w:val="24"/>
          <w:u w:val="single"/>
        </w:rPr>
        <w:t>Социальные группы, заинтересованные в устранении проблемы, их количественная оценка: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color w:val="000000"/>
          <w:sz w:val="24"/>
        </w:rPr>
        <w:t>контролируемые лица в рамках регионального государственного эк</w:t>
      </w:r>
      <w:r>
        <w:rPr>
          <w:rFonts w:ascii="XO Thames" w:hAnsi="XO Thames"/>
          <w:color w:val="000000"/>
          <w:sz w:val="24"/>
        </w:rPr>
        <w:t>ологического контроля (надзора).</w:t>
      </w:r>
    </w:p>
    <w:p w14:paraId="28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  <w:u w:val="single"/>
        </w:rPr>
      </w:pPr>
      <w:r>
        <w:rPr>
          <w:rFonts w:ascii="XO Thames" w:hAnsi="XO Thames"/>
          <w:sz w:val="24"/>
          <w:u w:val="single"/>
        </w:rPr>
        <w:t>2.4.</w:t>
      </w:r>
      <w:r>
        <w:rPr>
          <w:rFonts w:ascii="XO Thames" w:hAnsi="XO Thames"/>
          <w:sz w:val="24"/>
          <w:u w:val="single"/>
        </w:rPr>
        <w:tab/>
      </w:r>
      <w:r>
        <w:rPr>
          <w:rFonts w:ascii="XO Thames" w:hAnsi="XO Thames"/>
          <w:sz w:val="24"/>
          <w:u w:val="single"/>
        </w:rPr>
        <w:t>Характеристика негативных эффектов, возникающих в связи с наличием проблемы, их количественная оценка:</w:t>
      </w:r>
      <w:r>
        <w:rPr>
          <w:rFonts w:ascii="XO Thames" w:hAnsi="XO Thames"/>
          <w:sz w:val="24"/>
          <w:u w:val="none"/>
        </w:rPr>
        <w:t xml:space="preserve"> </w:t>
      </w:r>
      <w:r>
        <w:rPr>
          <w:rFonts w:ascii="XO Thames" w:hAnsi="XO Thames"/>
          <w:sz w:val="24"/>
          <w:u w:val="none"/>
        </w:rPr>
        <w:t>несоответствие федеральным требованиям в области организации и осуществлении регионального государственного экологического контроля (надзора), факты причинения вреда окружающей среды.</w:t>
      </w:r>
    </w:p>
    <w:p w14:paraId="29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  <w:u w:val="single"/>
        </w:rPr>
      </w:pPr>
      <w:r>
        <w:rPr>
          <w:rFonts w:ascii="XO Thames" w:hAnsi="XO Thames"/>
          <w:sz w:val="24"/>
          <w:u w:val="single"/>
        </w:rPr>
        <w:t>2.5.</w:t>
      </w:r>
      <w:r>
        <w:rPr>
          <w:rFonts w:ascii="XO Thames" w:hAnsi="XO Thames"/>
          <w:sz w:val="24"/>
          <w:u w:val="single"/>
        </w:rPr>
        <w:tab/>
      </w:r>
      <w:r>
        <w:rPr>
          <w:rFonts w:ascii="XO Thames" w:hAnsi="XO Thames"/>
          <w:sz w:val="24"/>
          <w:u w:val="single"/>
        </w:rPr>
        <w:t>Причины возникновения проблемы и факторы, поддерживающие ее существование:</w:t>
      </w:r>
    </w:p>
    <w:p w14:paraId="2A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0"/>
          <w:sz w:val="24"/>
        </w:rPr>
        <w:t xml:space="preserve">Федеральным законом от 29 декабря 2025 г. №567-ФЗ  внесены изменения в Федеральный закон </w:t>
      </w:r>
      <w:r>
        <w:rPr>
          <w:rFonts w:ascii="XO Thames" w:hAnsi="XO Thames"/>
          <w:b w:val="0"/>
          <w:sz w:val="24"/>
        </w:rPr>
        <w:t xml:space="preserve"> от 31 июля 2020 г. №248-ФЗ </w:t>
      </w:r>
      <w:r>
        <w:rPr>
          <w:rFonts w:ascii="XO Thames" w:hAnsi="XO Thames"/>
          <w:b w:val="0"/>
          <w:sz w:val="24"/>
        </w:rPr>
        <w:t>«О государственном кон</w:t>
      </w:r>
      <w:r>
        <w:rPr>
          <w:rFonts w:ascii="XO Thames" w:hAnsi="XO Thames"/>
          <w:b w:val="0"/>
          <w:sz w:val="24"/>
        </w:rPr>
        <w:t xml:space="preserve">троле (надзоре) и муниципальном контроле в Российской Федерации», </w:t>
      </w:r>
      <w:r>
        <w:rPr>
          <w:rFonts w:ascii="XO Thames" w:hAnsi="XO Thames"/>
          <w:sz w:val="24"/>
          <w:u w:val="none"/>
        </w:rPr>
        <w:t>факты причинения вреда окружающей среды.</w:t>
      </w:r>
    </w:p>
    <w:p w14:paraId="2B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  <w:u w:val="single"/>
        </w:rPr>
        <w:t>2.6.</w:t>
      </w:r>
      <w:r>
        <w:rPr>
          <w:rFonts w:ascii="XO Thames" w:hAnsi="XO Thames"/>
          <w:sz w:val="24"/>
          <w:u w:val="single"/>
        </w:rPr>
        <w:tab/>
      </w:r>
      <w:r>
        <w:rPr>
          <w:rFonts w:ascii="XO Thames" w:hAnsi="XO Thames"/>
          <w:sz w:val="24"/>
          <w:u w:val="single"/>
        </w:rPr>
        <w:t>Причины невозможности решения проблемы участниками соответствующих отношений самостоятельно, без вмешательства государства: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 xml:space="preserve">Согласно </w:t>
      </w:r>
      <w:r>
        <w:rPr>
          <w:rFonts w:ascii="XO Thames" w:hAnsi="XO Thames"/>
          <w:b w:val="0"/>
          <w:sz w:val="24"/>
        </w:rPr>
        <w:t xml:space="preserve">Федерального закона </w:t>
      </w:r>
      <w:r>
        <w:rPr>
          <w:rFonts w:ascii="XO Thames" w:hAnsi="XO Thames"/>
          <w:b w:val="0"/>
          <w:sz w:val="24"/>
        </w:rPr>
        <w:t xml:space="preserve"> от 31 июля 2020 г. №248-ФЗ </w:t>
      </w:r>
      <w:r>
        <w:rPr>
          <w:rFonts w:ascii="XO Thames" w:hAnsi="XO Thames"/>
          <w:b w:val="0"/>
          <w:sz w:val="24"/>
        </w:rPr>
        <w:t>«О государственном кон</w:t>
      </w:r>
      <w:r>
        <w:rPr>
          <w:rFonts w:ascii="XO Thames" w:hAnsi="XO Thames"/>
          <w:b w:val="0"/>
          <w:sz w:val="24"/>
        </w:rPr>
        <w:t xml:space="preserve">троле (надзоре) и муниципальном контроле в Российской Федерации» Положение о виде государственного контроля (надзора) утверждаются </w:t>
      </w:r>
      <w:r>
        <w:rPr>
          <w:rFonts w:ascii="XO Thames" w:hAnsi="XO Thames"/>
          <w:sz w:val="24"/>
        </w:rPr>
        <w:t>высшим исполнительным органом государственной власти субъекта Российской Федерации.</w:t>
      </w:r>
    </w:p>
    <w:p w14:paraId="2C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  <w:u w:val="single"/>
        </w:rPr>
        <w:t>2.7.</w:t>
      </w:r>
      <w:r>
        <w:rPr>
          <w:rFonts w:ascii="XO Thames" w:hAnsi="XO Thames"/>
          <w:sz w:val="24"/>
          <w:u w:val="single"/>
        </w:rPr>
        <w:tab/>
      </w:r>
      <w:r>
        <w:rPr>
          <w:rFonts w:ascii="XO Thames" w:hAnsi="XO Thames"/>
          <w:sz w:val="24"/>
          <w:u w:val="single"/>
        </w:rPr>
        <w:t>Опыт решения аналогичных проблем в других субъектах Российской Федерации, иностранных государствах: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внесение изменений в нормативный правовой акт с целью приведения в соответствие с федеральным законодательством,</w:t>
      </w:r>
      <w:r>
        <w:rPr>
          <w:rFonts w:ascii="XO Thames" w:hAnsi="XO Thames"/>
          <w:b w:val="0"/>
          <w:sz w:val="24"/>
        </w:rPr>
        <w:t xml:space="preserve"> утверждение перечня индикаторов риска обязательных требований природоохранного законодательства</w:t>
      </w:r>
    </w:p>
    <w:p w14:paraId="2D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  <w:u w:val="single"/>
        </w:rPr>
        <w:t>2.8.</w:t>
      </w:r>
      <w:r>
        <w:rPr>
          <w:rFonts w:ascii="XO Thames" w:hAnsi="XO Thames"/>
          <w:sz w:val="24"/>
          <w:u w:val="single"/>
        </w:rPr>
        <w:tab/>
      </w:r>
      <w:r>
        <w:rPr>
          <w:rFonts w:ascii="XO Thames" w:hAnsi="XO Thames"/>
          <w:sz w:val="24"/>
          <w:u w:val="single"/>
        </w:rPr>
        <w:t xml:space="preserve">Источники данных: </w:t>
      </w:r>
      <w:r>
        <w:rPr>
          <w:rFonts w:ascii="XO Thames" w:hAnsi="XO Thames"/>
          <w:sz w:val="24"/>
        </w:rPr>
        <w:t xml:space="preserve">Федеральный закон от 29 декабря 2025 г. №567-ФЗ, </w:t>
      </w:r>
      <w:r>
        <w:rPr>
          <w:rFonts w:ascii="XO Thames" w:hAnsi="XO Thames"/>
          <w:b w:val="0"/>
          <w:sz w:val="24"/>
        </w:rPr>
        <w:t xml:space="preserve">рекомендации, направленные Министерством экономического развития Российской Федерации </w:t>
      </w:r>
      <w:r>
        <w:rPr>
          <w:rFonts w:ascii="XO Thames" w:hAnsi="XO Thames"/>
          <w:b w:val="0"/>
          <w:sz w:val="24"/>
        </w:rPr>
        <w:t>№</w:t>
      </w:r>
      <w:r>
        <w:rPr>
          <w:rFonts w:ascii="XO Thames" w:hAnsi="XO Thames"/>
          <w:b w:val="0"/>
          <w:sz w:val="24"/>
        </w:rPr>
        <w:t>Д24и-42677 от 29.12.2025 г.</w:t>
      </w:r>
    </w:p>
    <w:p w14:paraId="2E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  <w:u w:val="single"/>
        </w:rPr>
        <w:t>2.9.</w:t>
      </w:r>
      <w:r>
        <w:rPr>
          <w:rFonts w:ascii="XO Thames" w:hAnsi="XO Thames"/>
          <w:sz w:val="24"/>
          <w:u w:val="single"/>
        </w:rPr>
        <w:tab/>
      </w:r>
      <w:r>
        <w:rPr>
          <w:rFonts w:ascii="XO Thames" w:hAnsi="XO Thames"/>
          <w:sz w:val="24"/>
          <w:u w:val="single"/>
        </w:rPr>
        <w:t>Иная информация о проблеме</w:t>
      </w:r>
      <w:r>
        <w:rPr>
          <w:rFonts w:ascii="XO Thames" w:hAnsi="XO Thames"/>
          <w:sz w:val="24"/>
        </w:rPr>
        <w:t xml:space="preserve">: </w:t>
      </w:r>
      <w:r>
        <w:rPr>
          <w:rFonts w:ascii="XO Thames" w:hAnsi="XO Thames"/>
          <w:sz w:val="24"/>
        </w:rPr>
        <w:t>отсутствует</w:t>
      </w:r>
    </w:p>
    <w:p w14:paraId="2F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3.</w:t>
      </w:r>
      <w:r>
        <w:rPr>
          <w:rFonts w:ascii="XO Thames" w:hAnsi="XO Thames"/>
          <w:b w:val="1"/>
          <w:sz w:val="24"/>
        </w:rPr>
        <w:tab/>
      </w:r>
      <w:r>
        <w:rPr>
          <w:rFonts w:ascii="XO Thames" w:hAnsi="XO Thames"/>
          <w:b w:val="1"/>
          <w:sz w:val="24"/>
        </w:rPr>
        <w:t>Определение целей предлагаемого правового регулирования и индикаторов для оценки их достижения</w:t>
      </w:r>
      <w:r>
        <w:rPr>
          <w:rFonts w:ascii="XO Thames" w:hAnsi="XO Thames"/>
          <w:sz w:val="24"/>
        </w:rPr>
        <w:t xml:space="preserve"> </w:t>
      </w:r>
    </w:p>
    <w:tbl>
      <w:tblPr>
        <w:tblStyle w:val="Style_3"/>
        <w:tblW w:type="auto" w:w="0"/>
        <w:tblInd w:type="dxa" w:w="-5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542"/>
        <w:gridCol w:w="3117"/>
        <w:gridCol w:w="2701"/>
      </w:tblGrid>
      <w:tr>
        <w:tc>
          <w:tcPr>
            <w:tcW w:type="dxa" w:w="3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3.1. Цели предлагаемого правового регулирования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type="dxa" w:w="2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rPr>
          <w:trHeight w:hRule="atLeast" w:val="1056"/>
        </w:trPr>
        <w:tc>
          <w:tcPr>
            <w:tcW w:type="dxa" w:w="3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i w:val="1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приведение республиканского законодательства в соответствие с федеральным </w:t>
            </w:r>
            <w:r>
              <w:rPr>
                <w:rFonts w:ascii="XO Thames" w:hAnsi="XO Thames"/>
                <w:sz w:val="24"/>
              </w:rPr>
              <w:t>законодательством,</w:t>
            </w:r>
          </w:p>
          <w:p w14:paraId="34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установление </w:t>
            </w:r>
            <w:r>
              <w:rPr>
                <w:rFonts w:ascii="XO Thames" w:hAnsi="XO Thames"/>
                <w:sz w:val="24"/>
              </w:rPr>
              <w:t>перечня индикаторов риска обязательных требований природоохранного законодательства.</w:t>
            </w:r>
          </w:p>
          <w:p w14:paraId="3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i w:val="1"/>
                <w:sz w:val="24"/>
              </w:rPr>
            </w:pP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6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 дня вступления нормативного правового акта в законную силу</w:t>
            </w:r>
          </w:p>
        </w:tc>
        <w:tc>
          <w:tcPr>
            <w:tcW w:type="dxa" w:w="2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 мере необходимости</w:t>
            </w:r>
          </w:p>
        </w:tc>
      </w:tr>
    </w:tbl>
    <w:p w14:paraId="38000000">
      <w:pPr>
        <w:widowControl w:val="0"/>
        <w:spacing w:after="0"/>
        <w:ind w:firstLine="567" w:left="0"/>
        <w:rPr>
          <w:rFonts w:ascii="XO Thames" w:hAnsi="XO Thames"/>
          <w:color w:val="00B0F0"/>
          <w:sz w:val="24"/>
        </w:rPr>
      </w:pPr>
    </w:p>
    <w:p w14:paraId="39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color w:val="000000"/>
          <w:sz w:val="24"/>
        </w:rPr>
      </w:pPr>
      <w:r>
        <w:rPr>
          <w:rFonts w:ascii="XO Thames" w:hAnsi="XO Thames"/>
          <w:sz w:val="24"/>
          <w:u w:val="single"/>
        </w:rPr>
        <w:t>3.4</w:t>
      </w:r>
      <w:r>
        <w:rPr>
          <w:rFonts w:ascii="XO Thames" w:hAnsi="XO Thames"/>
          <w:sz w:val="24"/>
          <w:u w:val="single"/>
        </w:rPr>
        <w:tab/>
      </w:r>
      <w:r>
        <w:rPr>
          <w:rFonts w:ascii="XO Thames" w:hAnsi="XO Thames"/>
          <w:sz w:val="24"/>
          <w:u w:val="single"/>
        </w:rPr>
        <w:t>Методы расчета индикаторов достижения целей предлагаемого правового регулирования, источники информации для расчетов: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color w:val="000000"/>
          <w:sz w:val="24"/>
        </w:rPr>
        <w:t>качественный.</w:t>
      </w:r>
    </w:p>
    <w:p w14:paraId="3A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color w:val="000000"/>
          <w:sz w:val="24"/>
        </w:rPr>
      </w:pPr>
      <w:r>
        <w:rPr>
          <w:rFonts w:ascii="XO Thames" w:hAnsi="XO Thames"/>
          <w:color w:val="000000"/>
          <w:sz w:val="24"/>
          <w:u w:val="single"/>
        </w:rPr>
        <w:t>3.5.</w:t>
      </w:r>
      <w:r>
        <w:rPr>
          <w:rFonts w:ascii="XO Thames" w:hAnsi="XO Thames"/>
          <w:color w:val="000000"/>
          <w:sz w:val="24"/>
          <w:u w:val="single"/>
        </w:rPr>
        <w:tab/>
      </w:r>
      <w:r>
        <w:rPr>
          <w:rFonts w:ascii="XO Thames" w:hAnsi="XO Thames"/>
          <w:color w:val="000000"/>
          <w:sz w:val="24"/>
          <w:u w:val="single"/>
        </w:rPr>
        <w:t>Проведение мониторинга и иные способы (методы) оценки достижения целей предлагаемого правового регулирования:</w:t>
      </w:r>
      <w:r>
        <w:rPr>
          <w:rFonts w:ascii="XO Thames" w:hAnsi="XO Thames"/>
          <w:color w:val="000000"/>
          <w:sz w:val="24"/>
        </w:rPr>
        <w:t xml:space="preserve"> </w:t>
      </w:r>
      <w:r>
        <w:rPr>
          <w:rFonts w:ascii="XO Thames" w:hAnsi="XO Thames"/>
          <w:color w:val="000000"/>
          <w:sz w:val="24"/>
        </w:rPr>
        <w:t>п</w:t>
      </w:r>
      <w:r>
        <w:rPr>
          <w:rFonts w:ascii="XO Thames" w:hAnsi="XO Thames"/>
          <w:sz w:val="24"/>
        </w:rPr>
        <w:t>о мере необходимости</w:t>
      </w:r>
    </w:p>
    <w:p w14:paraId="3B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color w:val="000000"/>
          <w:sz w:val="24"/>
        </w:rPr>
      </w:pPr>
      <w:r>
        <w:rPr>
          <w:rFonts w:ascii="XO Thames" w:hAnsi="XO Thames"/>
          <w:color w:val="000000"/>
          <w:sz w:val="24"/>
          <w:u w:val="single"/>
        </w:rPr>
        <w:t>3.6.</w:t>
      </w:r>
      <w:r>
        <w:rPr>
          <w:rFonts w:ascii="XO Thames" w:hAnsi="XO Thames"/>
          <w:color w:val="000000"/>
          <w:sz w:val="24"/>
          <w:u w:val="single"/>
        </w:rPr>
        <w:tab/>
      </w:r>
      <w:r>
        <w:rPr>
          <w:rFonts w:ascii="XO Thames" w:hAnsi="XO Thames"/>
          <w:color w:val="000000"/>
          <w:sz w:val="24"/>
          <w:u w:val="single"/>
        </w:rPr>
        <w:t>Оценка затрат на проведение мониторинга достижения целей предлагаемого правового регулирования</w:t>
      </w:r>
      <w:r>
        <w:rPr>
          <w:rFonts w:ascii="XO Thames" w:hAnsi="XO Thames"/>
          <w:color w:val="000000"/>
          <w:sz w:val="24"/>
        </w:rPr>
        <w:t xml:space="preserve">: </w:t>
      </w:r>
      <w:r>
        <w:rPr>
          <w:rFonts w:ascii="XO Thames" w:hAnsi="XO Thames"/>
          <w:color w:val="000000"/>
          <w:sz w:val="24"/>
        </w:rPr>
        <w:t>отсутствуют.</w:t>
      </w:r>
    </w:p>
    <w:p w14:paraId="3C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color w:val="000000"/>
          <w:sz w:val="24"/>
        </w:rPr>
      </w:pPr>
      <w:r>
        <w:rPr>
          <w:rFonts w:ascii="XO Thames" w:hAnsi="XO Thames"/>
          <w:sz w:val="24"/>
          <w:u w:val="single"/>
        </w:rPr>
        <w:t>3.7.</w:t>
      </w:r>
      <w:r>
        <w:rPr>
          <w:rFonts w:ascii="XO Thames" w:hAnsi="XO Thames"/>
          <w:sz w:val="24"/>
          <w:u w:val="single"/>
        </w:rPr>
        <w:tab/>
      </w:r>
      <w:r>
        <w:rPr>
          <w:rFonts w:ascii="XO Thames" w:hAnsi="XO Thames"/>
          <w:sz w:val="24"/>
          <w:u w:val="single"/>
        </w:rPr>
        <w:t>Источники информации для расчета индикаторов:</w:t>
      </w:r>
      <w:r>
        <w:rPr>
          <w:rFonts w:ascii="XO Thames" w:hAnsi="XO Thames"/>
          <w:color w:val="000000"/>
          <w:sz w:val="24"/>
        </w:rPr>
        <w:t xml:space="preserve"> </w:t>
      </w:r>
      <w:r>
        <w:rPr>
          <w:rFonts w:ascii="XO Thames" w:hAnsi="XO Thames"/>
          <w:color w:val="000000"/>
          <w:sz w:val="24"/>
        </w:rPr>
        <w:t xml:space="preserve">статистика (отчет) по осуществлению </w:t>
      </w:r>
      <w:r>
        <w:rPr>
          <w:rFonts w:ascii="XO Thames" w:hAnsi="XO Thames"/>
          <w:color w:val="000000"/>
          <w:sz w:val="24"/>
        </w:rPr>
        <w:t xml:space="preserve">регионального </w:t>
      </w:r>
      <w:r>
        <w:rPr>
          <w:rFonts w:ascii="XO Thames" w:hAnsi="XO Thames"/>
          <w:color w:val="000000"/>
          <w:sz w:val="24"/>
        </w:rPr>
        <w:t xml:space="preserve">государственного </w:t>
      </w:r>
      <w:r>
        <w:rPr>
          <w:rFonts w:ascii="XO Thames" w:hAnsi="XO Thames"/>
          <w:color w:val="000000"/>
          <w:sz w:val="24"/>
        </w:rPr>
        <w:t xml:space="preserve">экологического </w:t>
      </w:r>
      <w:r>
        <w:rPr>
          <w:rFonts w:ascii="XO Thames" w:hAnsi="XO Thames"/>
          <w:color w:val="000000"/>
          <w:sz w:val="24"/>
        </w:rPr>
        <w:t xml:space="preserve">контроля (надзора) </w:t>
      </w:r>
    </w:p>
    <w:p w14:paraId="3D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</w:rPr>
      </w:pPr>
    </w:p>
    <w:p w14:paraId="3E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4.</w:t>
      </w:r>
      <w:r>
        <w:rPr>
          <w:rFonts w:ascii="XO Thames" w:hAnsi="XO Thames"/>
          <w:b w:val="1"/>
          <w:sz w:val="24"/>
        </w:rPr>
        <w:tab/>
      </w:r>
      <w:r>
        <w:rPr>
          <w:rFonts w:ascii="XO Thames" w:hAnsi="XO Thames"/>
          <w:b w:val="1"/>
          <w:sz w:val="24"/>
        </w:rPr>
        <w:t>Качественная характеристика и оценка численности потенциальных адресатов предлагаемого правового регулирования (их групп)</w:t>
      </w: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569"/>
        <w:gridCol w:w="2225"/>
        <w:gridCol w:w="3561"/>
      </w:tblGrid>
      <w:tr>
        <w:tc>
          <w:tcPr>
            <w:tcW w:type="dxa" w:w="3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type="dxa" w:w="2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4.2. Количество участников группы</w:t>
            </w:r>
          </w:p>
        </w:tc>
        <w:tc>
          <w:tcPr>
            <w:tcW w:type="dxa" w:w="3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4.3. Источники данных</w:t>
            </w:r>
          </w:p>
        </w:tc>
      </w:tr>
      <w:tr>
        <w:tc>
          <w:tcPr>
            <w:tcW w:type="dxa" w:w="3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контролируемые лица в рамках регионального государственного экологического контроля (надзора)</w:t>
            </w:r>
          </w:p>
        </w:tc>
        <w:tc>
          <w:tcPr>
            <w:tcW w:type="dxa" w:w="2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573 ЮЛ и ИП</w:t>
            </w:r>
          </w:p>
        </w:tc>
        <w:tc>
          <w:tcPr>
            <w:tcW w:type="dxa" w:w="3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Государственный реестр объектов, оказывающих негативное воздействие на окружающую среду</w:t>
            </w:r>
          </w:p>
        </w:tc>
      </w:tr>
    </w:tbl>
    <w:p w14:paraId="45000000">
      <w:pPr>
        <w:pStyle w:val="Style_4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</w:rPr>
      </w:pPr>
    </w:p>
    <w:p w14:paraId="46000000">
      <w:pPr>
        <w:pStyle w:val="Style_4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5.</w:t>
      </w:r>
      <w:r>
        <w:rPr>
          <w:rFonts w:ascii="XO Thames" w:hAnsi="XO Thames"/>
          <w:b w:val="1"/>
          <w:sz w:val="24"/>
        </w:rPr>
        <w:tab/>
      </w:r>
      <w:r>
        <w:rPr>
          <w:rFonts w:ascii="XO Thames" w:hAnsi="XO Thames"/>
          <w:b w:val="1"/>
          <w:sz w:val="24"/>
        </w:rPr>
        <w:t xml:space="preserve">Изменение функций (полномочий, обязанностей, прав) органов государственной власти Республики Саха (Якутия) (органов местного самоуправления), а также порядка их реализации в связи с введением предлагаемого правового регулирования </w:t>
      </w:r>
    </w:p>
    <w:p w14:paraId="47000000">
      <w:pPr>
        <w:pStyle w:val="Style_4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b w:val="1"/>
          <w:sz w:val="24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33"/>
        <w:gridCol w:w="1834"/>
        <w:gridCol w:w="1835"/>
        <w:gridCol w:w="1977"/>
        <w:gridCol w:w="1575"/>
      </w:tblGrid>
      <w:tr>
        <w:tc>
          <w:tcPr>
            <w:tcW w:type="dxa" w:w="2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5.1. Наименование функции (полномочия, обязанности или права)</w:t>
            </w: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5.2. Характер функции (новая / изменяемая / отменяемая)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5.3. Предполагаемый порядок реализации</w:t>
            </w:r>
          </w:p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5.5. Оценка изменения потребностей в других ресурсах</w:t>
            </w:r>
          </w:p>
        </w:tc>
      </w:tr>
      <w:tr>
        <w:tc>
          <w:tcPr>
            <w:tcW w:type="dxa" w:w="2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</w:tr>
    </w:tbl>
    <w:p w14:paraId="52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</w:rPr>
      </w:pPr>
    </w:p>
    <w:p w14:paraId="53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8.</w:t>
      </w:r>
      <w:r>
        <w:rPr>
          <w:rFonts w:ascii="XO Thames" w:hAnsi="XO Thames"/>
          <w:b w:val="1"/>
          <w:sz w:val="24"/>
        </w:rPr>
        <w:tab/>
      </w:r>
      <w:r>
        <w:rPr>
          <w:rFonts w:ascii="XO Thames" w:hAnsi="XO Thames"/>
          <w:b w:val="1"/>
          <w:sz w:val="24"/>
        </w:rPr>
        <w:t>Оценка рисков неблагоприятных последствий применения предлагаемого правового регулирования</w:t>
      </w:r>
    </w:p>
    <w:tbl>
      <w:tblPr>
        <w:tblStyle w:val="Style_3"/>
        <w:tblW w:type="auto" w:w="0"/>
        <w:tblInd w:type="dxa" w:w="-5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267"/>
        <w:gridCol w:w="3117"/>
        <w:gridCol w:w="1842"/>
        <w:gridCol w:w="2135"/>
      </w:tblGrid>
      <w:tr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8.1. Виды рисков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8.3. Методы контроля рисков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8.4. Степень контроля рисков (полный/частичный/отсутствует)</w:t>
            </w:r>
          </w:p>
        </w:tc>
      </w:tr>
      <w:tr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</w:tr>
    </w:tbl>
    <w:p w14:paraId="5C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  <w:u w:val="single"/>
        </w:rPr>
        <w:t>8.5.</w:t>
      </w:r>
      <w:r>
        <w:rPr>
          <w:rFonts w:ascii="XO Thames" w:hAnsi="XO Thames"/>
          <w:sz w:val="24"/>
          <w:u w:val="single"/>
        </w:rPr>
        <w:tab/>
      </w:r>
      <w:r>
        <w:rPr>
          <w:rFonts w:ascii="XO Thames" w:hAnsi="XO Thames"/>
          <w:sz w:val="24"/>
          <w:u w:val="single"/>
        </w:rPr>
        <w:t>Источники данных: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-</w:t>
      </w:r>
    </w:p>
    <w:p w14:paraId="5D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b w:val="1"/>
          <w:sz w:val="24"/>
        </w:rPr>
      </w:pPr>
    </w:p>
    <w:p w14:paraId="5E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9.</w:t>
      </w:r>
      <w:r>
        <w:rPr>
          <w:rFonts w:ascii="XO Thames" w:hAnsi="XO Thames"/>
          <w:b w:val="1"/>
          <w:sz w:val="24"/>
        </w:rPr>
        <w:tab/>
      </w:r>
      <w:r>
        <w:rPr>
          <w:rFonts w:ascii="XO Thames" w:hAnsi="XO Thames"/>
          <w:sz w:val="24"/>
        </w:rPr>
        <w:t xml:space="preserve">Сравнение возможных вариантов решения проблемы </w:t>
      </w:r>
    </w:p>
    <w:tbl>
      <w:tblPr>
        <w:tblStyle w:val="Style_3"/>
        <w:tblW w:type="auto" w:w="0"/>
        <w:tblInd w:type="dxa" w:w="-5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959"/>
        <w:gridCol w:w="2267"/>
        <w:gridCol w:w="2135"/>
      </w:tblGrid>
      <w:tr>
        <w:tc>
          <w:tcPr>
            <w:tcW w:type="dxa" w:w="4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pStyle w:val="Style_4"/>
              <w:widowControl w:val="0"/>
              <w:ind w:firstLine="567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pStyle w:val="Style_4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Вариант 1 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pStyle w:val="Style_4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Вариант 2 </w:t>
            </w:r>
          </w:p>
        </w:tc>
      </w:tr>
      <w:tr>
        <w:tc>
          <w:tcPr>
            <w:tcW w:type="dxa" w:w="4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pStyle w:val="Style_4"/>
              <w:widowControl w:val="0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9.1. Содержание варианта решения проблемы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pStyle w:val="Style_4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принятие проекта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pStyle w:val="Style_4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отклонение проекта</w:t>
            </w:r>
          </w:p>
        </w:tc>
      </w:tr>
      <w:tr>
        <w:trPr>
          <w:trHeight w:hRule="atLeast" w:val="2778"/>
        </w:trPr>
        <w:tc>
          <w:tcPr>
            <w:tcW w:type="dxa" w:w="4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pStyle w:val="Style_4"/>
              <w:widowControl w:val="0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6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573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7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</w:p>
        </w:tc>
      </w:tr>
      <w:tr>
        <w:tc>
          <w:tcPr>
            <w:tcW w:type="dxa" w:w="4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pStyle w:val="Style_4"/>
              <w:widowControl w:val="0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9.3. Оценка рисков неблагоприятных последствий 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9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предусматривается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предусматривается</w:t>
            </w:r>
          </w:p>
        </w:tc>
      </w:tr>
      <w:tr>
        <w:tc>
          <w:tcPr>
            <w:tcW w:type="dxa" w:w="4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pStyle w:val="Style_4"/>
              <w:widowControl w:val="0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9.4. Необходимые для достижения заявленных целей регулирования организационно-технические, методологические, информационные и иные мероприятия, общий объем затрат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</w:tr>
    </w:tbl>
    <w:p w14:paraId="6E000000">
      <w:pPr>
        <w:pStyle w:val="Style_2"/>
        <w:widowControl w:val="0"/>
        <w:ind w:firstLine="567" w:left="0"/>
        <w:jc w:val="both"/>
        <w:rPr>
          <w:rFonts w:ascii="XO Thames" w:hAnsi="XO Thames"/>
          <w:sz w:val="24"/>
        </w:rPr>
      </w:pPr>
    </w:p>
    <w:p w14:paraId="6F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  <w:u w:val="single"/>
        </w:rPr>
        <w:t>9.5.</w:t>
      </w:r>
      <w:r>
        <w:rPr>
          <w:rFonts w:ascii="XO Thames" w:hAnsi="XO Thames"/>
          <w:color w:val="000000"/>
          <w:sz w:val="24"/>
          <w:u w:val="single"/>
        </w:rPr>
        <w:tab/>
      </w:r>
      <w:r>
        <w:rPr>
          <w:rFonts w:ascii="XO Thames" w:hAnsi="XO Thames"/>
          <w:color w:val="000000"/>
          <w:sz w:val="24"/>
          <w:u w:val="single"/>
        </w:rPr>
        <w:t>Детальное описание предлагаемого варианта решения проблемы:</w:t>
      </w:r>
      <w:r>
        <w:rPr>
          <w:rFonts w:ascii="XO Thames" w:hAnsi="XO Thames"/>
          <w:color w:val="000000"/>
          <w:sz w:val="24"/>
        </w:rPr>
        <w:t xml:space="preserve"> </w:t>
      </w:r>
      <w:r>
        <w:rPr>
          <w:rFonts w:ascii="XO Thames" w:hAnsi="XO Thames"/>
          <w:color w:val="000000"/>
          <w:sz w:val="24"/>
        </w:rPr>
        <w:t>в</w:t>
      </w:r>
      <w:r>
        <w:rPr>
          <w:rFonts w:ascii="XO Thames" w:hAnsi="XO Thames"/>
          <w:color w:val="000000"/>
          <w:sz w:val="24"/>
        </w:rPr>
        <w:t xml:space="preserve">несение изменений позволит </w:t>
      </w:r>
      <w:r>
        <w:rPr>
          <w:rFonts w:ascii="XO Thames" w:hAnsi="XO Thames"/>
          <w:color w:val="000000"/>
          <w:sz w:val="24"/>
        </w:rPr>
        <w:t>привести республиканское законодательство в соответствие с</w:t>
      </w:r>
      <w:r>
        <w:rPr>
          <w:rFonts w:ascii="XO Thames" w:hAnsi="XO Thames"/>
          <w:color w:val="000000"/>
          <w:sz w:val="24"/>
        </w:rPr>
        <w:t xml:space="preserve"> федеральным законодательством</w:t>
      </w:r>
      <w:r>
        <w:rPr>
          <w:rFonts w:ascii="XO Thames" w:hAnsi="XO Thames"/>
          <w:sz w:val="24"/>
          <w:u w:val="single"/>
        </w:rPr>
        <w:t xml:space="preserve"> и утвердить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b w:val="0"/>
          <w:sz w:val="24"/>
        </w:rPr>
        <w:t>(расширить) перечень индикаторов риска обязательных требований природоохранного законодательства</w:t>
      </w:r>
    </w:p>
    <w:p w14:paraId="70000000">
      <w:pPr>
        <w:pStyle w:val="Style_2"/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sz w:val="24"/>
          <w:u w:val="single"/>
        </w:rPr>
      </w:pPr>
    </w:p>
    <w:p w14:paraId="71000000">
      <w:pPr>
        <w:pStyle w:val="Style_2"/>
        <w:widowControl w:val="0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Заполняется по итогам проведения публичных консультаций по проекту нормативного правового акта и сводного отчета:</w:t>
      </w:r>
    </w:p>
    <w:p w14:paraId="72000000">
      <w:pPr>
        <w:pStyle w:val="Style_2"/>
        <w:widowControl w:val="0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10.</w:t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 xml:space="preserve">Информация о сроках проведения публичных консультаций по проекту нормативного правового акта и сводному отчету: </w:t>
      </w:r>
    </w:p>
    <w:p w14:paraId="73000000">
      <w:pPr>
        <w:pStyle w:val="Style_2"/>
        <w:widowControl w:val="0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10.1. Срок, в течение которого принимались предложения в связи с публичными консультациями по проекту нормативного правового акта и сводному отчету об оценке регулирующего воздействия:</w:t>
      </w:r>
    </w:p>
    <w:p w14:paraId="74000000">
      <w:pPr>
        <w:pStyle w:val="Style_2"/>
        <w:widowControl w:val="0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начало: </w:t>
      </w:r>
      <w:r>
        <w:rPr>
          <w:rFonts w:ascii="XO Thames" w:hAnsi="XO Thames"/>
          <w:sz w:val="24"/>
        </w:rPr>
        <w:t>«28» января</w:t>
      </w:r>
      <w:r>
        <w:rPr>
          <w:rFonts w:ascii="XO Thames" w:hAnsi="XO Thames"/>
          <w:sz w:val="24"/>
        </w:rPr>
        <w:t xml:space="preserve"> 2026 года</w:t>
      </w:r>
    </w:p>
    <w:p w14:paraId="75000000">
      <w:pPr>
        <w:pStyle w:val="Style_2"/>
        <w:widowControl w:val="0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окончание: </w:t>
      </w:r>
      <w:r>
        <w:rPr>
          <w:rFonts w:ascii="XO Thames" w:hAnsi="XO Thames"/>
          <w:sz w:val="24"/>
        </w:rPr>
        <w:t>«24» февраля</w:t>
      </w:r>
      <w:r>
        <w:rPr>
          <w:rFonts w:ascii="XO Thames" w:hAnsi="XO Thames"/>
          <w:sz w:val="24"/>
        </w:rPr>
        <w:t xml:space="preserve"> 2026 года</w:t>
      </w:r>
    </w:p>
    <w:p w14:paraId="76000000">
      <w:pPr>
        <w:pStyle w:val="Style_2"/>
        <w:widowControl w:val="0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10.2.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14:paraId="77000000">
      <w:pPr>
        <w:pStyle w:val="Style_2"/>
        <w:widowControl w:val="0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Всего замечаний и предложений: </w:t>
      </w:r>
      <w:r>
        <w:rPr>
          <w:rFonts w:ascii="XO Thames" w:hAnsi="XO Thames"/>
          <w:sz w:val="24"/>
        </w:rPr>
        <w:t>_____</w:t>
      </w:r>
      <w:r>
        <w:rPr>
          <w:rFonts w:ascii="XO Thames" w:hAnsi="XO Thames"/>
          <w:sz w:val="24"/>
        </w:rPr>
        <w:t>полностью: -</w:t>
      </w:r>
      <w:r>
        <w:rPr>
          <w:rFonts w:ascii="XO Thames" w:hAnsi="XO Thames"/>
          <w:sz w:val="24"/>
        </w:rPr>
        <w:t xml:space="preserve">, учтено частично: </w:t>
      </w:r>
      <w:r>
        <w:rPr>
          <w:rFonts w:ascii="XO Thames" w:hAnsi="XO Thames"/>
          <w:sz w:val="24"/>
        </w:rPr>
        <w:t>-</w:t>
      </w:r>
    </w:p>
    <w:p w14:paraId="78000000">
      <w:pPr>
        <w:pStyle w:val="Style_2"/>
        <w:widowControl w:val="0"/>
        <w:ind w:firstLine="567" w:left="0"/>
        <w:jc w:val="both"/>
        <w:rPr>
          <w:rFonts w:ascii="XO Thames" w:hAnsi="XO Thames"/>
          <w:sz w:val="24"/>
          <w:u w:val="single"/>
        </w:rPr>
      </w:pPr>
      <w:r>
        <w:rPr>
          <w:rFonts w:ascii="XO Thames" w:hAnsi="XO Thames"/>
          <w:sz w:val="24"/>
        </w:rPr>
        <w:t>10.3. Полный электронный адрес размещения сводки предложений, поступивших по итогам проведения публичных консультаций по проекту нормативного правового акта</w:t>
      </w:r>
      <w:r>
        <w:rPr>
          <w:rFonts w:ascii="XO Thames" w:hAnsi="XO Thames"/>
          <w:sz w:val="24"/>
          <w:u w:val="single"/>
        </w:rPr>
        <w:t>:</w:t>
      </w:r>
      <w:r>
        <w:rPr>
          <w:rFonts w:ascii="XO Thames" w:hAnsi="XO Thames"/>
          <w:sz w:val="24"/>
          <w:u w:val="single"/>
        </w:rPr>
        <w:t xml:space="preserve"> -</w:t>
      </w:r>
    </w:p>
    <w:p w14:paraId="79000000">
      <w:pPr>
        <w:pStyle w:val="Style_2"/>
        <w:widowControl w:val="0"/>
        <w:ind w:firstLine="567" w:left="0"/>
        <w:jc w:val="both"/>
        <w:rPr>
          <w:rFonts w:ascii="XO Thames" w:hAnsi="XO Thames"/>
          <w:sz w:val="24"/>
          <w:u w:val="single"/>
        </w:rPr>
      </w:pPr>
    </w:p>
    <w:p w14:paraId="7A000000">
      <w:pPr>
        <w:pStyle w:val="Style_2"/>
        <w:widowControl w:val="0"/>
        <w:ind/>
        <w:jc w:val="both"/>
        <w:rPr>
          <w:rFonts w:ascii="XO Thames" w:hAnsi="XO Thames"/>
          <w:sz w:val="24"/>
          <w:u w:val="single"/>
        </w:rPr>
      </w:pPr>
    </w:p>
    <w:p w14:paraId="7B000000">
      <w:pPr>
        <w:pStyle w:val="Style_2"/>
        <w:widowControl w:val="0"/>
        <w:ind/>
        <w:jc w:val="both"/>
        <w:rPr>
          <w:rFonts w:ascii="XO Thames" w:hAnsi="XO Thames"/>
          <w:sz w:val="24"/>
          <w:u w:val="none"/>
        </w:rPr>
      </w:pPr>
    </w:p>
    <w:p w14:paraId="7C000000">
      <w:pPr>
        <w:pStyle w:val="Style_2"/>
        <w:widowControl w:val="0"/>
        <w:ind/>
        <w:jc w:val="both"/>
        <w:rPr>
          <w:rFonts w:ascii="XO Thames" w:hAnsi="XO Thames"/>
          <w:sz w:val="24"/>
          <w:u w:val="none"/>
        </w:rPr>
      </w:pPr>
      <w:r>
        <w:rPr>
          <w:rFonts w:ascii="XO Thames" w:hAnsi="XO Thames"/>
          <w:sz w:val="24"/>
          <w:u w:val="none"/>
        </w:rPr>
        <w:t>Министр                                                                                                              Е.А. Перфильев</w:t>
      </w:r>
    </w:p>
    <w:sectPr>
      <w:footerReference r:id="rId1" w:type="default"/>
      <w:pgSz w:h="16838" w:orient="portrait" w:w="11906"/>
      <w:pgMar w:bottom="709" w:footer="0" w:gutter="0" w:header="0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framePr w:h="0" w:hAnchor="margin" w:hSpace="0" w:vAnchor="text" w:vSpace="0" w:wrap="around" w:xAlign="right" w:y="1"/>
      <w:pBdr>
        <w:top w:val="nil"/>
        <w:left w:val="nil"/>
        <w:bottom w:val="nil"/>
        <w:right w:val="nil"/>
        <w:between w:val="nil"/>
      </w:pBdr>
      <w:ind/>
      <w:jc w:val="lef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1000000">
    <w:pPr>
      <w:pStyle w:val="Style_1"/>
      <w:widowControl w:val="0"/>
      <w:ind/>
      <w:jc w:val="right"/>
    </w:pPr>
  </w:p>
  <w:p w14:paraId="03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PT Astra Serif" w:hAnsi="PT Astra Serif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spacing w:after="200"/>
      <w:ind/>
      <w:jc w:val="both"/>
    </w:pPr>
    <w:rPr>
      <w:rFonts w:ascii="Calibri" w:hAnsi="Calibri"/>
      <w:sz w:val="22"/>
    </w:rPr>
  </w:style>
  <w:style w:default="1" w:styleId="Style_5_ch" w:type="character">
    <w:name w:val="Normal"/>
    <w:link w:val="Style_5"/>
    <w:rPr>
      <w:rFonts w:ascii="Calibri" w:hAnsi="Calibri"/>
      <w:sz w:val="22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8" w:type="paragraph">
    <w:name w:val="header"/>
    <w:basedOn w:val="Style_5"/>
    <w:link w:val="Style_8_ch"/>
    <w:pPr>
      <w:widowControl w:val="0"/>
      <w:tabs>
        <w:tab w:leader="none" w:pos="4677" w:val="center"/>
        <w:tab w:leader="none" w:pos="9355" w:val="right"/>
      </w:tabs>
      <w:ind/>
    </w:pPr>
  </w:style>
  <w:style w:styleId="Style_8_ch" w:type="character">
    <w:name w:val="header"/>
    <w:basedOn w:val="Style_5_ch"/>
    <w:link w:val="Style_8"/>
  </w:style>
  <w:style w:styleId="Style_9" w:type="paragraph">
    <w:name w:val="toc 4"/>
    <w:next w:val="Style_5"/>
    <w:link w:val="Style_9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Balloon Text"/>
    <w:basedOn w:val="Style_5"/>
    <w:link w:val="Style_10_ch"/>
    <w:pPr>
      <w:widowControl w:val="0"/>
      <w:spacing w:after="0"/>
      <w:ind/>
    </w:pPr>
    <w:rPr>
      <w:rFonts w:ascii="Segoe UI" w:hAnsi="Segoe UI"/>
      <w:sz w:val="18"/>
    </w:rPr>
  </w:style>
  <w:style w:styleId="Style_10_ch" w:type="character">
    <w:name w:val="Balloon Text"/>
    <w:basedOn w:val="Style_5_ch"/>
    <w:link w:val="Style_10"/>
    <w:rPr>
      <w:rFonts w:ascii="Segoe UI" w:hAnsi="Segoe UI"/>
      <w:sz w:val="18"/>
    </w:rPr>
  </w:style>
  <w:style w:styleId="Style_11" w:type="paragraph">
    <w:name w:val="Body Text"/>
    <w:basedOn w:val="Style_5"/>
    <w:link w:val="Style_11_ch"/>
    <w:pPr>
      <w:widowControl w:val="0"/>
      <w:spacing w:after="140" w:line="276" w:lineRule="auto"/>
      <w:ind/>
    </w:pPr>
  </w:style>
  <w:style w:styleId="Style_11_ch" w:type="character">
    <w:name w:val="Body Text"/>
    <w:basedOn w:val="Style_5_ch"/>
    <w:link w:val="Style_11"/>
  </w:style>
  <w:style w:styleId="Style_12" w:type="paragraph">
    <w:name w:val="toc 6"/>
    <w:next w:val="Style_5"/>
    <w:link w:val="Style_12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Font Style16"/>
    <w:link w:val="Style_13_ch"/>
    <w:rPr>
      <w:rFonts w:ascii="Times New Roman" w:hAnsi="Times New Roman"/>
      <w:sz w:val="26"/>
    </w:rPr>
  </w:style>
  <w:style w:styleId="Style_13_ch" w:type="character">
    <w:name w:val="Font Style16"/>
    <w:link w:val="Style_13"/>
    <w:rPr>
      <w:rFonts w:ascii="Times New Roman" w:hAnsi="Times New Roman"/>
      <w:sz w:val="26"/>
    </w:rPr>
  </w:style>
  <w:style w:styleId="Style_14" w:type="paragraph">
    <w:name w:val="toc 7"/>
    <w:next w:val="Style_5"/>
    <w:link w:val="Style_14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" w:type="paragraph">
    <w:name w:val="foot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5_ch"/>
    <w:link w:val="Style_1"/>
  </w:style>
  <w:style w:styleId="Style_15" w:type="paragraph">
    <w:name w:val="ConsPlusDocList"/>
    <w:link w:val="Style_15_ch"/>
    <w:pPr>
      <w:widowControl w:val="0"/>
      <w:ind/>
    </w:pPr>
    <w:rPr>
      <w:rFonts w:ascii="Courier New" w:hAnsi="Courier New"/>
      <w:sz w:val="20"/>
    </w:rPr>
  </w:style>
  <w:style w:styleId="Style_15_ch" w:type="character">
    <w:name w:val="ConsPlusDocList"/>
    <w:link w:val="Style_15"/>
    <w:rPr>
      <w:rFonts w:ascii="Courier New" w:hAnsi="Courier New"/>
      <w:sz w:val="20"/>
    </w:rPr>
  </w:style>
  <w:style w:styleId="Style_16" w:type="paragraph">
    <w:name w:val="Document Map"/>
    <w:basedOn w:val="Style_5"/>
    <w:link w:val="Style_16_ch"/>
    <w:pPr>
      <w:widowControl w:val="0"/>
      <w:spacing w:after="0"/>
      <w:ind/>
    </w:pPr>
    <w:rPr>
      <w:rFonts w:ascii="Tahoma" w:hAnsi="Tahoma"/>
      <w:sz w:val="16"/>
    </w:rPr>
  </w:style>
  <w:style w:styleId="Style_16_ch" w:type="character">
    <w:name w:val="Document Map"/>
    <w:basedOn w:val="Style_5_ch"/>
    <w:link w:val="Style_16"/>
    <w:rPr>
      <w:rFonts w:ascii="Tahoma" w:hAnsi="Tahoma"/>
      <w:sz w:val="16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5"/>
    <w:link w:val="Style_1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Normal (Web)"/>
    <w:basedOn w:val="Style_5"/>
    <w:link w:val="Style_19_ch"/>
    <w:pPr>
      <w:widowControl w:val="0"/>
      <w:spacing w:after="150"/>
      <w:ind/>
      <w:jc w:val="left"/>
    </w:pPr>
    <w:rPr>
      <w:rFonts w:ascii="Times New Roman" w:hAnsi="Times New Roman"/>
      <w:sz w:val="24"/>
    </w:rPr>
  </w:style>
  <w:style w:styleId="Style_19_ch" w:type="character">
    <w:name w:val="Normal (Web)"/>
    <w:basedOn w:val="Style_5_ch"/>
    <w:link w:val="Style_19"/>
    <w:rPr>
      <w:rFonts w:ascii="Times New Roman" w:hAnsi="Times New Roman"/>
      <w:sz w:val="24"/>
    </w:rPr>
  </w:style>
  <w:style w:styleId="Style_20" w:type="paragraph">
    <w:name w:val="Обычный1"/>
    <w:link w:val="Style_20_ch"/>
    <w:rPr>
      <w:rFonts w:ascii="Calibri" w:hAnsi="Calibri"/>
      <w:color w:val="000000"/>
      <w:sz w:val="22"/>
    </w:rPr>
  </w:style>
  <w:style w:styleId="Style_20_ch" w:type="character">
    <w:name w:val="Обычный1"/>
    <w:link w:val="Style_20"/>
    <w:rPr>
      <w:rFonts w:ascii="Calibri" w:hAnsi="Calibri"/>
      <w:color w:val="000000"/>
      <w:sz w:val="22"/>
    </w:rPr>
  </w:style>
  <w:style w:styleId="Style_21" w:type="paragraph">
    <w:name w:val="Верхний и нижний колонтитулы"/>
    <w:basedOn w:val="Style_5"/>
    <w:link w:val="Style_21_ch"/>
    <w:pPr>
      <w:widowControl w:val="0"/>
      <w:tabs>
        <w:tab w:leader="none" w:pos="4819" w:val="center"/>
        <w:tab w:leader="none" w:pos="9638" w:val="right"/>
      </w:tabs>
      <w:ind/>
    </w:pPr>
  </w:style>
  <w:style w:styleId="Style_21_ch" w:type="character">
    <w:name w:val="Верхний и нижний колонтитулы"/>
    <w:basedOn w:val="Style_5_ch"/>
    <w:link w:val="Style_21"/>
  </w:style>
  <w:style w:styleId="Style_22" w:type="paragraph">
    <w:name w:val="ConsPlusTitle"/>
    <w:link w:val="Style_22_ch"/>
    <w:pPr>
      <w:widowControl w:val="0"/>
      <w:ind/>
    </w:pPr>
    <w:rPr>
      <w:rFonts w:ascii="Calibri" w:hAnsi="Calibri"/>
      <w:b w:val="1"/>
      <w:sz w:val="22"/>
    </w:rPr>
  </w:style>
  <w:style w:styleId="Style_22_ch" w:type="character">
    <w:name w:val="ConsPlusTitle"/>
    <w:link w:val="Style_22"/>
    <w:rPr>
      <w:rFonts w:ascii="Calibri" w:hAnsi="Calibri"/>
      <w:b w:val="1"/>
      <w:sz w:val="22"/>
    </w:rPr>
  </w:style>
  <w:style w:styleId="Style_23" w:type="paragraph">
    <w:name w:val="caption"/>
    <w:basedOn w:val="Style_5"/>
    <w:link w:val="Style_23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23_ch" w:type="character">
    <w:name w:val="caption"/>
    <w:basedOn w:val="Style_5_ch"/>
    <w:link w:val="Style_23"/>
    <w:rPr>
      <w:rFonts w:ascii="PT Astra Serif" w:hAnsi="PT Astra Serif"/>
      <w:i w:val="1"/>
      <w:sz w:val="24"/>
    </w:rPr>
  </w:style>
  <w:style w:styleId="Style_24" w:type="paragraph">
    <w:name w:val="Нижний колонтитул Знак"/>
    <w:link w:val="Style_24_ch"/>
    <w:rPr>
      <w:sz w:val="22"/>
    </w:rPr>
  </w:style>
  <w:style w:styleId="Style_24_ch" w:type="character">
    <w:name w:val="Нижний колонтитул Знак"/>
    <w:link w:val="Style_24"/>
    <w:rPr>
      <w:sz w:val="22"/>
    </w:rPr>
  </w:style>
  <w:style w:styleId="Style_25" w:type="paragraph">
    <w:name w:val="Интернет-ссылка"/>
    <w:link w:val="Style_25_ch"/>
    <w:rPr>
      <w:color w:val="0000FF"/>
      <w:u w:val="single"/>
    </w:rPr>
  </w:style>
  <w:style w:styleId="Style_25_ch" w:type="character">
    <w:name w:val="Интернет-ссылка"/>
    <w:link w:val="Style_25"/>
    <w:rPr>
      <w:color w:val="0000FF"/>
      <w:u w:val="single"/>
    </w:rPr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Схема документа Знак"/>
    <w:link w:val="Style_27_ch"/>
    <w:rPr>
      <w:rFonts w:ascii="Tahoma" w:hAnsi="Tahoma"/>
      <w:sz w:val="16"/>
    </w:rPr>
  </w:style>
  <w:style w:styleId="Style_27_ch" w:type="character">
    <w:name w:val="Схема документа Знак"/>
    <w:link w:val="Style_27"/>
    <w:rPr>
      <w:rFonts w:ascii="Tahoma" w:hAnsi="Tahoma"/>
      <w:sz w:val="16"/>
    </w:rPr>
  </w:style>
  <w:style w:styleId="Style_28" w:type="paragraph">
    <w:name w:val="consplusnormal"/>
    <w:basedOn w:val="Style_5"/>
    <w:link w:val="Style_28_ch"/>
    <w:pPr>
      <w:widowControl w:val="0"/>
      <w:spacing w:after="150"/>
      <w:ind/>
      <w:jc w:val="left"/>
    </w:pPr>
    <w:rPr>
      <w:rFonts w:ascii="Times New Roman" w:hAnsi="Times New Roman"/>
      <w:sz w:val="24"/>
    </w:rPr>
  </w:style>
  <w:style w:styleId="Style_28_ch" w:type="character">
    <w:name w:val="consplusnormal"/>
    <w:basedOn w:val="Style_5_ch"/>
    <w:link w:val="Style_28"/>
    <w:rPr>
      <w:rFonts w:ascii="Times New Roman" w:hAnsi="Times New Roman"/>
      <w:sz w:val="24"/>
    </w:rPr>
  </w:style>
  <w:style w:styleId="Style_29" w:type="paragraph">
    <w:name w:val="ConsPlusTextList"/>
    <w:link w:val="Style_29_ch"/>
    <w:pPr>
      <w:widowControl w:val="0"/>
      <w:ind/>
    </w:pPr>
    <w:rPr>
      <w:rFonts w:ascii="Arial" w:hAnsi="Arial"/>
      <w:sz w:val="20"/>
    </w:rPr>
  </w:style>
  <w:style w:styleId="Style_29_ch" w:type="character">
    <w:name w:val="ConsPlusTextList"/>
    <w:link w:val="Style_29"/>
    <w:rPr>
      <w:rFonts w:ascii="Arial" w:hAnsi="Arial"/>
      <w:sz w:val="20"/>
    </w:rPr>
  </w:style>
  <w:style w:styleId="Style_30" w:type="paragraph">
    <w:name w:val="ConsPlusTitlePage"/>
    <w:link w:val="Style_30_ch"/>
    <w:pPr>
      <w:widowControl w:val="0"/>
      <w:ind/>
    </w:pPr>
    <w:rPr>
      <w:rFonts w:ascii="Tahoma" w:hAnsi="Tahoma"/>
      <w:sz w:val="20"/>
    </w:rPr>
  </w:style>
  <w:style w:styleId="Style_30_ch" w:type="character">
    <w:name w:val="ConsPlusTitlePage"/>
    <w:link w:val="Style_30"/>
    <w:rPr>
      <w:rFonts w:ascii="Tahoma" w:hAnsi="Tahoma"/>
      <w:sz w:val="20"/>
    </w:rPr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32" w:type="paragraph">
    <w:name w:val="ConsPlusJurTerm"/>
    <w:link w:val="Style_32_ch"/>
    <w:pPr>
      <w:widowControl w:val="0"/>
      <w:ind/>
    </w:pPr>
    <w:rPr>
      <w:rFonts w:ascii="Tahoma" w:hAnsi="Tahoma"/>
      <w:sz w:val="26"/>
    </w:rPr>
  </w:style>
  <w:style w:styleId="Style_32_ch" w:type="character">
    <w:name w:val="ConsPlusJurTerm"/>
    <w:link w:val="Style_32"/>
    <w:rPr>
      <w:rFonts w:ascii="Tahoma" w:hAnsi="Tahoma"/>
      <w:sz w:val="26"/>
    </w:rPr>
  </w:style>
  <w:style w:styleId="Style_33" w:type="paragraph">
    <w:name w:val="Гиперссылка1"/>
    <w:link w:val="Style_33_ch"/>
    <w:rPr>
      <w:color w:val="0000FF"/>
      <w:u w:val="single"/>
    </w:rPr>
  </w:style>
  <w:style w:styleId="Style_33_ch" w:type="character">
    <w:name w:val="Гиперссылка1"/>
    <w:link w:val="Style_33"/>
    <w:rPr>
      <w:color w:val="0000FF"/>
      <w:u w:val="single"/>
    </w:rPr>
  </w:style>
  <w:style w:styleId="Style_34" w:type="paragraph">
    <w:name w:val="heading 5"/>
    <w:next w:val="Style_5"/>
    <w:link w:val="Style_3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4_ch" w:type="character">
    <w:name w:val="heading 5"/>
    <w:link w:val="Style_34"/>
    <w:rPr>
      <w:rFonts w:ascii="XO Thames" w:hAnsi="XO Thames"/>
      <w:b w:val="1"/>
      <w:sz w:val="22"/>
    </w:rPr>
  </w:style>
  <w:style w:styleId="Style_35" w:type="paragraph">
    <w:name w:val="heading 1"/>
    <w:next w:val="Style_5"/>
    <w:link w:val="Style_3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5_ch" w:type="character">
    <w:name w:val="heading 1"/>
    <w:link w:val="Style_35"/>
    <w:rPr>
      <w:rFonts w:ascii="XO Thames" w:hAnsi="XO Thames"/>
      <w:b w:val="1"/>
      <w:sz w:val="32"/>
    </w:rPr>
  </w:style>
  <w:style w:styleId="Style_36" w:type="paragraph">
    <w:name w:val="Hyperlink"/>
    <w:link w:val="Style_36_ch"/>
    <w:rPr>
      <w:color w:val="0000FF"/>
      <w:u w:val="single"/>
    </w:rPr>
  </w:style>
  <w:style w:styleId="Style_36_ch" w:type="character">
    <w:name w:val="Hyperlink"/>
    <w:link w:val="Style_36"/>
    <w:rPr>
      <w:color w:val="0000FF"/>
      <w:u w:val="single"/>
    </w:rPr>
  </w:style>
  <w:style w:styleId="Style_37" w:type="paragraph">
    <w:name w:val="Footnote"/>
    <w:link w:val="Style_3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7_ch" w:type="character">
    <w:name w:val="Footnote"/>
    <w:link w:val="Style_37"/>
    <w:rPr>
      <w:rFonts w:ascii="XO Thames" w:hAnsi="XO Thames"/>
      <w:sz w:val="22"/>
    </w:rPr>
  </w:style>
  <w:style w:styleId="Style_38" w:type="paragraph">
    <w:name w:val="toc 1"/>
    <w:next w:val="Style_5"/>
    <w:link w:val="Style_38_ch"/>
    <w:uiPriority w:val="39"/>
    <w:rPr>
      <w:rFonts w:ascii="XO Thames" w:hAnsi="XO Thames"/>
      <w:b w:val="1"/>
      <w:sz w:val="28"/>
    </w:rPr>
  </w:style>
  <w:style w:styleId="Style_38_ch" w:type="character">
    <w:name w:val="toc 1"/>
    <w:link w:val="Style_38"/>
    <w:rPr>
      <w:rFonts w:ascii="XO Thames" w:hAnsi="XO Thames"/>
      <w:b w:val="1"/>
      <w:sz w:val="28"/>
    </w:rPr>
  </w:style>
  <w:style w:styleId="Style_39" w:type="paragraph">
    <w:name w:val="Header and Footer"/>
    <w:link w:val="Style_39_ch"/>
    <w:pPr>
      <w:widowControl w:val="0"/>
      <w:ind/>
      <w:jc w:val="both"/>
    </w:pPr>
    <w:rPr>
      <w:rFonts w:ascii="XO Thames" w:hAnsi="XO Thames"/>
      <w:sz w:val="20"/>
    </w:rPr>
  </w:style>
  <w:style w:styleId="Style_39_ch" w:type="character">
    <w:name w:val="Header and Footer"/>
    <w:link w:val="Style_39"/>
    <w:rPr>
      <w:rFonts w:ascii="XO Thames" w:hAnsi="XO Thames"/>
      <w:sz w:val="20"/>
    </w:rPr>
  </w:style>
  <w:style w:styleId="Style_40" w:type="paragraph">
    <w:name w:val="Верхний колонтитул Знак"/>
    <w:link w:val="Style_40_ch"/>
    <w:rPr>
      <w:sz w:val="22"/>
    </w:rPr>
  </w:style>
  <w:style w:styleId="Style_40_ch" w:type="character">
    <w:name w:val="Верхний колонтитул Знак"/>
    <w:link w:val="Style_40"/>
    <w:rPr>
      <w:sz w:val="22"/>
    </w:rPr>
  </w:style>
  <w:style w:styleId="Style_41" w:type="paragraph">
    <w:name w:val="toc 9"/>
    <w:next w:val="Style_5"/>
    <w:link w:val="Style_41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41_ch" w:type="character">
    <w:name w:val="toc 9"/>
    <w:link w:val="Style_41"/>
    <w:rPr>
      <w:rFonts w:ascii="XO Thames" w:hAnsi="XO Thames"/>
      <w:sz w:val="28"/>
    </w:rPr>
  </w:style>
  <w:style w:styleId="Style_4" w:type="paragraph">
    <w:name w:val="ConsPlusNormal"/>
    <w:link w:val="Style_4_ch"/>
    <w:pPr>
      <w:widowControl w:val="0"/>
      <w:ind/>
    </w:pPr>
    <w:rPr>
      <w:rFonts w:ascii="Calibri" w:hAnsi="Calibri"/>
      <w:sz w:val="22"/>
    </w:rPr>
  </w:style>
  <w:style w:styleId="Style_4_ch" w:type="character">
    <w:name w:val="ConsPlusNormal"/>
    <w:link w:val="Style_4"/>
    <w:rPr>
      <w:rFonts w:ascii="Calibri" w:hAnsi="Calibri"/>
      <w:sz w:val="22"/>
    </w:rPr>
  </w:style>
  <w:style w:styleId="Style_42" w:type="paragraph">
    <w:name w:val="toc 8"/>
    <w:next w:val="Style_5"/>
    <w:link w:val="Style_42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43" w:type="paragraph">
    <w:name w:val="Основной текст2"/>
    <w:basedOn w:val="Style_5"/>
    <w:link w:val="Style_43_ch"/>
    <w:pPr>
      <w:widowControl w:val="0"/>
      <w:spacing w:after="180" w:before="360" w:line="0" w:lineRule="atLeast"/>
      <w:ind/>
    </w:pPr>
    <w:rPr>
      <w:rFonts w:ascii="Times New Roman" w:hAnsi="Times New Roman"/>
      <w:sz w:val="26"/>
    </w:rPr>
  </w:style>
  <w:style w:styleId="Style_43_ch" w:type="character">
    <w:name w:val="Основной текст2"/>
    <w:basedOn w:val="Style_5_ch"/>
    <w:link w:val="Style_43"/>
    <w:rPr>
      <w:rFonts w:ascii="Times New Roman" w:hAnsi="Times New Roman"/>
      <w:sz w:val="26"/>
    </w:rPr>
  </w:style>
  <w:style w:styleId="Style_44" w:type="paragraph">
    <w:name w:val="Основной текст_"/>
    <w:link w:val="Style_44_ch"/>
    <w:rPr>
      <w:rFonts w:ascii="Times New Roman" w:hAnsi="Times New Roman"/>
      <w:sz w:val="26"/>
      <w:highlight w:val="white"/>
    </w:rPr>
  </w:style>
  <w:style w:styleId="Style_44_ch" w:type="character">
    <w:name w:val="Основной текст_"/>
    <w:link w:val="Style_44"/>
    <w:rPr>
      <w:rFonts w:ascii="Times New Roman" w:hAnsi="Times New Roman"/>
      <w:sz w:val="26"/>
      <w:highlight w:val="white"/>
    </w:rPr>
  </w:style>
  <w:style w:styleId="Style_45" w:type="paragraph">
    <w:name w:val="List"/>
    <w:basedOn w:val="Style_11"/>
    <w:link w:val="Style_45_ch"/>
    <w:rPr>
      <w:rFonts w:ascii="PT Astra Serif" w:hAnsi="PT Astra Serif"/>
    </w:rPr>
  </w:style>
  <w:style w:styleId="Style_45_ch" w:type="character">
    <w:name w:val="List"/>
    <w:basedOn w:val="Style_11_ch"/>
    <w:link w:val="Style_45"/>
    <w:rPr>
      <w:rFonts w:ascii="PT Astra Serif" w:hAnsi="PT Astra Serif"/>
    </w:rPr>
  </w:style>
  <w:style w:styleId="Style_46" w:type="paragraph">
    <w:name w:val="Заголовок1"/>
    <w:basedOn w:val="Style_20"/>
    <w:link w:val="Style_46_ch"/>
    <w:rPr>
      <w:rFonts w:ascii="PT Astra Serif" w:hAnsi="PT Astra Serif"/>
      <w:color w:val="000000"/>
      <w:sz w:val="28"/>
    </w:rPr>
  </w:style>
  <w:style w:styleId="Style_46_ch" w:type="character">
    <w:name w:val="Заголовок1"/>
    <w:basedOn w:val="Style_20_ch"/>
    <w:link w:val="Style_46"/>
    <w:rPr>
      <w:rFonts w:ascii="PT Astra Serif" w:hAnsi="PT Astra Serif"/>
      <w:color w:val="000000"/>
      <w:sz w:val="28"/>
    </w:rPr>
  </w:style>
  <w:style w:styleId="Style_47" w:type="paragraph">
    <w:name w:val="toc 5"/>
    <w:next w:val="Style_5"/>
    <w:link w:val="Style_47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47_ch" w:type="character">
    <w:name w:val="toc 5"/>
    <w:link w:val="Style_47"/>
    <w:rPr>
      <w:rFonts w:ascii="XO Thames" w:hAnsi="XO Thames"/>
      <w:sz w:val="28"/>
    </w:rPr>
  </w:style>
  <w:style w:styleId="Style_48" w:type="paragraph">
    <w:name w:val="index heading"/>
    <w:basedOn w:val="Style_5"/>
    <w:link w:val="Style_48_ch"/>
    <w:rPr>
      <w:rFonts w:ascii="PT Astra Serif" w:hAnsi="PT Astra Serif"/>
    </w:rPr>
  </w:style>
  <w:style w:styleId="Style_48_ch" w:type="character">
    <w:name w:val="index heading"/>
    <w:basedOn w:val="Style_5_ch"/>
    <w:link w:val="Style_48"/>
    <w:rPr>
      <w:rFonts w:ascii="PT Astra Serif" w:hAnsi="PT Astra Serif"/>
    </w:rPr>
  </w:style>
  <w:style w:styleId="Style_49" w:type="paragraph">
    <w:name w:val="Содержимое таблицы"/>
    <w:basedOn w:val="Style_5"/>
    <w:link w:val="Style_49_ch"/>
    <w:pPr>
      <w:widowControl w:val="0"/>
      <w:ind/>
    </w:pPr>
  </w:style>
  <w:style w:styleId="Style_49_ch" w:type="character">
    <w:name w:val="Содержимое таблицы"/>
    <w:basedOn w:val="Style_5_ch"/>
    <w:link w:val="Style_49"/>
  </w:style>
  <w:style w:styleId="Style_50" w:type="paragraph">
    <w:name w:val="Subtitle"/>
    <w:next w:val="Style_5"/>
    <w:link w:val="Style_50_ch"/>
    <w:uiPriority w:val="11"/>
    <w:qFormat/>
    <w:pPr>
      <w:widowControl w:val="0"/>
      <w:ind/>
      <w:jc w:val="both"/>
    </w:pPr>
    <w:rPr>
      <w:rFonts w:ascii="XO Thames" w:hAnsi="XO Thames"/>
      <w:i w:val="1"/>
    </w:rPr>
  </w:style>
  <w:style w:styleId="Style_50_ch" w:type="character">
    <w:name w:val="Subtitle"/>
    <w:link w:val="Style_50"/>
    <w:rPr>
      <w:rFonts w:ascii="XO Thames" w:hAnsi="XO Thames"/>
      <w:i w:val="1"/>
    </w:rPr>
  </w:style>
  <w:style w:styleId="Style_51" w:type="paragraph">
    <w:name w:val="Текст выноски Знак"/>
    <w:link w:val="Style_51_ch"/>
    <w:rPr>
      <w:rFonts w:ascii="Segoe UI" w:hAnsi="Segoe UI"/>
      <w:sz w:val="18"/>
    </w:rPr>
  </w:style>
  <w:style w:styleId="Style_51_ch" w:type="character">
    <w:name w:val="Текст выноски Знак"/>
    <w:link w:val="Style_51"/>
    <w:rPr>
      <w:rFonts w:ascii="Segoe UI" w:hAnsi="Segoe UI"/>
      <w:sz w:val="18"/>
    </w:rPr>
  </w:style>
  <w:style w:styleId="Style_52" w:type="paragraph">
    <w:name w:val="Заголовок таблицы"/>
    <w:basedOn w:val="Style_49"/>
    <w:link w:val="Style_52_ch"/>
    <w:pPr>
      <w:widowControl w:val="0"/>
      <w:ind/>
      <w:jc w:val="center"/>
    </w:pPr>
    <w:rPr>
      <w:b w:val="1"/>
    </w:rPr>
  </w:style>
  <w:style w:styleId="Style_52_ch" w:type="character">
    <w:name w:val="Заголовок таблицы"/>
    <w:basedOn w:val="Style_49_ch"/>
    <w:link w:val="Style_52"/>
    <w:rPr>
      <w:b w:val="1"/>
    </w:rPr>
  </w:style>
  <w:style w:styleId="Style_53" w:type="paragraph">
    <w:name w:val="Title"/>
    <w:next w:val="Style_5"/>
    <w:link w:val="Style_5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3_ch" w:type="character">
    <w:name w:val="Title"/>
    <w:link w:val="Style_53"/>
    <w:rPr>
      <w:rFonts w:ascii="XO Thames" w:hAnsi="XO Thames"/>
      <w:b w:val="1"/>
      <w:caps w:val="1"/>
      <w:sz w:val="40"/>
    </w:rPr>
  </w:style>
  <w:style w:styleId="Style_54" w:type="paragraph">
    <w:name w:val="Style5"/>
    <w:basedOn w:val="Style_5"/>
    <w:link w:val="Style_54_ch"/>
    <w:pPr>
      <w:widowControl w:val="0"/>
      <w:spacing w:after="0" w:line="482" w:lineRule="exact"/>
      <w:ind w:firstLine="566" w:left="0"/>
    </w:pPr>
    <w:rPr>
      <w:rFonts w:ascii="Times New Roman" w:hAnsi="Times New Roman"/>
      <w:sz w:val="24"/>
    </w:rPr>
  </w:style>
  <w:style w:styleId="Style_54_ch" w:type="character">
    <w:name w:val="Style5"/>
    <w:basedOn w:val="Style_5_ch"/>
    <w:link w:val="Style_54"/>
    <w:rPr>
      <w:rFonts w:ascii="Times New Roman" w:hAnsi="Times New Roman"/>
      <w:sz w:val="24"/>
    </w:rPr>
  </w:style>
  <w:style w:styleId="Style_55" w:type="paragraph">
    <w:name w:val="heading 4"/>
    <w:next w:val="Style_5"/>
    <w:link w:val="Style_5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</w:rPr>
  </w:style>
  <w:style w:styleId="Style_55_ch" w:type="character">
    <w:name w:val="heading 4"/>
    <w:link w:val="Style_55"/>
    <w:rPr>
      <w:rFonts w:ascii="XO Thames" w:hAnsi="XO Thames"/>
      <w:b w:val="1"/>
    </w:rPr>
  </w:style>
  <w:style w:styleId="Style_2" w:type="paragraph">
    <w:name w:val="ConsPlusNonformat"/>
    <w:link w:val="Style_2_ch"/>
    <w:pPr>
      <w:widowControl w:val="0"/>
      <w:ind/>
    </w:pPr>
    <w:rPr>
      <w:rFonts w:ascii="Courier New" w:hAnsi="Courier New"/>
      <w:sz w:val="20"/>
    </w:rPr>
  </w:style>
  <w:style w:styleId="Style_2_ch" w:type="character">
    <w:name w:val="ConsPlusNonformat"/>
    <w:link w:val="Style_2"/>
    <w:rPr>
      <w:rFonts w:ascii="Courier New" w:hAnsi="Courier New"/>
      <w:sz w:val="20"/>
    </w:rPr>
  </w:style>
  <w:style w:styleId="Style_56" w:type="paragraph">
    <w:name w:val="heading 2"/>
    <w:next w:val="Style_5"/>
    <w:link w:val="Style_5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6_ch" w:type="character">
    <w:name w:val="heading 2"/>
    <w:link w:val="Style_56"/>
    <w:rPr>
      <w:rFonts w:ascii="XO Thames" w:hAnsi="XO Thames"/>
      <w:b w:val="1"/>
      <w:sz w:val="28"/>
    </w:rPr>
  </w:style>
  <w:style w:styleId="Style_57" w:type="paragraph">
    <w:name w:val="ConsPlusCell"/>
    <w:link w:val="Style_57_ch"/>
    <w:pPr>
      <w:widowControl w:val="0"/>
      <w:ind/>
    </w:pPr>
    <w:rPr>
      <w:rFonts w:ascii="Courier New" w:hAnsi="Courier New"/>
      <w:sz w:val="20"/>
    </w:rPr>
  </w:style>
  <w:style w:styleId="Style_57_ch" w:type="character">
    <w:name w:val="ConsPlusCell"/>
    <w:link w:val="Style_57"/>
    <w:rPr>
      <w:rFonts w:ascii="Courier New" w:hAnsi="Courier New"/>
      <w:sz w:val="20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2024-04-02T02:28:58Z</dcterms:created>
  <dcterms:modified xsi:type="dcterms:W3CDTF">2026-01-26T02:22:13Z</dcterms:modified>
</cp:coreProperties>
</file>