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widowControl w:val="0"/>
        <w:ind/>
        <w:jc w:val="center"/>
        <w:rPr>
          <w:sz w:val="28"/>
        </w:rPr>
      </w:pPr>
    </w:p>
    <w:p w14:paraId="06000000">
      <w:pPr>
        <w:pStyle w:val="Style_3"/>
        <w:widowControl w:val="0"/>
        <w:ind w:firstLine="0" w:left="4535"/>
        <w:jc w:val="both"/>
        <w:rPr>
          <w:b w:val="0"/>
        </w:rPr>
      </w:pPr>
      <w:r>
        <w:rPr>
          <w:b w:val="0"/>
        </w:rPr>
        <w:t xml:space="preserve">Приложение </w:t>
      </w:r>
    </w:p>
    <w:p w14:paraId="07000000">
      <w:pPr>
        <w:pStyle w:val="Style_3"/>
        <w:widowControl w:val="0"/>
        <w:ind w:firstLine="0" w:left="4535"/>
        <w:jc w:val="both"/>
        <w:rPr>
          <w:b w:val="0"/>
        </w:rPr>
      </w:pPr>
      <w:r>
        <w:rPr>
          <w:b w:val="0"/>
        </w:rPr>
        <w:t>к проекту Закона</w:t>
      </w:r>
      <w:r>
        <w:rPr>
          <w:b w:val="0"/>
        </w:rPr>
        <w:t xml:space="preserve"> Республики Саха (Якутия) </w:t>
      </w:r>
    </w:p>
    <w:p w14:paraId="08000000">
      <w:pPr>
        <w:pStyle w:val="Style_3"/>
        <w:widowControl w:val="0"/>
        <w:ind w:firstLine="0" w:left="4535"/>
        <w:jc w:val="both"/>
        <w:rPr>
          <w:b w:val="0"/>
          <w:sz w:val="24"/>
        </w:rPr>
      </w:pPr>
      <w:r>
        <w:rPr>
          <w:b w:val="0"/>
        </w:rPr>
        <w:t>«</w:t>
      </w:r>
      <w:r>
        <w:rPr>
          <w:rFonts w:ascii="Times New Roman" w:hAnsi="Times New Roman"/>
          <w:b w:val="0"/>
          <w:sz w:val="24"/>
        </w:rPr>
        <w:t xml:space="preserve">О внесении изменений в статью 3 Закона Республики Саха (Якутия) </w:t>
      </w:r>
      <w:r>
        <w:rPr>
          <w:rFonts w:ascii="Times New Roman" w:hAnsi="Times New Roman"/>
          <w:b w:val="0"/>
          <w:sz w:val="24"/>
        </w:rPr>
        <w:t>«О квотировании рабочих мест для трудоустройства граждан</w:t>
      </w:r>
      <w:r>
        <w:rPr>
          <w:rFonts w:ascii="Times New Roman" w:hAnsi="Times New Roman"/>
          <w:b w:val="0"/>
          <w:sz w:val="24"/>
        </w:rPr>
        <w:t>,</w:t>
      </w:r>
      <w:r>
        <w:rPr>
          <w:rFonts w:ascii="Times New Roman" w:hAnsi="Times New Roman"/>
          <w:b w:val="0"/>
          <w:sz w:val="24"/>
        </w:rPr>
        <w:t xml:space="preserve"> испытывающих трудности в поиске работы,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в Республике Саха (Якутия)»</w:t>
      </w:r>
    </w:p>
    <w:p w14:paraId="09000000">
      <w:pPr>
        <w:pStyle w:val="Style_3"/>
        <w:widowControl w:val="0"/>
        <w:spacing w:line="480" w:lineRule="exact"/>
        <w:ind/>
        <w:jc w:val="center"/>
        <w:rPr>
          <w:b w:val="0"/>
          <w:sz w:val="24"/>
        </w:rPr>
      </w:pPr>
    </w:p>
    <w:p w14:paraId="0A000000">
      <w:pPr>
        <w:pStyle w:val="Style_3"/>
        <w:widowControl w:val="0"/>
        <w:ind/>
        <w:jc w:val="center"/>
        <w:rPr>
          <w:sz w:val="28"/>
        </w:rPr>
      </w:pPr>
      <w:r>
        <w:rPr>
          <w:sz w:val="28"/>
        </w:rPr>
        <w:t xml:space="preserve">Пояснительная записка </w:t>
      </w:r>
    </w:p>
    <w:p w14:paraId="0B000000">
      <w:pPr>
        <w:pStyle w:val="Style_3"/>
        <w:widowControl w:val="0"/>
        <w:ind/>
        <w:jc w:val="center"/>
        <w:rPr>
          <w:sz w:val="28"/>
        </w:rPr>
      </w:pPr>
      <w:r>
        <w:rPr>
          <w:sz w:val="28"/>
        </w:rPr>
        <w:t>к проекту з</w:t>
      </w:r>
      <w:r>
        <w:rPr>
          <w:sz w:val="28"/>
        </w:rPr>
        <w:t>акона</w:t>
      </w:r>
      <w:r>
        <w:rPr>
          <w:sz w:val="28"/>
        </w:rPr>
        <w:t xml:space="preserve"> </w:t>
      </w:r>
      <w:r>
        <w:rPr>
          <w:sz w:val="28"/>
        </w:rPr>
        <w:t xml:space="preserve">Республики Саха </w:t>
      </w:r>
      <w:r>
        <w:rPr>
          <w:sz w:val="28"/>
        </w:rPr>
        <w:t>(Якутия)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О внесении изменений</w:t>
      </w:r>
      <w:r>
        <w:rPr>
          <w:sz w:val="28"/>
        </w:rPr>
        <w:t xml:space="preserve"> в статью 3 </w:t>
      </w:r>
      <w:r>
        <w:rPr>
          <w:sz w:val="28"/>
        </w:rPr>
        <w:t>Закона</w:t>
      </w:r>
      <w:r>
        <w:rPr>
          <w:sz w:val="28"/>
        </w:rPr>
        <w:t xml:space="preserve"> Республики Саха (Якутия) «О квотировании</w:t>
      </w:r>
      <w:r>
        <w:rPr>
          <w:sz w:val="28"/>
        </w:rPr>
        <w:t xml:space="preserve"> рабочих мест для трудоустройства граждан, испытывающих трудности в поиске работы</w:t>
      </w:r>
      <w:r>
        <w:rPr>
          <w:sz w:val="28"/>
        </w:rPr>
        <w:t>,</w:t>
      </w:r>
      <w:r>
        <w:rPr>
          <w:sz w:val="28"/>
        </w:rPr>
        <w:t xml:space="preserve"> </w:t>
      </w:r>
    </w:p>
    <w:p w14:paraId="0C000000">
      <w:pPr>
        <w:pStyle w:val="Style_3"/>
        <w:widowControl w:val="0"/>
        <w:ind/>
        <w:jc w:val="center"/>
        <w:rPr>
          <w:sz w:val="28"/>
        </w:rPr>
      </w:pPr>
      <w:r>
        <w:rPr>
          <w:sz w:val="28"/>
        </w:rPr>
        <w:t>в Республике Саха (Якутия)</w:t>
      </w:r>
      <w:r>
        <w:rPr>
          <w:sz w:val="28"/>
        </w:rPr>
        <w:t>»</w:t>
      </w:r>
      <w:r>
        <w:rPr>
          <w:sz w:val="28"/>
        </w:rPr>
        <w:t xml:space="preserve"> </w:t>
      </w:r>
    </w:p>
    <w:p w14:paraId="0D000000">
      <w:pPr>
        <w:pStyle w:val="Style_3"/>
        <w:widowControl w:val="0"/>
        <w:spacing w:line="480" w:lineRule="exact"/>
        <w:ind/>
        <w:jc w:val="center"/>
        <w:rPr>
          <w:sz w:val="28"/>
        </w:rPr>
      </w:pPr>
    </w:p>
    <w:p w14:paraId="0E000000">
      <w:pPr>
        <w:pStyle w:val="Style_3"/>
        <w:widowControl w:val="0"/>
        <w:spacing w:line="276" w:lineRule="auto"/>
        <w:ind w:firstLine="567" w:left="0"/>
        <w:jc w:val="both"/>
        <w:rPr>
          <w:rFonts w:ascii="XO Thames" w:hAnsi="XO Thames"/>
          <w:b w:val="0"/>
          <w:sz w:val="28"/>
        </w:rPr>
      </w:pPr>
      <w:r>
        <w:rPr>
          <w:b w:val="0"/>
          <w:sz w:val="28"/>
        </w:rPr>
        <w:t xml:space="preserve">Проектом </w:t>
      </w:r>
      <w:r>
        <w:rPr>
          <w:b w:val="0"/>
          <w:sz w:val="28"/>
        </w:rPr>
        <w:t xml:space="preserve">закона </w:t>
      </w:r>
      <w:r>
        <w:rPr>
          <w:b w:val="0"/>
          <w:sz w:val="28"/>
        </w:rPr>
        <w:t>«О внесении изменений в статью 3 Закона Республики Саха (Якутия) «О квотировании рабочих мест для трудоустройства граждан, испытывающих трудности в поиске работы, в Республике Саха (Якутия)»» (</w:t>
      </w:r>
      <w:r>
        <w:rPr>
          <w:b w:val="0"/>
          <w:sz w:val="28"/>
        </w:rPr>
        <w:t xml:space="preserve">далее – проект закона) </w:t>
      </w:r>
      <w:r>
        <w:rPr>
          <w:rFonts w:ascii="XO Thames" w:hAnsi="XO Thames"/>
          <w:b w:val="0"/>
          <w:sz w:val="28"/>
        </w:rPr>
        <w:t>предлагается внести</w:t>
      </w:r>
      <w:r>
        <w:rPr>
          <w:rFonts w:ascii="XO Thames" w:hAnsi="XO Thames"/>
          <w:b w:val="0"/>
          <w:sz w:val="28"/>
        </w:rPr>
        <w:t xml:space="preserve"> изменения в Закон Республики Саха (Якутия) от 28 июня 2012 г.</w:t>
      </w:r>
      <w:r>
        <w:rPr>
          <w:rFonts w:ascii="XO Thames" w:hAnsi="XO Thames"/>
          <w:b w:val="0"/>
          <w:sz w:val="28"/>
        </w:rPr>
        <w:t xml:space="preserve"> 1093-З </w:t>
      </w:r>
      <w:r>
        <w:rPr>
          <w:rFonts w:ascii="XO Thames" w:hAnsi="XO Thames"/>
          <w:b w:val="0"/>
          <w:sz w:val="28"/>
        </w:rPr>
        <w:t>№</w:t>
      </w:r>
      <w:r>
        <w:rPr>
          <w:rFonts w:ascii="XO Thames" w:hAnsi="XO Thames"/>
          <w:b w:val="0"/>
          <w:sz w:val="28"/>
        </w:rPr>
        <w:t xml:space="preserve"> 1079-IV «О квотировании рабочих мест для трудоустройства граждан, испытывающих трудности в поиске работы, в Республике Саха (Якутия)</w:t>
      </w:r>
      <w:r>
        <w:rPr>
          <w:rFonts w:ascii="XO Thames" w:hAnsi="XO Thames"/>
          <w:b w:val="0"/>
          <w:sz w:val="28"/>
        </w:rPr>
        <w:t xml:space="preserve">» </w:t>
      </w:r>
      <w:r>
        <w:rPr>
          <w:rFonts w:ascii="XO Thames" w:hAnsi="XO Thames"/>
          <w:b w:val="0"/>
          <w:sz w:val="28"/>
        </w:rPr>
        <w:t>(далее – Закон</w:t>
      </w:r>
      <w:r>
        <w:rPr>
          <w:rFonts w:ascii="XO Thames" w:hAnsi="XO Thames"/>
          <w:b w:val="0"/>
          <w:sz w:val="28"/>
        </w:rPr>
        <w:t xml:space="preserve"> о квотировании</w:t>
      </w:r>
      <w:r>
        <w:rPr>
          <w:rFonts w:ascii="XO Thames" w:hAnsi="XO Thames"/>
          <w:b w:val="0"/>
          <w:sz w:val="28"/>
        </w:rPr>
        <w:t xml:space="preserve">) </w:t>
      </w:r>
      <w:r>
        <w:rPr>
          <w:rFonts w:ascii="XO Thames" w:hAnsi="XO Thames"/>
          <w:b w:val="0"/>
          <w:sz w:val="28"/>
        </w:rPr>
        <w:t>в целях приведения в соответствие федеральному законодательству.</w:t>
      </w:r>
    </w:p>
    <w:p w14:paraId="0F000000">
      <w:pPr>
        <w:widowControl w:val="0"/>
        <w:spacing w:line="276" w:lineRule="auto"/>
        <w:ind w:firstLine="567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Федеральным законом от 28 ноября 2025 г. № 445-ФЗ внесены </w:t>
      </w:r>
      <w:r>
        <w:rPr>
          <w:rFonts w:ascii="XO Thames" w:hAnsi="XO Thames"/>
          <w:b w:val="0"/>
          <w:sz w:val="28"/>
        </w:rPr>
        <w:t>изменения в статью 38 Федерального закона «О занятости населения в Российской Федерации»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(далее – Закон о занятости)</w:t>
      </w:r>
      <w:r>
        <w:rPr>
          <w:rFonts w:ascii="XO Thames" w:hAnsi="XO Thames"/>
          <w:b w:val="0"/>
          <w:sz w:val="28"/>
        </w:rPr>
        <w:t xml:space="preserve"> в части дополнения </w:t>
      </w:r>
      <w:r>
        <w:rPr>
          <w:rFonts w:ascii="XO Thames" w:hAnsi="XO Thames"/>
          <w:b w:val="0"/>
          <w:sz w:val="28"/>
        </w:rPr>
        <w:t xml:space="preserve">иными обособленными структурными подразделениями работодателя обязанностью по установлению квоты для приема на работу инвалидов. </w:t>
      </w:r>
      <w:r>
        <w:rPr>
          <w:rFonts w:ascii="XO Thames" w:hAnsi="XO Thames"/>
          <w:b w:val="0"/>
          <w:sz w:val="28"/>
        </w:rPr>
        <w:t xml:space="preserve">К подразделениям будут применять квоты субъектов РФ, в которых они расположены. </w:t>
      </w:r>
      <w:r>
        <w:rPr>
          <w:rFonts w:ascii="XO Thames" w:hAnsi="XO Thames"/>
          <w:b w:val="0"/>
          <w:sz w:val="28"/>
        </w:rPr>
        <w:t>Правила вступают в сиду с 1 марта 2026 года.</w:t>
      </w:r>
    </w:p>
    <w:p w14:paraId="10000000">
      <w:pPr>
        <w:widowControl w:val="1"/>
        <w:spacing w:after="0" w:before="0" w:line="276" w:lineRule="auto"/>
        <w:ind w:firstLine="567" w:left="0" w:righ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В действующей редакции Закона о занятости по такому принципу квоты определяют только для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trike w:val="0"/>
          <w:color w:val="000000"/>
          <w:sz w:val="28"/>
          <w:u w:color="000000" w:val="none"/>
        </w:rPr>
        <w:t>представительств и филиалов</w:t>
      </w:r>
      <w:r>
        <w:rPr>
          <w:rFonts w:ascii="XO Thames" w:hAnsi="XO Thames"/>
          <w:b w:val="0"/>
          <w:color w:val="000000"/>
          <w:sz w:val="28"/>
          <w:u w:val="none"/>
        </w:rPr>
        <w:t>.</w:t>
      </w:r>
    </w:p>
    <w:p w14:paraId="11000000">
      <w:pPr>
        <w:widowControl w:val="1"/>
        <w:spacing w:after="0" w:before="0" w:line="276" w:lineRule="auto"/>
        <w:ind w:firstLine="567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Соответствующие изменения предлагаются внести в часть 1.1 статьи 3 Закона о квотировании.</w:t>
      </w:r>
    </w:p>
    <w:p w14:paraId="12000000">
      <w:pPr>
        <w:widowControl w:val="1"/>
        <w:spacing w:after="0" w:before="0" w:line="276" w:lineRule="auto"/>
        <w:ind w:firstLine="567" w:left="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С учетом того, что квоты для приема на работу инвалидов должны устанавливаться во всех организациях независимо от организационно-правовых форм, а субъектам РФ </w:t>
      </w:r>
      <w:r>
        <w:rPr>
          <w:rFonts w:ascii="XO Thames" w:hAnsi="XO Thames"/>
          <w:color w:val="000000"/>
          <w:sz w:val="28"/>
        </w:rPr>
        <w:t xml:space="preserve">предоставлено право только дифференцировать размер квоты для приема на работу инвалидов (от 2 до 4 процентов от среднесписочной численности работников) для различных видов экономической деятельности, различных муниципальных образований субъекта Российской Федерации, работодателей с различной среднесписочной численностью работников, предлагается положения части 5 статьи 3 Закона республики о квотировании рабочих мест привести в соответствие в положениями пункта 1 части 1 статьи 37, части 2 статьи 38 Закона о занятости. </w:t>
      </w:r>
    </w:p>
    <w:p w14:paraId="13000000">
      <w:pPr>
        <w:widowControl w:val="1"/>
        <w:spacing w:after="0" w:before="0" w:line="276" w:lineRule="auto"/>
        <w:ind w:firstLine="567" w:left="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Проектом также предлагается привести пункт 1 части 6 Закона о квотировании в соответствие с пунктом 3 Правил выполнения работодателем квоты для приема на работу инвалида, утвержденных </w:t>
      </w:r>
      <w:r>
        <w:rPr>
          <w:rFonts w:ascii="XO Thames" w:hAnsi="XO Thames"/>
          <w:b w:val="0"/>
          <w:sz w:val="28"/>
        </w:rPr>
        <w:t>п</w:t>
      </w:r>
      <w:r>
        <w:rPr>
          <w:rFonts w:ascii="XO Thames" w:hAnsi="XO Thames"/>
          <w:b w:val="0"/>
          <w:sz w:val="28"/>
        </w:rPr>
        <w:t xml:space="preserve">остановлением Правительства РФ от 30 мая 2024 г. № 709 </w:t>
      </w: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>О порядке выполнения работодателями квоты для приема на работу инвалидов».</w:t>
      </w:r>
    </w:p>
    <w:p w14:paraId="14000000">
      <w:pPr>
        <w:widowControl w:val="1"/>
        <w:spacing w:after="0" w:before="0" w:line="276" w:lineRule="auto"/>
        <w:ind w:firstLine="567" w:left="0" w:righ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Постановлением Правительства РФ от 8 ноября 2025 г. № 1765 в</w:t>
      </w:r>
      <w:r>
        <w:rPr>
          <w:rFonts w:ascii="XO Thames" w:hAnsi="XO Thames"/>
          <w:b w:val="0"/>
          <w:sz w:val="28"/>
        </w:rPr>
        <w:t>несены изменения в постановление Правительства Российской Федерации от 30 мая 2024 г. № 709 в части и</w:t>
      </w:r>
      <w:r>
        <w:rPr>
          <w:rFonts w:ascii="XO Thames" w:hAnsi="XO Thames"/>
          <w:b w:val="0"/>
          <w:sz w:val="28"/>
        </w:rPr>
        <w:t xml:space="preserve">сполнения квоты кратным 2 рабочим местам для трудоустройства инвалидов при трудоустройстве </w:t>
      </w:r>
      <w:r>
        <w:rPr>
          <w:rFonts w:ascii="XO Thames" w:hAnsi="XO Thames"/>
          <w:b w:val="0"/>
          <w:sz w:val="28"/>
        </w:rPr>
        <w:t>одного инвалида из числа ветеранов боевых действий, указанных в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</w:t>
      </w:r>
      <w:r>
        <w:rPr>
          <w:rFonts w:ascii="XO Thames" w:hAnsi="XO Thames"/>
          <w:b w:val="0"/>
          <w:strike w:val="0"/>
          <w:color w:val="000000"/>
          <w:sz w:val="28"/>
          <w:u w:color="000000" w:val="none"/>
        </w:rPr>
        <w:t>п</w:t>
      </w:r>
      <w:r>
        <w:rPr>
          <w:rFonts w:ascii="XO Thames" w:hAnsi="XO Thames"/>
          <w:b w:val="0"/>
          <w:strike w:val="0"/>
          <w:color w:val="000000"/>
          <w:sz w:val="28"/>
          <w:u w:color="000000" w:val="none"/>
        </w:rPr>
        <w:t>одпун</w:t>
      </w:r>
      <w:r>
        <w:rPr>
          <w:rFonts w:ascii="XO Thames" w:hAnsi="XO Thames"/>
          <w:b w:val="0"/>
          <w:strike w:val="0"/>
          <w:color w:val="000000"/>
          <w:sz w:val="28"/>
          <w:u w:color="000000" w:val="none"/>
        </w:rPr>
        <w:t>ктах 1</w:t>
      </w:r>
      <w:r>
        <w:rPr>
          <w:rFonts w:ascii="XO Thames" w:hAnsi="XO Thames"/>
          <w:b w:val="0"/>
          <w:color w:val="000000"/>
          <w:sz w:val="28"/>
          <w:u w:val="none"/>
        </w:rPr>
        <w:t>,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</w:t>
      </w:r>
      <w:r>
        <w:rPr>
          <w:rFonts w:ascii="XO Thames" w:hAnsi="XO Thames"/>
          <w:b w:val="0"/>
          <w:strike w:val="0"/>
          <w:color w:val="000000"/>
          <w:sz w:val="28"/>
          <w:u w:color="000000" w:val="none"/>
        </w:rPr>
        <w:t>1.1</w:t>
      </w:r>
      <w:r>
        <w:rPr>
          <w:rFonts w:ascii="XO Thames" w:hAnsi="XO Thames"/>
          <w:b w:val="0"/>
          <w:color w:val="000000"/>
          <w:sz w:val="28"/>
          <w:u w:val="none"/>
        </w:rPr>
        <w:t>,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</w:t>
      </w:r>
      <w:r>
        <w:rPr>
          <w:rFonts w:ascii="XO Thames" w:hAnsi="XO Thames"/>
          <w:b w:val="0"/>
          <w:strike w:val="0"/>
          <w:color w:val="000000"/>
          <w:sz w:val="28"/>
          <w:u w:color="000000" w:val="none"/>
        </w:rPr>
        <w:t>2.2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</w:t>
      </w:r>
      <w:r>
        <w:rPr>
          <w:rFonts w:ascii="XO Thames" w:hAnsi="XO Thames"/>
          <w:b w:val="0"/>
          <w:color w:val="000000"/>
          <w:sz w:val="28"/>
          <w:u w:val="none"/>
        </w:rPr>
        <w:t>-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</w:t>
      </w:r>
      <w:r>
        <w:rPr>
          <w:rFonts w:ascii="XO Thames" w:hAnsi="XO Thames"/>
          <w:b w:val="0"/>
          <w:strike w:val="0"/>
          <w:color w:val="000000"/>
          <w:sz w:val="28"/>
          <w:u w:color="000000" w:val="none"/>
        </w:rPr>
        <w:t>2.5 пункта 1 статьи 3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</w:t>
      </w:r>
      <w:r>
        <w:rPr>
          <w:rFonts w:ascii="XO Thames" w:hAnsi="XO Thames"/>
          <w:b w:val="0"/>
          <w:color w:val="000000"/>
          <w:sz w:val="28"/>
          <w:u w:val="none"/>
        </w:rPr>
        <w:t>Федерального закона «О ветеранах» и</w:t>
      </w:r>
      <w:r>
        <w:rPr>
          <w:rFonts w:ascii="XO Thames" w:hAnsi="XO Thames"/>
          <w:b w:val="0"/>
          <w:sz w:val="28"/>
        </w:rPr>
        <w:t xml:space="preserve"> принимавших участие в специальной военной операции.</w:t>
      </w:r>
    </w:p>
    <w:p w14:paraId="15000000">
      <w:pPr>
        <w:widowControl w:val="1"/>
        <w:spacing w:after="0" w:before="0" w:line="360" w:lineRule="auto"/>
        <w:ind w:firstLine="567" w:left="0" w:right="0"/>
        <w:jc w:val="both"/>
        <w:rPr>
          <w:b w:val="0"/>
          <w:color w:val="000000"/>
          <w:sz w:val="28"/>
          <w:u w:val="none"/>
        </w:rPr>
      </w:pPr>
    </w:p>
    <w:p w14:paraId="16000000">
      <w:pPr>
        <w:widowControl w:val="0"/>
        <w:spacing w:line="360" w:lineRule="exact"/>
        <w:ind w:firstLine="708" w:left="0"/>
        <w:jc w:val="center"/>
        <w:rPr>
          <w:sz w:val="28"/>
        </w:rPr>
      </w:pPr>
      <w:r>
        <w:rPr>
          <w:sz w:val="28"/>
        </w:rPr>
        <w:t>_____________________</w:t>
      </w:r>
    </w:p>
    <w:p w14:paraId="17000000">
      <w:pPr>
        <w:widowControl w:val="0"/>
        <w:spacing w:line="360" w:lineRule="exact"/>
        <w:ind w:firstLine="708" w:left="0"/>
        <w:jc w:val="both"/>
        <w:rPr>
          <w:sz w:val="28"/>
        </w:rPr>
      </w:pPr>
    </w:p>
    <w:sectPr>
      <w:headerReference r:id="rId1" w:type="default"/>
      <w:headerReference r:id="rId2" w:type="even"/>
      <w:pgSz w:h="16838" w:orient="portrait" w:w="11906"/>
      <w:pgMar w:bottom="851" w:footer="709" w:gutter="0" w:header="709" w:left="1134" w:right="566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3" w:type="paragraph">
    <w:name w:val="ConsPlusTitle"/>
    <w:link w:val="Style_3_ch"/>
    <w:pPr>
      <w:widowControl w:val="0"/>
      <w:ind/>
    </w:pPr>
    <w:rPr>
      <w:b w:val="1"/>
      <w:sz w:val="24"/>
    </w:rPr>
  </w:style>
  <w:style w:styleId="Style_3_ch" w:type="character">
    <w:name w:val="ConsPlusTitle"/>
    <w:link w:val="Style_3"/>
    <w:rPr>
      <w:b w:val="1"/>
      <w:sz w:val="24"/>
    </w:rPr>
  </w:style>
  <w:style w:styleId="Style_11" w:type="paragraph">
    <w:name w:val="Body Text"/>
    <w:basedOn w:val="Style_4"/>
    <w:link w:val="Style_11_ch"/>
    <w:pPr>
      <w:widowControl w:val="0"/>
      <w:spacing w:after="120"/>
      <w:ind/>
    </w:pPr>
  </w:style>
  <w:style w:styleId="Style_11_ch" w:type="character">
    <w:name w:val="Body Text"/>
    <w:basedOn w:val="Style_4_ch"/>
    <w:link w:val="Style_11"/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2" w:type="paragraph">
    <w:name w:val="toc 3"/>
    <w:next w:val="Style_4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Font Style22"/>
    <w:link w:val="Style_14_ch"/>
    <w:rPr>
      <w:rFonts w:ascii="Times New Roman" w:hAnsi="Times New Roman"/>
      <w:sz w:val="26"/>
    </w:rPr>
  </w:style>
  <w:style w:styleId="Style_14_ch" w:type="character">
    <w:name w:val="Font Style22"/>
    <w:link w:val="Style_14"/>
    <w:rPr>
      <w:rFonts w:ascii="Times New Roman" w:hAnsi="Times New Roman"/>
      <w:sz w:val="26"/>
    </w:rPr>
  </w:style>
  <w:style w:styleId="Style_15" w:type="paragraph">
    <w:name w:val="heading 1"/>
    <w:next w:val="Style_4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Balloon Text"/>
    <w:basedOn w:val="Style_4"/>
    <w:link w:val="Style_16_ch"/>
    <w:rPr>
      <w:rFonts w:ascii="Tahoma" w:hAnsi="Tahoma"/>
      <w:sz w:val="16"/>
    </w:rPr>
  </w:style>
  <w:style w:styleId="Style_16_ch" w:type="character">
    <w:name w:val="Balloon Text"/>
    <w:basedOn w:val="Style_4_ch"/>
    <w:link w:val="Style_16"/>
    <w:rPr>
      <w:rFonts w:ascii="Tahoma" w:hAnsi="Tahoma"/>
      <w:sz w:val="16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4"/>
    <w:link w:val="Style_21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" w:type="paragraph">
    <w:name w:val="page number"/>
    <w:basedOn w:val="Style_22"/>
    <w:link w:val="Style_2_ch"/>
  </w:style>
  <w:style w:styleId="Style_2_ch" w:type="character">
    <w:name w:val="page number"/>
    <w:basedOn w:val="Style_22_ch"/>
    <w:link w:val="Style_2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8"/>
    <w:next w:val="Style_4"/>
    <w:link w:val="Style_23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List Paragraph"/>
    <w:basedOn w:val="Style_4"/>
    <w:link w:val="Style_24_ch"/>
    <w:pPr>
      <w:widowControl w:val="0"/>
      <w:ind w:firstLine="0" w:left="720"/>
      <w:contextualSpacing w:val="1"/>
    </w:pPr>
  </w:style>
  <w:style w:styleId="Style_24_ch" w:type="character">
    <w:name w:val="List Paragraph"/>
    <w:basedOn w:val="Style_4_ch"/>
    <w:link w:val="Style_24"/>
  </w:style>
  <w:style w:styleId="Style_25" w:type="paragraph">
    <w:name w:val="toc 5"/>
    <w:next w:val="Style_4"/>
    <w:link w:val="Style_25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ConsPlusNormal"/>
    <w:link w:val="Style_26_ch"/>
    <w:pPr>
      <w:widowControl w:val="0"/>
      <w:ind/>
    </w:pPr>
    <w:rPr>
      <w:rFonts w:ascii="Calibri" w:hAnsi="Calibri"/>
      <w:sz w:val="22"/>
    </w:rPr>
  </w:style>
  <w:style w:styleId="Style_26_ch" w:type="character">
    <w:name w:val="ConsPlusNormal"/>
    <w:link w:val="Style_26"/>
    <w:rPr>
      <w:rFonts w:ascii="Calibri" w:hAnsi="Calibri"/>
      <w:sz w:val="22"/>
    </w:rPr>
  </w:style>
  <w:style w:styleId="Style_27" w:type="paragraph">
    <w:name w:val="Subtitle"/>
    <w:next w:val="Style_4"/>
    <w:link w:val="Style_27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2025-04-16T08:34:23Z</dcterms:created>
  <dcterms:modified xsi:type="dcterms:W3CDTF">2026-01-21T03:36:23Z</dcterms:modified>
</cp:coreProperties>
</file>