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A3FB1" w:rsidRDefault="00477FBD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ПРОЕКТ</w:t>
      </w:r>
    </w:p>
    <w:p w14:paraId="02000000" w14:textId="77777777" w:rsidR="007A3FB1" w:rsidRDefault="007A3FB1">
      <w:pPr>
        <w:jc w:val="right"/>
        <w:rPr>
          <w:rFonts w:ascii="Times New Roman" w:hAnsi="Times New Roman"/>
          <w:sz w:val="28"/>
        </w:rPr>
      </w:pPr>
    </w:p>
    <w:p w14:paraId="03000000" w14:textId="77777777" w:rsidR="007A3FB1" w:rsidRDefault="00477F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ПРАВИТЕЛЬСТВО РЕСПУБЛИКИ САХА (ЯКУТИЯ)</w:t>
      </w:r>
    </w:p>
    <w:p w14:paraId="04000000" w14:textId="77777777" w:rsidR="007A3FB1" w:rsidRDefault="00477FBD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Постановление</w:t>
      </w:r>
    </w:p>
    <w:p w14:paraId="05000000" w14:textId="77777777" w:rsidR="007A3FB1" w:rsidRDefault="007A3FB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000000" w14:textId="77777777" w:rsidR="007A3FB1" w:rsidRDefault="00477FBD">
      <w:pPr>
        <w:widowControl w:val="0"/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_________20 ___ г.</w:t>
      </w:r>
      <w:r>
        <w:rPr>
          <w:rFonts w:ascii="Times New Roman" w:hAnsi="Times New Roman"/>
          <w:sz w:val="28"/>
        </w:rPr>
        <w:tab/>
        <w:t>№ ____</w:t>
      </w:r>
    </w:p>
    <w:p w14:paraId="07000000" w14:textId="77777777" w:rsidR="007A3FB1" w:rsidRDefault="007A3FB1">
      <w:pPr>
        <w:rPr>
          <w:rFonts w:ascii="Times New Roman" w:hAnsi="Times New Roman"/>
          <w:sz w:val="28"/>
        </w:rPr>
      </w:pPr>
    </w:p>
    <w:p w14:paraId="3818465E" w14:textId="77777777" w:rsidR="00B26510" w:rsidRDefault="00B26510" w:rsidP="00B2651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4A3197" w14:textId="77777777" w:rsidR="00B26510" w:rsidRDefault="00B26510" w:rsidP="00B2651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000000" w14:textId="165043EA" w:rsidR="007A3FB1" w:rsidRPr="00B26510" w:rsidRDefault="00B26510" w:rsidP="00B2651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26510">
        <w:rPr>
          <w:rFonts w:ascii="Times New Roman" w:hAnsi="Times New Roman"/>
          <w:b/>
          <w:sz w:val="28"/>
          <w:szCs w:val="28"/>
        </w:rPr>
        <w:t>утверждении Правил пользован</w:t>
      </w:r>
      <w:r>
        <w:rPr>
          <w:rFonts w:ascii="Times New Roman" w:hAnsi="Times New Roman"/>
          <w:b/>
          <w:sz w:val="28"/>
          <w:szCs w:val="28"/>
        </w:rPr>
        <w:t xml:space="preserve">ия маломерными судами на водных </w:t>
      </w:r>
      <w:r w:rsidRPr="00B26510">
        <w:rPr>
          <w:rFonts w:ascii="Times New Roman" w:hAnsi="Times New Roman"/>
          <w:b/>
          <w:sz w:val="28"/>
          <w:szCs w:val="28"/>
        </w:rPr>
        <w:t>объектах на территории Республ</w:t>
      </w:r>
      <w:r>
        <w:rPr>
          <w:rFonts w:ascii="Times New Roman" w:hAnsi="Times New Roman"/>
          <w:b/>
          <w:sz w:val="28"/>
          <w:szCs w:val="28"/>
        </w:rPr>
        <w:t xml:space="preserve">ики Саха (Якутия) и о признании </w:t>
      </w:r>
      <w:r w:rsidRPr="00B26510">
        <w:rPr>
          <w:rFonts w:ascii="Times New Roman" w:hAnsi="Times New Roman"/>
          <w:b/>
          <w:sz w:val="28"/>
          <w:szCs w:val="28"/>
        </w:rPr>
        <w:t xml:space="preserve">утратившими силу некоторых актов Правительства </w:t>
      </w:r>
      <w:r>
        <w:rPr>
          <w:rFonts w:ascii="Times New Roman" w:hAnsi="Times New Roman"/>
          <w:b/>
          <w:sz w:val="28"/>
          <w:szCs w:val="28"/>
        </w:rPr>
        <w:t xml:space="preserve">Республики Саха </w:t>
      </w:r>
      <w:r w:rsidRPr="00B26510">
        <w:rPr>
          <w:rFonts w:ascii="Times New Roman" w:hAnsi="Times New Roman"/>
          <w:b/>
          <w:sz w:val="28"/>
          <w:szCs w:val="28"/>
        </w:rPr>
        <w:t>(Якутия)</w:t>
      </w:r>
    </w:p>
    <w:p w14:paraId="09000000" w14:textId="77777777" w:rsidR="007A3FB1" w:rsidRPr="00B26510" w:rsidRDefault="007A3FB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E57FD" w14:textId="1F2E313F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В соответствии со статьей 17 Федерально</w:t>
      </w:r>
      <w:r>
        <w:rPr>
          <w:rFonts w:ascii="Times New Roman" w:hAnsi="Times New Roman"/>
          <w:sz w:val="28"/>
          <w:szCs w:val="28"/>
        </w:rPr>
        <w:t xml:space="preserve">го закона от 03.02.2025 № 4-ФЗ </w:t>
      </w:r>
      <w:r w:rsidRPr="00B26510">
        <w:rPr>
          <w:rFonts w:ascii="Times New Roman" w:hAnsi="Times New Roman"/>
          <w:sz w:val="28"/>
          <w:szCs w:val="28"/>
        </w:rPr>
        <w:t>«О безопасн</w:t>
      </w:r>
      <w:r w:rsidR="004245EE">
        <w:rPr>
          <w:rFonts w:ascii="Times New Roman" w:hAnsi="Times New Roman"/>
          <w:sz w:val="28"/>
          <w:szCs w:val="28"/>
        </w:rPr>
        <w:t xml:space="preserve">ости людей на водных объектах» </w:t>
      </w:r>
      <w:r w:rsidRPr="00B26510">
        <w:rPr>
          <w:rFonts w:ascii="Times New Roman" w:hAnsi="Times New Roman"/>
          <w:sz w:val="28"/>
          <w:szCs w:val="28"/>
        </w:rPr>
        <w:t>и в целях обеспечения безопасности людей на водных объектах на территории Республики Саха (Якутия) Правительство Республик</w:t>
      </w:r>
      <w:bookmarkStart w:id="0" w:name="_GoBack"/>
      <w:bookmarkEnd w:id="0"/>
      <w:r w:rsidRPr="00B26510">
        <w:rPr>
          <w:rFonts w:ascii="Times New Roman" w:hAnsi="Times New Roman"/>
          <w:sz w:val="28"/>
          <w:szCs w:val="28"/>
        </w:rPr>
        <w:t xml:space="preserve">и Саха (Якутия) п о с </w:t>
      </w:r>
      <w:proofErr w:type="gramStart"/>
      <w:r w:rsidRPr="00B26510">
        <w:rPr>
          <w:rFonts w:ascii="Times New Roman" w:hAnsi="Times New Roman"/>
          <w:sz w:val="28"/>
          <w:szCs w:val="28"/>
        </w:rPr>
        <w:t>т</w:t>
      </w:r>
      <w:proofErr w:type="gramEnd"/>
      <w:r w:rsidRPr="00B26510">
        <w:rPr>
          <w:rFonts w:ascii="Times New Roman" w:hAnsi="Times New Roman"/>
          <w:sz w:val="28"/>
          <w:szCs w:val="28"/>
        </w:rPr>
        <w:t xml:space="preserve"> а н о в л я е т:</w:t>
      </w:r>
    </w:p>
    <w:p w14:paraId="2C824A38" w14:textId="77777777" w:rsidR="00B26510" w:rsidRPr="00B26510" w:rsidRDefault="00B26510" w:rsidP="00B2651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Утвердить Правила пользования маломерными судами на водных объектах на территории Республики Саха (Якутия) и о признании утратившими силу некоторых актов Правительства Республики Саха (Якутия) согласно приложению.</w:t>
      </w:r>
    </w:p>
    <w:p w14:paraId="1D6620DC" w14:textId="77777777" w:rsidR="00B26510" w:rsidRPr="00B26510" w:rsidRDefault="00B26510" w:rsidP="00B2651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72075B94" w14:textId="77777777" w:rsidR="00B26510" w:rsidRPr="00B26510" w:rsidRDefault="00B26510" w:rsidP="00B2651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постановление Правительства Республики Саха (Якутия) от 16.08.2007 № 353 «Об утверждении Правил пользования водными объектами для плавания на маломерных судах на территории Республики Саха (Якутия)»;</w:t>
      </w:r>
    </w:p>
    <w:p w14:paraId="1F513DCB" w14:textId="77777777" w:rsidR="00B26510" w:rsidRPr="00B26510" w:rsidRDefault="00B26510" w:rsidP="00B26510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постановление Правительства Республики Саха (Якутия) от 26.12.2008 № 584 «О внесении изменений в постановление Правительства Республики Саха (Якутия) от 16 августа 2007 года № 353 «Об утверждении Правил пользования водными объектами для плавания на маломерных судах на территории Республики Саха (Якутия)»;</w:t>
      </w:r>
    </w:p>
    <w:p w14:paraId="0ABC667F" w14:textId="77777777" w:rsidR="00B26510" w:rsidRPr="00B26510" w:rsidRDefault="00B26510" w:rsidP="00B2651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постановление Правительства Республики Саха (Якутия) от 26.05.2011 № 222 «О внесении изменений и дополнений в постановления Правительства Республики Саха (Якутия) от 29 июня 2007 года № 276 «Об утверждении Правил охраны жизни людей на водных объектах на территории Республики Саха (Якутия)» и от 16 августа 2007 года № 353 «Об утверждении Правил пользования водными объектами для плавания на маломерных судах на территории Республики Саха (Якутия)»;</w:t>
      </w:r>
    </w:p>
    <w:p w14:paraId="78B4D021" w14:textId="78F229D0" w:rsidR="00B26510" w:rsidRPr="00B26510" w:rsidRDefault="00B26510" w:rsidP="00B2651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постановление Правительства Республики Саха (Якутия) от 03.10.2014 №</w:t>
      </w:r>
      <w:r w:rsidR="00990571">
        <w:rPr>
          <w:rFonts w:ascii="Times New Roman" w:hAnsi="Times New Roman"/>
          <w:sz w:val="28"/>
          <w:szCs w:val="28"/>
        </w:rPr>
        <w:t xml:space="preserve"> </w:t>
      </w:r>
      <w:r w:rsidRPr="00B26510">
        <w:rPr>
          <w:rFonts w:ascii="Times New Roman" w:hAnsi="Times New Roman"/>
          <w:sz w:val="28"/>
          <w:szCs w:val="28"/>
        </w:rPr>
        <w:t>337 «О внесении изменений в постановление Правительства Республики Саха (Якутия) от 16 августа 2007 г. № 353 «Об утверждении Правил пользования водными объектами для плавания на маломерных судах на территории Республики Саха (Якутия)»;</w:t>
      </w:r>
    </w:p>
    <w:p w14:paraId="4BA17275" w14:textId="77777777" w:rsidR="00B26510" w:rsidRPr="00B26510" w:rsidRDefault="00B26510" w:rsidP="00B2651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постановление Правительства Республики Саха (Якутия) от 17.07.2020 № 223 «О внесении изменений в Правила пользования водными объектами для плавания на маломерных судах на территории Республики Саха (Якутия), утвержденные постановлением Правительства Республики Саха (Якутия) от 16 августа 2007 г. № 353»;</w:t>
      </w:r>
    </w:p>
    <w:p w14:paraId="0BB0BEB6" w14:textId="77777777" w:rsidR="00B26510" w:rsidRPr="00B26510" w:rsidRDefault="00B26510" w:rsidP="00B2651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постановление Правительства Республики Саха (Якутия) от 24.05.2021 № 160 «О внесении изменений в постановление Правительства Республики Саха (Якутия) от 16 августа 2007 г. № 353 «Об утверждении Правил пользования водными объектами для плавания на маломерных судах на территории Республики Саха (Якутия)».</w:t>
      </w:r>
    </w:p>
    <w:p w14:paraId="1690F52E" w14:textId="231C53F5" w:rsidR="00B26510" w:rsidRPr="00B26510" w:rsidRDefault="00B26510" w:rsidP="00B2651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3. Настоящее постан</w:t>
      </w:r>
      <w:r w:rsidR="00990571">
        <w:rPr>
          <w:rFonts w:ascii="Times New Roman" w:hAnsi="Times New Roman"/>
          <w:sz w:val="28"/>
          <w:szCs w:val="28"/>
        </w:rPr>
        <w:t>овление вступает в силу с 1</w:t>
      </w:r>
      <w:r w:rsidRPr="00B26510">
        <w:rPr>
          <w:rFonts w:ascii="Times New Roman" w:hAnsi="Times New Roman"/>
          <w:sz w:val="28"/>
          <w:szCs w:val="28"/>
        </w:rPr>
        <w:t xml:space="preserve"> марта 2026 года.</w:t>
      </w:r>
    </w:p>
    <w:p w14:paraId="521AADDE" w14:textId="462F96F7" w:rsidR="00B26510" w:rsidRPr="00B26510" w:rsidRDefault="00B26510" w:rsidP="0099057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4. Контроль исполнения настоящего постановления возложить на первого заместителя Председателя Правительства</w:t>
      </w:r>
      <w:r>
        <w:rPr>
          <w:rFonts w:ascii="Times New Roman" w:hAnsi="Times New Roman"/>
          <w:sz w:val="28"/>
          <w:szCs w:val="28"/>
        </w:rPr>
        <w:t xml:space="preserve"> Республики Саха (Якутия) </w:t>
      </w:r>
      <w:proofErr w:type="spellStart"/>
      <w:r w:rsidRPr="00B26510">
        <w:rPr>
          <w:rFonts w:ascii="Times New Roman" w:hAnsi="Times New Roman"/>
          <w:sz w:val="28"/>
          <w:szCs w:val="28"/>
        </w:rPr>
        <w:t>Садовникова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Д.Д.</w:t>
      </w:r>
    </w:p>
    <w:p w14:paraId="62000000" w14:textId="648CF46A" w:rsidR="007A3FB1" w:rsidRPr="00B26510" w:rsidRDefault="00B26510" w:rsidP="00B2651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5. Опубликовать настоящее постановление в официальных средствах массовой информации.</w:t>
      </w:r>
    </w:p>
    <w:p w14:paraId="63000000" w14:textId="4A2D68AA" w:rsidR="007A3FB1" w:rsidRDefault="007A3FB1">
      <w:pPr>
        <w:spacing w:after="0" w:line="276" w:lineRule="auto"/>
        <w:ind w:firstLine="142"/>
        <w:jc w:val="both"/>
        <w:rPr>
          <w:rFonts w:ascii="Times New Roman" w:hAnsi="Times New Roman"/>
          <w:sz w:val="28"/>
        </w:rPr>
      </w:pPr>
    </w:p>
    <w:p w14:paraId="4B151C45" w14:textId="77777777" w:rsidR="00990571" w:rsidRDefault="00990571">
      <w:pPr>
        <w:spacing w:after="0" w:line="276" w:lineRule="auto"/>
        <w:ind w:firstLine="142"/>
        <w:jc w:val="both"/>
        <w:rPr>
          <w:rFonts w:ascii="Times New Roman" w:hAnsi="Times New Roman"/>
          <w:sz w:val="28"/>
        </w:rPr>
      </w:pPr>
    </w:p>
    <w:p w14:paraId="64000000" w14:textId="77777777" w:rsidR="007A3FB1" w:rsidRDefault="007A3FB1">
      <w:pPr>
        <w:spacing w:after="0" w:line="276" w:lineRule="auto"/>
        <w:ind w:firstLine="142"/>
        <w:jc w:val="both"/>
        <w:rPr>
          <w:rFonts w:ascii="Times New Roman" w:hAnsi="Times New Roman"/>
          <w:sz w:val="28"/>
        </w:rPr>
      </w:pPr>
    </w:p>
    <w:p w14:paraId="65000000" w14:textId="77777777" w:rsidR="007A3FB1" w:rsidRDefault="00477FBD">
      <w:pPr>
        <w:spacing w:after="0" w:line="276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>
        <w:t xml:space="preserve"> </w:t>
      </w:r>
      <w:r>
        <w:rPr>
          <w:rFonts w:ascii="Times New Roman" w:hAnsi="Times New Roman"/>
          <w:sz w:val="28"/>
        </w:rPr>
        <w:t>Правительства</w:t>
      </w:r>
    </w:p>
    <w:p w14:paraId="66000000" w14:textId="77777777" w:rsidR="007A3FB1" w:rsidRDefault="00477FBD">
      <w:pPr>
        <w:spacing w:after="0" w:line="276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Республики Саха (</w:t>
      </w:r>
      <w:proofErr w:type="gramStart"/>
      <w:r>
        <w:rPr>
          <w:rFonts w:ascii="Times New Roman" w:hAnsi="Times New Roman"/>
          <w:sz w:val="28"/>
        </w:rPr>
        <w:t xml:space="preserve">Якутия)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К. БЫЧКОВ</w:t>
      </w:r>
    </w:p>
    <w:p w14:paraId="67000000" w14:textId="77777777" w:rsidR="007A3FB1" w:rsidRDefault="007A3FB1">
      <w:pPr>
        <w:spacing w:after="0" w:line="276" w:lineRule="auto"/>
        <w:ind w:firstLine="142"/>
        <w:jc w:val="both"/>
        <w:rPr>
          <w:rFonts w:ascii="Times New Roman" w:hAnsi="Times New Roman"/>
          <w:sz w:val="28"/>
        </w:rPr>
      </w:pPr>
    </w:p>
    <w:p w14:paraId="68000000" w14:textId="77777777" w:rsidR="007A3FB1" w:rsidRDefault="007A3FB1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69000000" w14:textId="77777777" w:rsidR="007A3FB1" w:rsidRDefault="007A3FB1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6A000000" w14:textId="72324E5F" w:rsidR="007A3FB1" w:rsidRDefault="007A3FB1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0EF580BC" w14:textId="7B586743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097E73AC" w14:textId="53284A8D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4BC0DE7C" w14:textId="41241E07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21A0CA5C" w14:textId="308000C4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39AA34C6" w14:textId="4A240A9D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63B802DF" w14:textId="25531D0C" w:rsidR="004245EE" w:rsidRDefault="004245EE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008E2EC1" w14:textId="69A449F9" w:rsidR="004245EE" w:rsidRDefault="004245EE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5EB6C793" w14:textId="77777777" w:rsidR="004245EE" w:rsidRDefault="004245EE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011FE1BF" w14:textId="3F241542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665059A5" w14:textId="338BFDFC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1C9B8DBB" w14:textId="169908F7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07F9B0E5" w14:textId="1103E768" w:rsidR="00B26510" w:rsidRDefault="00B26510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</w:p>
    <w:p w14:paraId="665C4A85" w14:textId="77777777" w:rsidR="00B26510" w:rsidRPr="00B26510" w:rsidRDefault="00B26510" w:rsidP="00B2651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7DA3B252" w14:textId="77777777" w:rsidR="00B26510" w:rsidRPr="00B26510" w:rsidRDefault="00B26510" w:rsidP="00B2651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0BFCE41C" w14:textId="77777777" w:rsidR="00B26510" w:rsidRPr="00B26510" w:rsidRDefault="00B26510" w:rsidP="00B2651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Республики Саха (Якутия)</w:t>
      </w:r>
    </w:p>
    <w:p w14:paraId="7FC7C46F" w14:textId="77777777" w:rsidR="00B26510" w:rsidRPr="00B26510" w:rsidRDefault="00B26510" w:rsidP="00B2651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от___________ №_________</w:t>
      </w:r>
    </w:p>
    <w:p w14:paraId="0C54BBC3" w14:textId="77777777" w:rsidR="00B26510" w:rsidRDefault="00B26510" w:rsidP="00B26510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2A6E9D" w14:textId="40DD7EC2" w:rsidR="00B26510" w:rsidRPr="00B26510" w:rsidRDefault="00B26510" w:rsidP="00B26510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ПРАВИЛА </w:t>
      </w:r>
      <w:r w:rsidRPr="00B26510">
        <w:rPr>
          <w:rFonts w:ascii="Times New Roman" w:hAnsi="Times New Roman"/>
          <w:b/>
          <w:color w:val="000000" w:themeColor="text1"/>
          <w:sz w:val="28"/>
          <w:szCs w:val="28"/>
        </w:rPr>
        <w:br/>
        <w:t>пользования маломерными судами на водных объектах на территории Республики Саха (Якутия)</w:t>
      </w:r>
    </w:p>
    <w:p w14:paraId="04E268C9" w14:textId="77777777" w:rsidR="00B26510" w:rsidRPr="00B26510" w:rsidRDefault="00B26510" w:rsidP="00B26510">
      <w:pPr>
        <w:spacing w:line="360" w:lineRule="exact"/>
        <w:rPr>
          <w:rFonts w:ascii="Times New Roman" w:hAnsi="Times New Roman"/>
          <w:sz w:val="28"/>
          <w:szCs w:val="28"/>
        </w:rPr>
      </w:pPr>
    </w:p>
    <w:p w14:paraId="7CDAA222" w14:textId="195126B6" w:rsidR="00B26510" w:rsidRPr="00B26510" w:rsidRDefault="00B26510" w:rsidP="00B26510">
      <w:pPr>
        <w:pStyle w:val="a5"/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Общие положения</w:t>
      </w:r>
    </w:p>
    <w:p w14:paraId="6A8AFE9D" w14:textId="77777777" w:rsidR="00B26510" w:rsidRPr="00B26510" w:rsidRDefault="00B26510" w:rsidP="00B2651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156CE6F" w14:textId="77777777" w:rsidR="00B26510" w:rsidRPr="00B26510" w:rsidRDefault="00B26510" w:rsidP="00B2651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1. Настоящие Правила устанавливают порядок пользования маломерными судами на водных объектах на территории Республики Саха (Якутия), включая вопросы движения и стоянки маломерных судов, обеспечения безопасности людей при их использовании, и распространяются на маломерные суда, принадлежащие юридическим лицам, физическим лицам, в том числе индивидуальным предпринимателям.</w:t>
      </w:r>
    </w:p>
    <w:p w14:paraId="2A3A6CC4" w14:textId="77777777" w:rsidR="00B26510" w:rsidRPr="00B26510" w:rsidRDefault="00B26510" w:rsidP="00B2651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2. Настоящие Правила не распространяются на маломерные суда, используемые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1E6B592C" w14:textId="77777777" w:rsidR="00B26510" w:rsidRPr="00B26510" w:rsidRDefault="00B26510" w:rsidP="00B2651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48A8C8" w14:textId="7286910C" w:rsidR="00B26510" w:rsidRPr="00B26510" w:rsidRDefault="00B26510" w:rsidP="00B26510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II. Порядок пользования маломер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ными судами на водных объектах.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>Меры безопасности на водных объектах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ри плавании на маломерных судах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>на территории Республики Саха (Якутия)</w:t>
      </w:r>
    </w:p>
    <w:p w14:paraId="597FB22F" w14:textId="77777777" w:rsidR="00B26510" w:rsidRPr="00B26510" w:rsidRDefault="00B26510" w:rsidP="00B2651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E39164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3. Пользование маломерными судами разрешается:</w:t>
      </w:r>
    </w:p>
    <w:p w14:paraId="3F4D546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а) после их государственной регистрации в реестре маломерных судов и освидетельствования, а также нанесения идентификационных номеров, кроме маломерных судов, не подлежащих государственной регистрации;</w:t>
      </w:r>
    </w:p>
    <w:p w14:paraId="14AC2AFF" w14:textId="46C12E6A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б) при соблюдении установленных производителем маломерного судна или указанных в судовом билете условий, норм и тех</w:t>
      </w:r>
      <w:r>
        <w:rPr>
          <w:rFonts w:ascii="Times New Roman" w:hAnsi="Times New Roman"/>
          <w:sz w:val="28"/>
          <w:szCs w:val="28"/>
        </w:rPr>
        <w:t xml:space="preserve">нических требований по </w:t>
      </w:r>
      <w:proofErr w:type="spellStart"/>
      <w:r>
        <w:rPr>
          <w:rFonts w:ascii="Times New Roman" w:hAnsi="Times New Roman"/>
          <w:sz w:val="28"/>
          <w:szCs w:val="28"/>
        </w:rPr>
        <w:t>пассажиро</w:t>
      </w:r>
      <w:r w:rsidRPr="00B26510">
        <w:rPr>
          <w:rFonts w:ascii="Times New Roman" w:hAnsi="Times New Roman"/>
          <w:sz w:val="28"/>
          <w:szCs w:val="28"/>
        </w:rPr>
        <w:t>вместимости</w:t>
      </w:r>
      <w:proofErr w:type="spellEnd"/>
      <w:r w:rsidRPr="00B26510">
        <w:rPr>
          <w:rFonts w:ascii="Times New Roman" w:hAnsi="Times New Roman"/>
          <w:sz w:val="28"/>
          <w:szCs w:val="28"/>
        </w:rPr>
        <w:t>, грузоподъемности, предельной мощности количеству двигателей, допустимой площади парусов, району плавания, высоте волны, при которой маломерное судно может эксплуатироваться, осадке, надводному борту, оснащению спасательными и противопожарными средствами, огнями, навигационным и другим оборудованием;</w:t>
      </w:r>
    </w:p>
    <w:p w14:paraId="2BFA2CD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в) при условии нанесения на оба борта маломерного судна, подлежащего государственной регистрации, идентификационного номера.</w:t>
      </w:r>
    </w:p>
    <w:p w14:paraId="3797E4E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4. 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 судном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 (далее – судоводители).</w:t>
      </w:r>
    </w:p>
    <w:p w14:paraId="5935BB8C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5. Для управления маломерными судами, не подлежащими государственной регистрации, наличие документов, предусмотренных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пунктом 4 </w:t>
      </w:r>
      <w:r w:rsidRPr="00B26510">
        <w:rPr>
          <w:rFonts w:ascii="Times New Roman" w:hAnsi="Times New Roman"/>
          <w:sz w:val="28"/>
          <w:szCs w:val="28"/>
        </w:rPr>
        <w:t>настоящих Правил, не требуется.</w:t>
      </w:r>
    </w:p>
    <w:p w14:paraId="7D68E231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color w:val="00A933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6. Использование водных объектов для плавания на маломерных судах разрешается после окончания ледохода (очистки водного объекта ото льда) до начала ледостава. Сроки начала и окончания навигации для маломерных судов устанавливаются Министерством транспорта и дорожного хозяйства Республики Саха (Якутия) с учетом особенностей местных и климатических условий.</w:t>
      </w:r>
    </w:p>
    <w:p w14:paraId="3BBA6710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Положения настоящего пункта не распространяются на маломерные суда, используемые органами государственной власти, органами местного самоуправления, государственными, муниципальными учреждениями в целях осуществления возложенных на них контрольных (надзорных) функций и аварийно-спасательных работ.</w:t>
      </w:r>
    </w:p>
    <w:p w14:paraId="7910B4F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7. На водных объектах или их участках, на которые не распространяется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действие Конвенции о Международных правилах предупреждения столкновений судов в море от 20.10.1972 (далее – МППСС-72) или Правил плавания </w:t>
      </w:r>
      <w:r w:rsidRPr="00B26510">
        <w:rPr>
          <w:rFonts w:ascii="Times New Roman" w:hAnsi="Times New Roman"/>
          <w:sz w:val="28"/>
          <w:szCs w:val="28"/>
        </w:rPr>
        <w:t>судов по внутренним водным путям, утвержденных приказом Министерства транспорта Российской Федерации от 19.01.2018 № 19 (далее – ППВВП), маневрирование маломерных судов должно осуществляться в соответствии со следующими требованиями:</w:t>
      </w:r>
    </w:p>
    <w:p w14:paraId="10FC487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а) в случае, если два судна с механическими двигателями сближаются </w:t>
      </w:r>
      <w:r w:rsidRPr="00B26510">
        <w:rPr>
          <w:rFonts w:ascii="Times New Roman" w:hAnsi="Times New Roman"/>
          <w:sz w:val="28"/>
          <w:szCs w:val="28"/>
        </w:rPr>
        <w:br/>
        <w:t>на противоположных курсах так, что может возникнуть опасность столкновения, каждое из них должно изменить свой курс вправо;</w:t>
      </w:r>
    </w:p>
    <w:p w14:paraId="3975E9E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б) в случае, если суда следуют курсами, пересекающимися таким образом, что может возникнуть опасность столкновения, то:</w:t>
      </w:r>
    </w:p>
    <w:p w14:paraId="7B9B44D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маломерное судно с механическим двигателем, у которого другое судно </w:t>
      </w:r>
      <w:r w:rsidRPr="00B26510">
        <w:rPr>
          <w:rFonts w:ascii="Times New Roman" w:hAnsi="Times New Roman"/>
          <w:sz w:val="28"/>
          <w:szCs w:val="28"/>
        </w:rPr>
        <w:br/>
        <w:t>с механическим двигателем движется с правой стороны, должно обеспечить ему возможность прохода;</w:t>
      </w:r>
    </w:p>
    <w:p w14:paraId="0EACEAF6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 xml:space="preserve">маломерное судно с механическим двигателем должно обеспечить возможность прохода судну, не использующему механический двигатель, </w:t>
      </w:r>
      <w:r w:rsidRPr="00B26510">
        <w:rPr>
          <w:rFonts w:ascii="Times New Roman" w:hAnsi="Times New Roman"/>
          <w:sz w:val="28"/>
          <w:szCs w:val="28"/>
        </w:rPr>
        <w:br/>
        <w:t>или судну, не являющемуся маломерным;</w:t>
      </w:r>
    </w:p>
    <w:p w14:paraId="1ABEA6C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маломерное судно, не идущее под парусом, должно обеспечить возможность прохода судну, идущему под парусом;</w:t>
      </w:r>
    </w:p>
    <w:p w14:paraId="1F10D7B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в) в случае, если два парусных судна следуют курсами, пересекающимися таким образом, что может возникнуть опасность столкновения, то:</w:t>
      </w:r>
    </w:p>
    <w:p w14:paraId="64315762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если суда идут разными </w:t>
      </w:r>
      <w:proofErr w:type="spellStart"/>
      <w:r w:rsidRPr="00B26510">
        <w:rPr>
          <w:rFonts w:ascii="Times New Roman" w:hAnsi="Times New Roman"/>
          <w:sz w:val="28"/>
          <w:szCs w:val="28"/>
        </w:rPr>
        <w:t>галсами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, судно, идущее левым </w:t>
      </w:r>
      <w:proofErr w:type="spellStart"/>
      <w:r w:rsidRPr="00B26510">
        <w:rPr>
          <w:rFonts w:ascii="Times New Roman" w:hAnsi="Times New Roman"/>
          <w:sz w:val="28"/>
          <w:szCs w:val="28"/>
        </w:rPr>
        <w:t>галсом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, должно уступить дорогу другому судну. В случае если лицо, осуществляющее управление маломерным судном, идущим левым </w:t>
      </w:r>
      <w:proofErr w:type="spellStart"/>
      <w:r w:rsidRPr="00B26510">
        <w:rPr>
          <w:rFonts w:ascii="Times New Roman" w:hAnsi="Times New Roman"/>
          <w:sz w:val="28"/>
          <w:szCs w:val="28"/>
        </w:rPr>
        <w:t>галсом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, не может определить, левым или правым </w:t>
      </w:r>
      <w:proofErr w:type="spellStart"/>
      <w:r w:rsidRPr="00B26510">
        <w:rPr>
          <w:rFonts w:ascii="Times New Roman" w:hAnsi="Times New Roman"/>
          <w:sz w:val="28"/>
          <w:szCs w:val="28"/>
        </w:rPr>
        <w:t>галсом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идет судно с наветренной стороны, оно должно обеспечить возможность прохода данному судну;</w:t>
      </w:r>
    </w:p>
    <w:p w14:paraId="53F22FC1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если оба судна идут одним и тем же </w:t>
      </w:r>
      <w:proofErr w:type="spellStart"/>
      <w:r w:rsidRPr="00B26510">
        <w:rPr>
          <w:rFonts w:ascii="Times New Roman" w:hAnsi="Times New Roman"/>
          <w:sz w:val="28"/>
          <w:szCs w:val="28"/>
        </w:rPr>
        <w:t>галсом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, то судно, находящееся </w:t>
      </w:r>
      <w:r w:rsidRPr="00B26510">
        <w:rPr>
          <w:rFonts w:ascii="Times New Roman" w:hAnsi="Times New Roman"/>
          <w:sz w:val="28"/>
          <w:szCs w:val="28"/>
        </w:rPr>
        <w:br/>
        <w:t>на ветре, должно уступить дорогу судну, находящемуся под ветром;</w:t>
      </w:r>
    </w:p>
    <w:p w14:paraId="0D1EE133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г) в случае, если настоящими Правилами не предусмотрено иное, </w:t>
      </w:r>
      <w:r w:rsidRPr="00B26510">
        <w:rPr>
          <w:rFonts w:ascii="Times New Roman" w:hAnsi="Times New Roman"/>
          <w:sz w:val="28"/>
          <w:szCs w:val="28"/>
        </w:rPr>
        <w:br/>
        <w:t xml:space="preserve">при встречном расхождении в узкостях судно, идущее вниз (от истока к устью реки), имеет преимущество по отношению к судну, идущему вверх (от устья </w:t>
      </w:r>
      <w:r w:rsidRPr="00B26510">
        <w:rPr>
          <w:rFonts w:ascii="Times New Roman" w:hAnsi="Times New Roman"/>
          <w:sz w:val="28"/>
          <w:szCs w:val="28"/>
        </w:rPr>
        <w:br/>
        <w:t>к истоку реки).</w:t>
      </w:r>
    </w:p>
    <w:p w14:paraId="74B20C1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8. Каждое судно должно всегда следовать с безопасной скоростью с тем,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14:paraId="6D86886C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9. 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маломерное судно должно двигаться с безопасной скоростью, исключающей волнообразование, которое может вызвать повреждение других судов, плавучих средств, гидротехнических и причальных сооружений.</w:t>
      </w:r>
    </w:p>
    <w:p w14:paraId="5D2C8EB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26510">
        <w:rPr>
          <w:rFonts w:ascii="Times New Roman" w:hAnsi="Times New Roman"/>
          <w:sz w:val="28"/>
          <w:szCs w:val="28"/>
        </w:rPr>
        <w:t>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 движение маломерных судов разрешается со скоростью не более 5 км/ч.</w:t>
      </w:r>
    </w:p>
    <w:p w14:paraId="116D0470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10. При пользовании маломерными судами на водных объектах в спасательные жилеты должны быть одеты:</w:t>
      </w:r>
    </w:p>
    <w:p w14:paraId="1E50085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а) лица, находящиеся на гидроциклах либо на буксируемых маломерными судами средствах (в том числе водных лыжах, </w:t>
      </w:r>
      <w:proofErr w:type="spellStart"/>
      <w:r w:rsidRPr="00B26510">
        <w:rPr>
          <w:rFonts w:ascii="Times New Roman" w:hAnsi="Times New Roman"/>
          <w:sz w:val="28"/>
          <w:szCs w:val="28"/>
        </w:rPr>
        <w:t>вейкбордах</w:t>
      </w:r>
      <w:proofErr w:type="spellEnd"/>
      <w:r w:rsidRPr="00B26510">
        <w:rPr>
          <w:rFonts w:ascii="Times New Roman" w:hAnsi="Times New Roman"/>
          <w:sz w:val="28"/>
          <w:szCs w:val="28"/>
        </w:rPr>
        <w:t>, подъемно-буксировочных системах, надувных буксируемых средствах, парусно-парашютных средствах);</w:t>
      </w:r>
    </w:p>
    <w:p w14:paraId="7F5DC32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б) лица, находящиеся на беспалубных маломерных судах длиной до 4 метров включительно, во время движения и (или) стоящих на якоре;</w:t>
      </w:r>
    </w:p>
    <w:p w14:paraId="4B14BA89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в) лица, находящиеся на открытой палубе маломерного судна либо на беспалубных маломерных судах во время шлюзования или прохождения акватории порта;</w:t>
      </w:r>
    </w:p>
    <w:p w14:paraId="7544EDE9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г) дети в возрасте до 12 лет, находящиеся вне судовых помещений.</w:t>
      </w:r>
    </w:p>
    <w:p w14:paraId="7068032B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11. Находящиеся на борту маломерного судна спасательные жилеты должны соответствовать размеру и массе лиц, их использующих. Спасательные жилеты при их использовании должны быть закреплены на теле пользователя способом, исключающим самопроизвольное снятие таких спасательных жилетов при падении в воду.</w:t>
      </w:r>
    </w:p>
    <w:p w14:paraId="614E8ED1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12. При осуществлении буксировки маломерным судном буксируемых средств (в том числе водных лыж, </w:t>
      </w:r>
      <w:proofErr w:type="spellStart"/>
      <w:r w:rsidRPr="00B26510">
        <w:rPr>
          <w:rFonts w:ascii="Times New Roman" w:hAnsi="Times New Roman"/>
          <w:sz w:val="28"/>
          <w:szCs w:val="28"/>
        </w:rPr>
        <w:t>вейкбордов</w:t>
      </w:r>
      <w:proofErr w:type="spellEnd"/>
      <w:r w:rsidRPr="00B26510">
        <w:rPr>
          <w:rFonts w:ascii="Times New Roman" w:hAnsi="Times New Roman"/>
          <w:sz w:val="28"/>
          <w:szCs w:val="28"/>
        </w:rPr>
        <w:t>, подъемно-буксировочных систем, надувных буксируемых средств, парусно-парашютных средств) кроме судоводителя на маломерном судне должно быть лицо, осуществляющее наблюдение за буксируемым средством и находящимися на нем людьми.</w:t>
      </w:r>
    </w:p>
    <w:p w14:paraId="1DC9CE0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Лицо, осуществляющее наблюдение за буксируемым средством и находящимися на нем людьми, должно информировать судоводителя либо лицо, управляющее маломерным судном, о возникновении опасного сближения, которое может привести к столкновению буксируемого средства с берегом, гидротехническими сооружениями, другими судами и плавучими объектами, либо о падении людей с буксируемого средства, запутывании или обрыве буксирного троса (линя) в целях принятия судоводителем либо лицом, управляющим маломерным судном, соответствующих решений.</w:t>
      </w:r>
    </w:p>
    <w:p w14:paraId="61F2B8A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13. Пользование гидроциклами на водных объектах разрешается только </w:t>
      </w:r>
      <w:r w:rsidRPr="00B26510">
        <w:rPr>
          <w:rFonts w:ascii="Times New Roman" w:hAnsi="Times New Roman"/>
          <w:sz w:val="28"/>
          <w:szCs w:val="28"/>
        </w:rPr>
        <w:br/>
        <w:t>в светлое время суток.</w:t>
      </w:r>
    </w:p>
    <w:p w14:paraId="37A339D6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14. При плавании на маломерном судне запрещается:</w:t>
      </w:r>
    </w:p>
    <w:p w14:paraId="0BEE85A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а) управлять маломерным судном, подлежащим государственной регистрации, при наличии одного из следующих условий:</w:t>
      </w:r>
    </w:p>
    <w:p w14:paraId="588B543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не зарегистрированным в реестре маломерных судов;</w:t>
      </w:r>
    </w:p>
    <w:p w14:paraId="742B241C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не прошедшим освидетельствования;</w:t>
      </w:r>
    </w:p>
    <w:p w14:paraId="36154DB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не несущим идентификационных номеров;</w:t>
      </w:r>
    </w:p>
    <w:p w14:paraId="6A5355F2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переоборудованным или модернизированным без проведения освидетельствования;</w:t>
      </w:r>
    </w:p>
    <w:p w14:paraId="1A15176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лицом, не имеющим права управления соответствующим типом маломерного судна в соответствующем районе плавания либо без удостоверения на право управления маломерным судном;</w:t>
      </w:r>
    </w:p>
    <w:p w14:paraId="362FB93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без судового билета;</w:t>
      </w:r>
    </w:p>
    <w:p w14:paraId="5FE2256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без документов, подтверждающих право владения, пользования или распоряжения управляемым маломерным судном (в отсутствие владельца на маломерном судне);</w:t>
      </w:r>
    </w:p>
    <w:p w14:paraId="01C3101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б) управлять маломерным судном, находясь в состоянии опьянения, либо передавать управление маломерным судном лицу, не имеющему права управления или находящемуся в состоянии опьянения;</w:t>
      </w:r>
    </w:p>
    <w:p w14:paraId="334CB9A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в) эксплуатировать маломерное судно с нарушением грузоподъемности, </w:t>
      </w:r>
      <w:proofErr w:type="spellStart"/>
      <w:r w:rsidRPr="00B26510">
        <w:rPr>
          <w:rFonts w:ascii="Times New Roman" w:hAnsi="Times New Roman"/>
          <w:sz w:val="28"/>
          <w:szCs w:val="28"/>
        </w:rPr>
        <w:t>пассажировместимости</w:t>
      </w:r>
      <w:proofErr w:type="spellEnd"/>
      <w:r w:rsidRPr="00B26510">
        <w:rPr>
          <w:rFonts w:ascii="Times New Roman" w:hAnsi="Times New Roman"/>
          <w:sz w:val="28"/>
          <w:szCs w:val="28"/>
        </w:rPr>
        <w:t>, ограничений по району и условиям плавания;</w:t>
      </w:r>
    </w:p>
    <w:p w14:paraId="217B85E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г) превышать скорость движения, установленную настоящими правилами;</w:t>
      </w:r>
    </w:p>
    <w:p w14:paraId="1ACCC2E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д) нарушать правила маневрирования, подачи звуковых сигналов, несения огней или знаков, установленные требованиями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МППСС-72, ППВВП </w:t>
      </w:r>
      <w:r w:rsidRPr="00B26510">
        <w:rPr>
          <w:rFonts w:ascii="Times New Roman" w:hAnsi="Times New Roman"/>
          <w:sz w:val="28"/>
          <w:szCs w:val="28"/>
        </w:rPr>
        <w:t>и настоящими Правилами;</w:t>
      </w:r>
    </w:p>
    <w:p w14:paraId="3C5E563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е)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 w14:paraId="0A1F23BA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ж) заходить в запретные для плавания и временно опасные для плавания районы или преднамеренно останавливаться в местах, запрещенных </w:t>
      </w:r>
      <w:r w:rsidRPr="00B26510">
        <w:rPr>
          <w:rFonts w:ascii="Times New Roman" w:hAnsi="Times New Roman"/>
          <w:sz w:val="28"/>
          <w:szCs w:val="28"/>
        </w:rPr>
        <w:br/>
        <w:t>для движения маломерных судов;</w:t>
      </w:r>
    </w:p>
    <w:p w14:paraId="67AA4792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з) заходить на маломерных судах и маневрировать на акваториях пляжей и других мест массового отдыха населения на водных объектах;</w:t>
      </w:r>
    </w:p>
    <w:p w14:paraId="0A88A44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и) осуществлять буксировку маломерными суднами буксируемых средств (в том числе водных лыж, </w:t>
      </w:r>
      <w:proofErr w:type="spellStart"/>
      <w:r w:rsidRPr="00B26510">
        <w:rPr>
          <w:rFonts w:ascii="Times New Roman" w:hAnsi="Times New Roman"/>
          <w:sz w:val="28"/>
          <w:szCs w:val="28"/>
        </w:rPr>
        <w:t>вейкбордов</w:t>
      </w:r>
      <w:proofErr w:type="spellEnd"/>
      <w:r w:rsidRPr="00B26510">
        <w:rPr>
          <w:rFonts w:ascii="Times New Roman" w:hAnsi="Times New Roman"/>
          <w:sz w:val="28"/>
          <w:szCs w:val="28"/>
        </w:rPr>
        <w:t>, подъемно-буксировочных систем, надувных буксируемых средств, парусно-парашютных средств) или приближаться на маломерных судах ближе 50 метров к границе акватории, отведенной для купания, и других мест купания;</w:t>
      </w:r>
    </w:p>
    <w:p w14:paraId="3713E5E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к) перевозить на маломерном судне детей в возрасте до 7 лет без сопровождения совершеннолетнего, при этом судоводитель, управляющий маломерным судном, не является таким сопровождающим;</w:t>
      </w:r>
    </w:p>
    <w:p w14:paraId="1167B72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л) швартоваться, останавливаться или становиться на якорь в пределах судового хода, у плавучих навигационных знаков, под мостами, воздушными линиями электропередач, а также у причалов, не предназначенных для посадки и высадки пассажиров;</w:t>
      </w:r>
    </w:p>
    <w:p w14:paraId="52E9D351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м)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</w:t>
      </w:r>
    </w:p>
    <w:p w14:paraId="6F5CB233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н) устанавливать на маломерное судно двигатели, в том числе подвесные, с превышением допустимой мощности, установленной производителем, как подлежащее, так и не подлежащее государственной регистрации;</w:t>
      </w:r>
    </w:p>
    <w:p w14:paraId="522D3E52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о) использовать маломерное судно в противоправных действиях,</w:t>
      </w:r>
      <w:r w:rsidRPr="00B26510">
        <w:rPr>
          <w:rFonts w:ascii="Times New Roman" w:hAnsi="Times New Roman"/>
          <w:sz w:val="28"/>
          <w:szCs w:val="28"/>
        </w:rPr>
        <w:br/>
        <w:t>в том числе в целях браконьерства;</w:t>
      </w:r>
    </w:p>
    <w:p w14:paraId="2CBCA9E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п) осуществлять пересадку людей с одного маломерного судна на другое во время движения;</w:t>
      </w:r>
    </w:p>
    <w:p w14:paraId="5CCFD6A4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р) осуществлять заправку топливом без соблюдения мер пожарной и экологической безопасности;</w:t>
      </w:r>
    </w:p>
    <w:p w14:paraId="2C6A40D9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с) выходить на судовой ход при видимости, составляющей менее 1 километра;</w:t>
      </w:r>
    </w:p>
    <w:p w14:paraId="0346948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т) осуществлять расхождение и обгон судов в зоне работающих дноуглубительных, дноочистительных и землесосных снарядов, а также </w:t>
      </w:r>
      <w:r w:rsidRPr="00B26510">
        <w:rPr>
          <w:rFonts w:ascii="Times New Roman" w:hAnsi="Times New Roman"/>
          <w:sz w:val="28"/>
          <w:szCs w:val="28"/>
        </w:rPr>
        <w:br/>
        <w:t>в подходных каналах, при подходе к шлюзам;</w:t>
      </w:r>
    </w:p>
    <w:p w14:paraId="45BDEF9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у) двигаться в тумане или в других опасных природных явлениях </w:t>
      </w:r>
      <w:r w:rsidRPr="00B26510">
        <w:rPr>
          <w:rFonts w:ascii="Times New Roman" w:hAnsi="Times New Roman"/>
          <w:sz w:val="28"/>
          <w:szCs w:val="28"/>
        </w:rPr>
        <w:br/>
        <w:t>при ограниченной (менее 1 км) видимости, за исключением маломерных судов, использующих радиолокационное оборудование;</w:t>
      </w:r>
    </w:p>
    <w:p w14:paraId="229E46B0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ф) создавать угрозу безопасности пассажиров при посадке на суда, в пути следования и при высадке их с судов;</w:t>
      </w:r>
    </w:p>
    <w:p w14:paraId="2D0A809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х) пользоваться маломерным судном в темное время суток при отсутствии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>, неисправности или несоответствии огней требованиям, установленным МППСС-72 и ППВВП</w:t>
      </w:r>
      <w:r w:rsidRPr="00B26510">
        <w:rPr>
          <w:rFonts w:ascii="Times New Roman" w:hAnsi="Times New Roman"/>
          <w:sz w:val="28"/>
          <w:szCs w:val="28"/>
        </w:rPr>
        <w:t>;</w:t>
      </w:r>
    </w:p>
    <w:p w14:paraId="06F3F29B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ц) выбрасывать за борт отходы производства и потребления, допускать загрязнение водных объектов нефтепродуктами;</w:t>
      </w:r>
    </w:p>
    <w:p w14:paraId="57AEDE4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15. Запрещается эксплуатация маломерных судов при наличии одной </w:t>
      </w:r>
      <w:r w:rsidRPr="00B26510">
        <w:rPr>
          <w:rFonts w:ascii="Times New Roman" w:hAnsi="Times New Roman"/>
          <w:sz w:val="28"/>
          <w:szCs w:val="28"/>
        </w:rPr>
        <w:br/>
        <w:t>из следующих неисправностей:</w:t>
      </w:r>
    </w:p>
    <w:p w14:paraId="6A932070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а) наличие свищей, пробоин набора и обшивки корпуса (независимо </w:t>
      </w:r>
      <w:r w:rsidRPr="00B26510">
        <w:rPr>
          <w:rFonts w:ascii="Times New Roman" w:hAnsi="Times New Roman"/>
          <w:sz w:val="28"/>
          <w:szCs w:val="28"/>
        </w:rPr>
        <w:br/>
        <w:t>от местонахождения), повреждений набора корпуса или отсутствие его элементов, предусмотренных конструкцией маломерного судна;</w:t>
      </w:r>
    </w:p>
    <w:p w14:paraId="29505B2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б) отсутствие или разгерметизация предусмотренных конструкцией маломерного судна </w:t>
      </w:r>
      <w:proofErr w:type="spellStart"/>
      <w:r w:rsidRPr="00B26510">
        <w:rPr>
          <w:rFonts w:ascii="Times New Roman" w:hAnsi="Times New Roman"/>
          <w:sz w:val="28"/>
          <w:szCs w:val="28"/>
        </w:rPr>
        <w:t>гермоотсеков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и воздушных ящиков, блоков плавучести;</w:t>
      </w:r>
    </w:p>
    <w:p w14:paraId="0AC6BC2C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в) не обеспечен полный угол перекладки руля (35 градусов на каждый борт), затруднено вращение рулевого штурвала;</w:t>
      </w:r>
    </w:p>
    <w:p w14:paraId="052D89E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г)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 w14:paraId="3F1012F3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д) отсутствие предусмотренных конструкцией деталей крепления рулевого привода (гайки, шплинты, контргайки);</w:t>
      </w:r>
    </w:p>
    <w:p w14:paraId="66B3B84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е) утечка топлива из баков, шлангов системы питания;</w:t>
      </w:r>
    </w:p>
    <w:p w14:paraId="17B2AC3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ж) наличие вибрации двигателя, подвесного мотора, превышающей допустимые эксплуатационной документацией значения;</w:t>
      </w:r>
    </w:p>
    <w:p w14:paraId="3C852A3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з) повреждение системы дистанционного управления двигателем, реверс-редуктором;</w:t>
      </w:r>
    </w:p>
    <w:p w14:paraId="5BB2872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 xml:space="preserve">и) якорные устройства и швартовное оборудование (в том числе кнехты, утки, роульсы, клюзы, </w:t>
      </w:r>
      <w:proofErr w:type="spellStart"/>
      <w:r w:rsidRPr="00B26510">
        <w:rPr>
          <w:rFonts w:ascii="Times New Roman" w:hAnsi="Times New Roman"/>
          <w:sz w:val="28"/>
          <w:szCs w:val="28"/>
        </w:rPr>
        <w:t>киповые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планки) не обеспечивают удержание маломерного судна при его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>стоянке, причаливании и шлюзовании.</w:t>
      </w:r>
    </w:p>
    <w:p w14:paraId="6AF8D6CF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16. Кроме случаев, установленных пунктом 15 настоящих Правил, эксплуатация маломерных судов запрещается при:</w:t>
      </w:r>
    </w:p>
    <w:p w14:paraId="6755C100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а) несоответствии нормам комплектации и оборудования маломерного судна, установленным ТР ТС 026/2012;</w:t>
      </w:r>
    </w:p>
    <w:p w14:paraId="5FDA1C4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б) отсутствии индивидуальных спасательных средств по количеству лиц, находящихся на борту, или их неисправность.</w:t>
      </w:r>
    </w:p>
    <w:p w14:paraId="4D7CA71D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Использование маломерных судов в пограничной зоне осуществляется в соответствии с Правилами пограничного режима, утвержденными приказом Федеральной службы безопасности Российской Федерации от 7 августа 2017 г. № 454.</w:t>
      </w:r>
    </w:p>
    <w:p w14:paraId="4223E804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При осуществлении рыболовства запрещается юридическим лицам, индивидуальным предпринимателям и гражданам осуществлять добычу (вылов) водных биоресурсов в запретных и закрытых районах добычи (вылова) и в запретные для добычи (вылова) сроки (периоды) в соответствии с Правилами рыболовства для Северного </w:t>
      </w:r>
      <w:proofErr w:type="spellStart"/>
      <w:r w:rsidRPr="00B26510">
        <w:rPr>
          <w:rFonts w:ascii="Times New Roman" w:hAnsi="Times New Roman"/>
          <w:sz w:val="28"/>
          <w:szCs w:val="28"/>
        </w:rPr>
        <w:t>рыбохозяйственного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бассейна, утвержденными приказом Министерства сельского хозяйства Российской Федерации от 13.05.2021 г. №292.</w:t>
      </w:r>
    </w:p>
    <w:p w14:paraId="7688AB2E" w14:textId="616A71E4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26510"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заповедных зонах могут быть запрещено полностью или частично, постоянно или временно либо ограничено судоходство в соответствии с статьей 49 федерального закона от 20.12.2004 №166-ФЗ «О рыболовстве и сохранении водных биологических ресурсов».</w:t>
      </w:r>
    </w:p>
    <w:p w14:paraId="741BF9B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Запрещено плавание маломерных судов, водных мотоциклов и других технических средств, предназначенных для отдыха на водных объектах, за пределами границ охранных зон, определенных постановлением Правительства Российской Федерации от 6 сентября 2012 г. № 884 «Об установлении охранных зон для гидроэнергетических объектов».</w:t>
      </w:r>
    </w:p>
    <w:p w14:paraId="70480B57" w14:textId="77777777" w:rsidR="00B26510" w:rsidRPr="00B26510" w:rsidRDefault="00B26510" w:rsidP="00B26510">
      <w:pPr>
        <w:tabs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D64CD6E" w14:textId="52D571C3" w:rsidR="00B26510" w:rsidRPr="00B26510" w:rsidRDefault="00B26510" w:rsidP="00B26510">
      <w:pPr>
        <w:tabs>
          <w:tab w:val="left" w:pos="1702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III. Обязанности судоводителей и лиц, управляющих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>маломерными судами на водных объектах</w:t>
      </w:r>
    </w:p>
    <w:p w14:paraId="7F29D684" w14:textId="77777777" w:rsidR="00B26510" w:rsidRPr="00B26510" w:rsidRDefault="00B26510" w:rsidP="00B2651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1772D4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17. Судоводители обязаны иметь при себе во время плавания следующие документы:</w:t>
      </w:r>
    </w:p>
    <w:p w14:paraId="359CDFA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а) удостоверение на право управления маломерным судном либо документы, которые выданы иностранным государством и в соответствии </w:t>
      </w:r>
      <w:r w:rsidRPr="00B26510">
        <w:rPr>
          <w:rFonts w:ascii="Times New Roman" w:hAnsi="Times New Roman"/>
          <w:sz w:val="28"/>
          <w:szCs w:val="28"/>
        </w:rPr>
        <w:br/>
        <w:t xml:space="preserve">с международным договором Российской Федерации или нормативным правовым актом Российской Федерации признаются в качестве документа, </w:t>
      </w:r>
      <w:r w:rsidRPr="00B26510">
        <w:rPr>
          <w:rFonts w:ascii="Times New Roman" w:hAnsi="Times New Roman"/>
          <w:sz w:val="28"/>
          <w:szCs w:val="28"/>
        </w:rPr>
        <w:lastRenderedPageBreak/>
        <w:t>подтверждающего право управления маломерным судном на территории Российской Федерации;</w:t>
      </w:r>
    </w:p>
    <w:p w14:paraId="5E3C925C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б) судовой билет;</w:t>
      </w:r>
    </w:p>
    <w:p w14:paraId="54C7C6F6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в) документы, подтверждающие право владения, пользования </w:t>
      </w:r>
      <w:r w:rsidRPr="00B26510">
        <w:rPr>
          <w:rFonts w:ascii="Times New Roman" w:hAnsi="Times New Roman"/>
          <w:sz w:val="28"/>
          <w:szCs w:val="28"/>
        </w:rPr>
        <w:br/>
        <w:t xml:space="preserve">или распоряжения управляемым маломерным судном (в отсутствие владельца </w:t>
      </w:r>
      <w:r w:rsidRPr="00B26510">
        <w:rPr>
          <w:rFonts w:ascii="Times New Roman" w:hAnsi="Times New Roman"/>
          <w:sz w:val="28"/>
          <w:szCs w:val="28"/>
        </w:rPr>
        <w:br/>
        <w:t>на маломерном судне).</w:t>
      </w:r>
    </w:p>
    <w:p w14:paraId="0F28A8A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18. В случае управления маломерными судами, не подлежащими государственной регистрации в реестре маломерных судов, лицо, управляющее такими маломерными суднами, должно иметь при себе документ, удостоверяющий личность.</w:t>
      </w:r>
    </w:p>
    <w:p w14:paraId="25DAEDFB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19. Судоводитель или лицо, управляющее маломерным судном, обязаны:</w:t>
      </w:r>
    </w:p>
    <w:p w14:paraId="5AE86B7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а) выполнять требования настоящих Правил, ППВВП, МППСС-72, Правил пропуска судов через шлюзы внутренних водных путей, утвержденных приказом Министерства транспорта Российской Федерации от 3 марта 2014 г. № 58 «Об утверждении Правил пропуска судов через шлюзы внутренних водных путей», и иных федеральных законов, нормативных правовых актов Российской Федерации, а также принимаемых в соответствии с ними законов и иных нормативных правовых актов Республики Саха (Якутия), муниципальных нормативных правовых актов, регулирующих отношения в области обеспечения безопасности людей на водных объектах, безаварийного плавания судов, законодательства в области охраны окружающей среды, санитарно-эпидемиологического благополучия населения;</w:t>
      </w:r>
    </w:p>
    <w:p w14:paraId="216F46F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б) проверять перед выходом в плавание исправность маломерного судна и его механизмов, оснащенность необходимым оборудованием, спасательными средствами и другими предметами снабжения в соответствии со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статьями 4, </w:t>
      </w:r>
      <w:hyperlink r:id="rId5" w:history="1">
        <w:r w:rsidRPr="00B26510">
          <w:rPr>
            <w:rFonts w:ascii="Times New Roman" w:hAnsi="Times New Roman"/>
            <w:color w:val="000000" w:themeColor="text1"/>
            <w:sz w:val="28"/>
            <w:szCs w:val="28"/>
          </w:rPr>
          <w:t>5</w:t>
        </w:r>
      </w:hyperlink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 ТР ТС 026/2012, приложениями № 2-</w:t>
      </w:r>
      <w:hyperlink r:id="rId6" w:history="1">
        <w:r w:rsidRPr="00B26510">
          <w:rPr>
            <w:rFonts w:ascii="Times New Roman" w:hAnsi="Times New Roman"/>
            <w:color w:val="000000" w:themeColor="text1"/>
            <w:sz w:val="28"/>
            <w:szCs w:val="28"/>
          </w:rPr>
          <w:t>5</w:t>
        </w:r>
      </w:hyperlink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 к ТР </w:t>
      </w:r>
      <w:r w:rsidRPr="00B26510">
        <w:rPr>
          <w:rFonts w:ascii="Times New Roman" w:hAnsi="Times New Roman"/>
          <w:sz w:val="28"/>
          <w:szCs w:val="28"/>
        </w:rPr>
        <w:t>ТС 026/2012;</w:t>
      </w:r>
    </w:p>
    <w:p w14:paraId="450234F1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в) обеспечить безопасность пассажиров при посадке, высадке и на период пребывания на маломерном судне, а также лиц, находящихся на буксируемых маломерным судном устройствах, указанных в </w:t>
      </w:r>
      <w:r w:rsidRPr="00B26510">
        <w:rPr>
          <w:rFonts w:ascii="Times New Roman" w:hAnsi="Times New Roman"/>
          <w:color w:val="000000" w:themeColor="text1"/>
          <w:sz w:val="28"/>
          <w:szCs w:val="28"/>
        </w:rPr>
        <w:t xml:space="preserve">пункте 12 </w:t>
      </w:r>
      <w:r w:rsidRPr="00B26510">
        <w:rPr>
          <w:rFonts w:ascii="Times New Roman" w:hAnsi="Times New Roman"/>
          <w:sz w:val="28"/>
          <w:szCs w:val="28"/>
        </w:rPr>
        <w:t>настоящих Правил;</w:t>
      </w:r>
    </w:p>
    <w:p w14:paraId="00B5D8C6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г) осуществлять плавание в бассейнах (районах), соответствующих категории сложности района плавания маломерного судна, знать условия плавания, навигационную и гидрометеорологическую обстановку в районе плавания;</w:t>
      </w:r>
    </w:p>
    <w:p w14:paraId="5B49C186" w14:textId="197A9DDD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д) прекращать движение маломерного судна по требованию государственного инспектора по маломерным судам ГИМС МЧС России по Республике Саха (Якутия) (далее – государственный инспектор ГИМС МЧС России по Республике Саха (Якутия));</w:t>
      </w:r>
    </w:p>
    <w:p w14:paraId="37922838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е) предоставлять государственным инспекторам ГИМС МЧС России по Республике Саха (Якутия) для проверки документы, подтверждающие право управления и пользования маломерным судном, либо документы, удостоверяющие личность, при управлении маломерным судном, не подлежащим государственной регистрации;</w:t>
      </w:r>
    </w:p>
    <w:p w14:paraId="7D1DB8EB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ж) принимать меры для оказания первой помощи пострадавшим при авариях или происшествиях с маломерными судами, связанных с движением маломерных судов, которое может привести к гибели или увечью людей;</w:t>
      </w:r>
    </w:p>
    <w:p w14:paraId="784C01A2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з) обеспечивать возможность прохода и снижать скорость, чтобы иметь возможность немедленно остановиться в случае необходимости при приближении судна органов государственного контроля (надзора) в сфере транспорта или патрульного судна ГИМС МЧС России по Республике Саха (Якутия) с включенным синим проблесковым круговым огнем и специальным звуковым сигналом;</w:t>
      </w:r>
    </w:p>
    <w:p w14:paraId="16E7A435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и) выполнять иные требования государственных инспекторов ГИМС МЧС России по Республике Саха (Якутия), установленные Правилами осуществления федерального государственного надзора за маломерными судами, утвержденными постановлением Правительства Российской Федерации от 08.02.2022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судами».</w:t>
      </w:r>
    </w:p>
    <w:p w14:paraId="15476A2C" w14:textId="77777777" w:rsidR="00B26510" w:rsidRPr="00B26510" w:rsidRDefault="00B26510" w:rsidP="00B26510">
      <w:pPr>
        <w:tabs>
          <w:tab w:val="left" w:pos="1702"/>
        </w:tabs>
        <w:spacing w:after="0" w:line="276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C0DF11" w14:textId="4B017F09" w:rsidR="00B26510" w:rsidRPr="00B26510" w:rsidRDefault="00B26510" w:rsidP="00B26510">
      <w:pPr>
        <w:tabs>
          <w:tab w:val="left" w:pos="1702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color w:val="000000" w:themeColor="text1"/>
          <w:sz w:val="28"/>
          <w:szCs w:val="28"/>
        </w:rPr>
        <w:t>IV. М</w:t>
      </w:r>
      <w:r w:rsidRPr="00B26510">
        <w:rPr>
          <w:rFonts w:ascii="Times New Roman" w:hAnsi="Times New Roman"/>
          <w:sz w:val="28"/>
          <w:szCs w:val="28"/>
          <w:highlight w:val="white"/>
        </w:rPr>
        <w:t>еры безопасности при проведени</w:t>
      </w:r>
      <w:r>
        <w:rPr>
          <w:rFonts w:ascii="Times New Roman" w:hAnsi="Times New Roman"/>
          <w:sz w:val="28"/>
          <w:szCs w:val="28"/>
          <w:highlight w:val="white"/>
        </w:rPr>
        <w:t xml:space="preserve">и мероприятий, связанных с </w:t>
      </w:r>
      <w:r w:rsidRPr="00B26510">
        <w:rPr>
          <w:rFonts w:ascii="Times New Roman" w:hAnsi="Times New Roman"/>
          <w:sz w:val="28"/>
          <w:szCs w:val="28"/>
          <w:highlight w:val="white"/>
        </w:rPr>
        <w:t>использованием маломерных судов на во</w:t>
      </w:r>
      <w:r>
        <w:rPr>
          <w:rFonts w:ascii="Times New Roman" w:hAnsi="Times New Roman"/>
          <w:sz w:val="28"/>
          <w:szCs w:val="28"/>
          <w:highlight w:val="white"/>
        </w:rPr>
        <w:t xml:space="preserve">дных объектах или их частях для </w:t>
      </w:r>
      <w:r w:rsidRPr="00B26510">
        <w:rPr>
          <w:rFonts w:ascii="Times New Roman" w:hAnsi="Times New Roman"/>
          <w:sz w:val="28"/>
          <w:szCs w:val="28"/>
          <w:highlight w:val="white"/>
        </w:rPr>
        <w:t>рекреационных целей</w:t>
      </w:r>
    </w:p>
    <w:p w14:paraId="553A7B26" w14:textId="77777777" w:rsidR="00B26510" w:rsidRPr="00B26510" w:rsidRDefault="00B26510" w:rsidP="00B26510">
      <w:pPr>
        <w:tabs>
          <w:tab w:val="left" w:pos="1702"/>
        </w:tabs>
        <w:spacing w:after="0" w:line="276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9330E7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20. Проведение на водных объектах соревнований (регат), водных праздников, экскурсий и других массовых мероприятий с использованием маломерных судов осуществляется с учетом правил использования водных объектов общего водопользования для личных и бытовых нужд, устанавливаемых органами местного самоуправления, в местах, согласованных с органами, осуществляющими государственный контроль и надзор за использованием и охраной водных объектов, Центром ГИМС МЧС России по Республике Саха (Якутия), соответствующим органом, осуществляющим государственный санитарно-эпидемиологический надзор, и другими надзорными органами, осуществляющими полномочия в отношении маломерных судов.</w:t>
      </w:r>
    </w:p>
    <w:p w14:paraId="0CC7EE6E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lastRenderedPageBreak/>
        <w:t>21. При проведении культурно-массовых, официальных физкультурных мероприятий и (или) спортивных мероприятий на внутренних водных путях ФБУ «Администрация Ленского бассейна внутренних водных путей» в целях обеспечения безопасности судоходства в случаях и порядке, утвержденных приказом Министерства транспорта Российской Федерации от 10.03.2023 №72 «Об установлении случаев и порядка принятия администрацией бассейна внутренних водных путей Российской Федерации решения об ограничении или запрещении движения судов при проведении культурно-массовых, официальных физкультурных мероприятий и (или) спортивных мероприятий на внутренних водных путях Российской Федерации», на основании обращения организатора соответствующего культурно-массового, официального физкультурного мероприятия и (или) спортивного мероприятия принимает решение об ограничении или запрещении движения судов.</w:t>
      </w:r>
    </w:p>
    <w:p w14:paraId="6D12A3A3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22. Использование маломерных судов на водных объектах общего пользования может быть ограничено, приостановлено или запрещено в случаях, предусмотренных нормативными правовыми актами органов государственной власти и органов местного самоуправления, о чем население должно оповещаться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объектов, или иными способами доведения информации.</w:t>
      </w:r>
    </w:p>
    <w:p w14:paraId="7F1C8E76" w14:textId="77777777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23. Проведение мероприятий спортивных парусных судов и прогулочных судов под флагами иностранных государств осуществляется в соответствии с Правилами плавания по внутренним водным путям Российской Федерации спортивных парусных судов и прогулочных судов под флагами иностранных государств, утвержденных постановлением Правительства Российской Федерации от 12.05.2012 №472, при этом в части, не урегулированной указанными</w:t>
      </w:r>
      <w:r w:rsidRPr="00B26510">
        <w:rPr>
          <w:rFonts w:ascii="Times New Roman" w:hAnsi="Times New Roman"/>
          <w:color w:val="C9211E"/>
          <w:sz w:val="28"/>
          <w:szCs w:val="28"/>
        </w:rPr>
        <w:t xml:space="preserve"> </w:t>
      </w:r>
      <w:r w:rsidRPr="00B26510">
        <w:rPr>
          <w:rFonts w:ascii="Times New Roman" w:hAnsi="Times New Roman"/>
          <w:sz w:val="28"/>
          <w:szCs w:val="28"/>
        </w:rPr>
        <w:t>Правилами, суда осуществляют плавание по внутренним водным путям Российской Федерации с соблюдением требований, предусмотренных Правилами плавания по внутренним водным путям Российской Федерации, утвержденными приказом Министерства транспорта Российской Федерации от 19.01.2018 №19, в соответствии с Кодексом внутреннего водного транспорта Российской Федерации от 07.03.2001 №24-ФЗ.</w:t>
      </w:r>
    </w:p>
    <w:p w14:paraId="05923497" w14:textId="0957F185" w:rsidR="00B26510" w:rsidRPr="00B26510" w:rsidRDefault="00B26510" w:rsidP="00B265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 xml:space="preserve">24. В границах </w:t>
      </w:r>
      <w:proofErr w:type="spellStart"/>
      <w:r w:rsidRPr="00B26510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B26510">
        <w:rPr>
          <w:rFonts w:ascii="Times New Roman" w:hAnsi="Times New Roman"/>
          <w:sz w:val="28"/>
          <w:szCs w:val="28"/>
        </w:rPr>
        <w:t xml:space="preserve"> зон запрещается движение и стоянка маломерных судов в соответствии со статьей 65 Водного кодекса.</w:t>
      </w:r>
    </w:p>
    <w:p w14:paraId="5098F1EE" w14:textId="77777777" w:rsidR="00B26510" w:rsidRPr="00B26510" w:rsidRDefault="00B26510" w:rsidP="00B26510">
      <w:pPr>
        <w:pStyle w:val="aa"/>
        <w:spacing w:line="360" w:lineRule="exact"/>
        <w:ind w:firstLine="567"/>
        <w:jc w:val="both"/>
        <w:rPr>
          <w:sz w:val="28"/>
          <w:szCs w:val="28"/>
        </w:rPr>
      </w:pPr>
    </w:p>
    <w:p w14:paraId="0BF23808" w14:textId="3B3FF0BC" w:rsidR="00B26510" w:rsidRPr="00B26510" w:rsidRDefault="00B26510" w:rsidP="00B26510">
      <w:pPr>
        <w:jc w:val="center"/>
        <w:rPr>
          <w:rFonts w:ascii="Times New Roman" w:hAnsi="Times New Roman"/>
          <w:sz w:val="28"/>
          <w:szCs w:val="28"/>
        </w:rPr>
      </w:pPr>
      <w:r w:rsidRPr="00B26510">
        <w:rPr>
          <w:rFonts w:ascii="Times New Roman" w:hAnsi="Times New Roman"/>
          <w:sz w:val="28"/>
          <w:szCs w:val="28"/>
        </w:rPr>
        <w:t>__________________________</w:t>
      </w:r>
    </w:p>
    <w:sectPr w:rsidR="00B26510" w:rsidRPr="00B26510">
      <w:pgSz w:w="11906" w:h="16838"/>
      <w:pgMar w:top="1135" w:right="851" w:bottom="7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B65"/>
    <w:multiLevelType w:val="multilevel"/>
    <w:tmpl w:val="E278BA4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60A265C"/>
    <w:multiLevelType w:val="multilevel"/>
    <w:tmpl w:val="8FCE4FF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 w15:restartNumberingAfterBreak="0">
    <w:nsid w:val="22961329"/>
    <w:multiLevelType w:val="multilevel"/>
    <w:tmpl w:val="8F62268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2B156DC8"/>
    <w:multiLevelType w:val="multilevel"/>
    <w:tmpl w:val="C654297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33E232D6"/>
    <w:multiLevelType w:val="multilevel"/>
    <w:tmpl w:val="DD7A4D6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3A522A98"/>
    <w:multiLevelType w:val="multilevel"/>
    <w:tmpl w:val="AA02A18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6" w15:restartNumberingAfterBreak="0">
    <w:nsid w:val="4EE917D3"/>
    <w:multiLevelType w:val="multilevel"/>
    <w:tmpl w:val="3A6A4FC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59460B35"/>
    <w:multiLevelType w:val="hybridMultilevel"/>
    <w:tmpl w:val="0D26EEB4"/>
    <w:lvl w:ilvl="0" w:tplc="24BA72C2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8" w15:restartNumberingAfterBreak="0">
    <w:nsid w:val="64D33432"/>
    <w:multiLevelType w:val="multilevel"/>
    <w:tmpl w:val="62F4C4C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B1"/>
    <w:rsid w:val="004245EE"/>
    <w:rsid w:val="00477FBD"/>
    <w:rsid w:val="00782A29"/>
    <w:rsid w:val="007A3FB1"/>
    <w:rsid w:val="00990571"/>
    <w:rsid w:val="00B2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90E3"/>
  <w15:docId w15:val="{AAAFAB0C-6414-40C7-B2FD-A5BA682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Знак примечания1"/>
    <w:basedOn w:val="12"/>
    <w:link w:val="a9"/>
    <w:rPr>
      <w:sz w:val="16"/>
    </w:rPr>
  </w:style>
  <w:style w:type="character" w:styleId="a9">
    <w:name w:val="annotation reference"/>
    <w:basedOn w:val="a0"/>
    <w:link w:val="15"/>
    <w:rPr>
      <w:sz w:val="1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color w:val="000000"/>
      <w:sz w:val="24"/>
    </w:rPr>
  </w:style>
  <w:style w:type="paragraph" w:customStyle="1" w:styleId="Textbody">
    <w:name w:val="Text body"/>
    <w:basedOn w:val="a"/>
    <w:link w:val="Textbody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ListLabel1">
    <w:name w:val="ListLabel 1"/>
    <w:link w:val="ListLabel10"/>
    <w:rPr>
      <w:rFonts w:ascii="Times New Roman" w:hAnsi="Times New Roman"/>
      <w:sz w:val="28"/>
    </w:rPr>
  </w:style>
  <w:style w:type="character" w:customStyle="1" w:styleId="ListLabel10">
    <w:name w:val="ListLabel 1"/>
    <w:link w:val="ListLabel1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3">
    <w:name w:val="Гиперссылка2"/>
    <w:link w:val="ac"/>
    <w:rPr>
      <w:color w:val="0000FF"/>
      <w:u w:val="single"/>
    </w:rPr>
  </w:style>
  <w:style w:type="character" w:styleId="ac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annotation subject"/>
    <w:basedOn w:val="a7"/>
    <w:next w:val="a7"/>
    <w:link w:val="ae"/>
    <w:rPr>
      <w:b/>
    </w:rPr>
  </w:style>
  <w:style w:type="character" w:customStyle="1" w:styleId="ae">
    <w:name w:val="Тема примечания Знак"/>
    <w:basedOn w:val="a8"/>
    <w:link w:val="ad"/>
    <w:rPr>
      <w:b/>
      <w:sz w:val="20"/>
    </w:rPr>
  </w:style>
  <w:style w:type="paragraph" w:styleId="af">
    <w:name w:val="No Spacing"/>
    <w:link w:val="af0"/>
    <w:pPr>
      <w:spacing w:after="0" w:line="240" w:lineRule="auto"/>
    </w:pPr>
  </w:style>
  <w:style w:type="character" w:customStyle="1" w:styleId="af0">
    <w:name w:val="Без интервала Знак"/>
    <w:link w:val="a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8;&#1056;%20&#1058;&#1057;%20026/2012.%20&#1058;&#1077;&#1093;&#1085;&#1080;&#1095;&#1077;&#1089;&#1082;&#1080;&#1081;%20&#1088;&#1077;&#1075;&#1083;&#1072;&#1084;&#1077;&#1085;&#1090;%20&#1058;&#1072;&#1084;&#1086;&#1078;&#1077;&#1085;&#1085;&#1086;&#1075;&#1086;%20&#1089;&#1086;&#1102;&#1079;&#1072;.%20&#1054;%20&#1073;&#1077;&#1079;&#1086;&#1087;&#1072;&#1089;&#1085;&#1086;&#1089;&#1090;&#1080;" TargetMode="External"/><Relationship Id="rId5" Type="http://schemas.openxmlformats.org/officeDocument/2006/relationships/hyperlink" Target="&#1058;&#1056;%20&#1058;&#1057;%20026/2012.%20&#1058;&#1077;&#1093;&#1085;&#1080;&#1095;&#1077;&#1089;&#1082;&#1080;&#1081;%20&#1088;&#1077;&#1075;&#1083;&#1072;&#1084;&#1077;&#1085;&#1090;%20&#1058;&#1072;&#1084;&#1086;&#1078;&#1077;&#1085;&#1085;&#1086;&#1075;&#1086;%20&#1089;&#1086;&#1102;&#1079;&#1072;.%20&#1054;%20&#1073;&#1077;&#1079;&#1086;&#1087;&#1072;&#1089;&#1085;&#1086;&#1089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Кривошапкин Сергей Александрович</dc:creator>
  <cp:lastModifiedBy>Кривошапкин Сергей Александрович</cp:lastModifiedBy>
  <cp:revision>4</cp:revision>
  <dcterms:created xsi:type="dcterms:W3CDTF">2025-11-05T06:09:00Z</dcterms:created>
  <dcterms:modified xsi:type="dcterms:W3CDTF">2025-11-18T07:49:00Z</dcterms:modified>
</cp:coreProperties>
</file>