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400" w:rsidRDefault="00F66DEF">
      <w:pPr>
        <w:pStyle w:val="ConsPlusNormal"/>
        <w:ind w:firstLine="0"/>
        <w:jc w:val="center"/>
        <w:rPr>
          <w:rFonts w:ascii="Times New Roman" w:hAnsi="Times New Roman"/>
          <w:sz w:val="28"/>
        </w:rPr>
      </w:pPr>
      <w:r>
        <w:rPr>
          <w:noProof/>
        </w:rPr>
        <w:drawing>
          <wp:inline distT="0" distB="0" distL="0" distR="0">
            <wp:extent cx="5875020" cy="1592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l="-11" t="-40" r="-11" b="-40"/>
                    <a:stretch/>
                  </pic:blipFill>
                  <pic:spPr>
                    <a:xfrm>
                      <a:off x="0" y="0"/>
                      <a:ext cx="5875020" cy="1592580"/>
                    </a:xfrm>
                    <a:prstGeom prst="rect">
                      <a:avLst/>
                    </a:prstGeom>
                  </pic:spPr>
                </pic:pic>
              </a:graphicData>
            </a:graphic>
          </wp:inline>
        </w:drawing>
      </w:r>
    </w:p>
    <w:p w:rsidR="005E3400" w:rsidRDefault="005E3400">
      <w:pPr>
        <w:pStyle w:val="ConsPlusNormal"/>
        <w:ind w:firstLine="0"/>
        <w:jc w:val="center"/>
        <w:rPr>
          <w:rFonts w:ascii="Times New Roman" w:hAnsi="Times New Roman"/>
          <w:sz w:val="28"/>
        </w:rPr>
      </w:pPr>
    </w:p>
    <w:p w:rsidR="005E3400" w:rsidRDefault="00F66DEF">
      <w:pPr>
        <w:widowControl/>
        <w:jc w:val="center"/>
      </w:pPr>
      <w:r>
        <w:rPr>
          <w:sz w:val="28"/>
        </w:rPr>
        <w:t xml:space="preserve">от </w:t>
      </w:r>
      <w:r>
        <w:rPr>
          <w:sz w:val="28"/>
          <w:u w:val="single"/>
        </w:rPr>
        <w:t xml:space="preserve">                                                2025 г.</w:t>
      </w:r>
      <w:r>
        <w:rPr>
          <w:sz w:val="28"/>
        </w:rPr>
        <w:t xml:space="preserve"> № </w:t>
      </w:r>
      <w:r>
        <w:rPr>
          <w:sz w:val="28"/>
          <w:u w:val="single"/>
        </w:rPr>
        <w:t xml:space="preserve">           </w:t>
      </w:r>
      <w:r>
        <w:rPr>
          <w:color w:val="FFFFFF"/>
          <w:sz w:val="28"/>
          <w:u w:val="single"/>
        </w:rPr>
        <w:t>-</w:t>
      </w:r>
    </w:p>
    <w:p w:rsidR="005E3400" w:rsidRDefault="005E3400">
      <w:pPr>
        <w:widowControl/>
        <w:tabs>
          <w:tab w:val="left" w:pos="709"/>
        </w:tabs>
        <w:rPr>
          <w:sz w:val="28"/>
          <w:u w:val="single"/>
        </w:rPr>
      </w:pPr>
    </w:p>
    <w:p w:rsidR="005E3400" w:rsidRDefault="005E3400">
      <w:pPr>
        <w:pStyle w:val="ConsPlusNormal"/>
        <w:ind w:firstLine="0"/>
        <w:jc w:val="center"/>
        <w:rPr>
          <w:rFonts w:ascii="Times New Roman" w:hAnsi="Times New Roman"/>
          <w:sz w:val="28"/>
        </w:rPr>
      </w:pPr>
    </w:p>
    <w:p w:rsidR="005E3400" w:rsidRDefault="00F66DEF">
      <w:pPr>
        <w:widowControl/>
        <w:spacing w:line="360" w:lineRule="auto"/>
        <w:ind w:right="-3"/>
        <w:jc w:val="center"/>
        <w:rPr>
          <w:b/>
          <w:sz w:val="28"/>
        </w:rPr>
      </w:pPr>
      <w:r>
        <w:rPr>
          <w:b/>
          <w:sz w:val="28"/>
        </w:rPr>
        <w:t>О внесении изменений в постановление Правительства Республики Саха (Якутия) от 11 апреля 2025 г. № 158 «Об утверждении порядка предоставления и распределения субсидий из государственного бюджета Республики Саха (Якутия) на финансовое обеспечение затрат на реализацию мероприятий по модернизации коммунальной инфраструктуры Республики Саха (Якутия)</w:t>
      </w:r>
    </w:p>
    <w:p w:rsidR="005E3400" w:rsidRDefault="005E3400">
      <w:pPr>
        <w:widowControl/>
        <w:spacing w:line="360" w:lineRule="auto"/>
        <w:ind w:right="-3"/>
        <w:jc w:val="center"/>
        <w:rPr>
          <w:b/>
          <w:sz w:val="28"/>
        </w:rPr>
      </w:pPr>
    </w:p>
    <w:p w:rsidR="005E3400" w:rsidRDefault="00F66DEF">
      <w:pPr>
        <w:widowControl/>
        <w:spacing w:after="160" w:line="259" w:lineRule="auto"/>
        <w:ind w:firstLine="567"/>
        <w:jc w:val="both"/>
        <w:rPr>
          <w:sz w:val="28"/>
        </w:rPr>
      </w:pPr>
      <w:r>
        <w:rPr>
          <w:sz w:val="28"/>
        </w:rPr>
        <w:t>В соответствии с Правилами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и изменения параметров (характеристик) отобранных (одобренных) инфраструктурных проектов (мероприятий) утвержденный постановлением Правительства Российской Федерации от 28 апреля 2025 г. № 566 «Об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и изменения параметров (характеристик) отобранных (одобренных) инфраструктурных проектов (мероприятий)» и в целях повышения качества планирования и исполнения инфраструктурных проектов, Правительство Республики Саха (Якутия) постановляет:</w:t>
      </w:r>
    </w:p>
    <w:p w:rsidR="005E3400" w:rsidRDefault="00F66DEF">
      <w:pPr>
        <w:widowControl/>
        <w:spacing w:after="160" w:line="259" w:lineRule="auto"/>
        <w:ind w:firstLine="567"/>
        <w:jc w:val="both"/>
        <w:rPr>
          <w:sz w:val="28"/>
        </w:rPr>
      </w:pPr>
      <w:r>
        <w:rPr>
          <w:sz w:val="28"/>
        </w:rPr>
        <w:t xml:space="preserve">1. В постановление Правительства Республики Саха (Якутия) от 11 апреля 2025 г. № 158 «Об утверждении порядка предоставления и распределения субсидий из государственного бюджета Республики Саха (Якутия) на финансовое обеспечение затрат на реализацию мероприятий по </w:t>
      </w:r>
      <w:r>
        <w:rPr>
          <w:sz w:val="28"/>
        </w:rPr>
        <w:lastRenderedPageBreak/>
        <w:t xml:space="preserve">модернизации коммунальной инфраструктуры Республики Саха (Якутия)» внести следующие изменения: </w:t>
      </w:r>
    </w:p>
    <w:p w:rsidR="005E3400" w:rsidRDefault="00F66DEF">
      <w:pPr>
        <w:widowControl/>
        <w:spacing w:after="160" w:line="259" w:lineRule="auto"/>
        <w:ind w:firstLine="567"/>
        <w:jc w:val="both"/>
        <w:rPr>
          <w:sz w:val="28"/>
        </w:rPr>
      </w:pPr>
      <w:r>
        <w:rPr>
          <w:sz w:val="28"/>
        </w:rPr>
        <w:t>1.1. Преамбулу изложить в следующей редакции:</w:t>
      </w:r>
    </w:p>
    <w:p w:rsidR="005E3400" w:rsidRDefault="00BF5F42">
      <w:pPr>
        <w:widowControl/>
        <w:spacing w:after="160" w:line="259" w:lineRule="auto"/>
        <w:ind w:firstLine="567"/>
        <w:jc w:val="both"/>
        <w:rPr>
          <w:sz w:val="28"/>
        </w:rPr>
      </w:pPr>
      <w:r>
        <w:rPr>
          <w:sz w:val="28"/>
        </w:rPr>
        <w:t>«В соответствии со статьями</w:t>
      </w:r>
      <w:r w:rsidR="00F66DEF">
        <w:rPr>
          <w:sz w:val="28"/>
        </w:rPr>
        <w:t xml:space="preserve"> 78</w:t>
      </w:r>
      <w:r>
        <w:rPr>
          <w:sz w:val="28"/>
        </w:rPr>
        <w:t xml:space="preserve">, </w:t>
      </w:r>
      <w:r w:rsidRPr="00C7645C">
        <w:rPr>
          <w:sz w:val="28"/>
        </w:rPr>
        <w:t>93.3</w:t>
      </w:r>
      <w:r>
        <w:rPr>
          <w:sz w:val="28"/>
        </w:rPr>
        <w:t xml:space="preserve"> </w:t>
      </w:r>
      <w:r w:rsidR="00F66DEF">
        <w:rPr>
          <w:sz w:val="28"/>
        </w:rPr>
        <w:t xml:space="preserve"> Бюджетного кодекса Российской Федерации, Правилами предоставления и распределения субсидий из федерального бюджета бюджетам субъектов Российской Федерации и бюджету г. Байконура на </w:t>
      </w:r>
      <w:proofErr w:type="spellStart"/>
      <w:r w:rsidR="00F66DEF">
        <w:rPr>
          <w:sz w:val="28"/>
        </w:rPr>
        <w:t>софинансирование</w:t>
      </w:r>
      <w:proofErr w:type="spellEnd"/>
      <w:r w:rsidR="00F66DEF">
        <w:rPr>
          <w:sz w:val="28"/>
        </w:rPr>
        <w:t xml:space="preserve"> реализации мероприятий по модернизации коммунальной инфраструктуры, утвержденными постановлением Правительства Российской Федерации от 30 декабря 2017 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Правительства Российской Федерации от 25 января 2025 № 48 «Об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 Правительство Республики Саха (Якутия) постановляет:».</w:t>
      </w:r>
    </w:p>
    <w:p w:rsidR="005E3400" w:rsidRDefault="00F66DEF">
      <w:pPr>
        <w:widowControl/>
        <w:spacing w:after="160" w:line="259" w:lineRule="auto"/>
        <w:ind w:firstLine="567"/>
        <w:jc w:val="both"/>
        <w:rPr>
          <w:sz w:val="28"/>
        </w:rPr>
      </w:pPr>
      <w:r>
        <w:rPr>
          <w:sz w:val="28"/>
        </w:rPr>
        <w:t>1.2. пункт 1.1. Порядка изложить в следующей редакции:</w:t>
      </w:r>
    </w:p>
    <w:p w:rsidR="00946604" w:rsidRPr="00946604" w:rsidRDefault="00946604" w:rsidP="00946604">
      <w:pPr>
        <w:widowControl/>
        <w:spacing w:after="160" w:line="259" w:lineRule="auto"/>
        <w:ind w:firstLine="567"/>
        <w:jc w:val="both"/>
        <w:rPr>
          <w:sz w:val="28"/>
        </w:rPr>
      </w:pPr>
      <w:r w:rsidRPr="00946604">
        <w:rPr>
          <w:sz w:val="28"/>
        </w:rPr>
        <w:t xml:space="preserve">Настоящий порядок разработан в соответствии с подпунктом 2 пункта 2 статьи 78 Бюджетного кодекса Российской Федерации, постановлением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регулирует предоставление из государственного бюджета Республики Саха (Якутия) субсидий на финансовое обеспечение затрат на реализацию мероприятий по модернизации коммунальной инфраструктуры Республики Саха (Якутия) согласно Правилам предоставления и распределения субсидий из федерального бюджета бюджетам субъектов Российской Федерации и бюджету г. Байконура на </w:t>
      </w:r>
      <w:proofErr w:type="spellStart"/>
      <w:r w:rsidRPr="00946604">
        <w:rPr>
          <w:sz w:val="28"/>
        </w:rPr>
        <w:t>софинансирование</w:t>
      </w:r>
      <w:proofErr w:type="spellEnd"/>
      <w:r w:rsidRPr="00946604">
        <w:rPr>
          <w:sz w:val="28"/>
        </w:rPr>
        <w:t xml:space="preserve"> реализации мероприятий по модернизации коммунальной инфраструктуры, утвержденным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и   Правилам предоставления Федеральным Казначейством бюджетам субъектов </w:t>
      </w:r>
      <w:r w:rsidRPr="00946604">
        <w:rPr>
          <w:sz w:val="28"/>
        </w:rPr>
        <w:lastRenderedPageBreak/>
        <w:t>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 утвержденными постановлением Правительства Российской Федерации от 25 января 2025 № 48, и проведение отбора получателей указанных субсидий.</w:t>
      </w:r>
    </w:p>
    <w:p w:rsidR="005E3400" w:rsidRDefault="00F66DEF">
      <w:pPr>
        <w:widowControl/>
        <w:spacing w:after="160" w:line="259" w:lineRule="auto"/>
        <w:ind w:firstLine="567"/>
        <w:jc w:val="both"/>
        <w:rPr>
          <w:sz w:val="28"/>
        </w:rPr>
      </w:pPr>
      <w:r>
        <w:rPr>
          <w:sz w:val="28"/>
        </w:rPr>
        <w:t>1.3. 3-й абзац пункта 1.2. Порядка изложить в следующей редакции:</w:t>
      </w:r>
    </w:p>
    <w:p w:rsidR="005E3400" w:rsidRDefault="00F66DEF">
      <w:pPr>
        <w:widowControl/>
        <w:spacing w:after="160" w:line="259" w:lineRule="auto"/>
        <w:ind w:firstLine="567"/>
        <w:jc w:val="both"/>
        <w:rPr>
          <w:sz w:val="28"/>
        </w:rPr>
      </w:pPr>
      <w:r>
        <w:rPr>
          <w:sz w:val="28"/>
        </w:rPr>
        <w:t>«комплексный план - комплексный план модернизации коммунальной инфраструктуры Республики Саха (Якутия), разработанный в соответствии с методическими рекомендациями по формированию субъектами Российской Федерации в автоматизированной системе публично-правовой компании "Фонд развития территорий" комплексных планов модернизации систем коммунальной инфраструктуры до 2030 года, их корректировке и мониторингу их реализации, утвержденными приказом Министерства строительства и жилищно-коммунального хозяйства Российской Федерации от 15 декабря 2023 г. N 929/</w:t>
      </w:r>
      <w:proofErr w:type="spellStart"/>
      <w:r>
        <w:rPr>
          <w:sz w:val="28"/>
        </w:rPr>
        <w:t>пр</w:t>
      </w:r>
      <w:proofErr w:type="spellEnd"/>
      <w:r>
        <w:rPr>
          <w:sz w:val="28"/>
        </w:rPr>
        <w:t>, и подписанный Главой Республики Саха (Якутия) в автоматизированной информационной системе публично-правовой компании "Фонд развития территорий" в соответствии с пунктами 1.13 и 1.14 методических рекомендаций;»</w:t>
      </w:r>
    </w:p>
    <w:p w:rsidR="005E3400" w:rsidRDefault="00F66DEF">
      <w:pPr>
        <w:widowControl/>
        <w:spacing w:after="160" w:line="259" w:lineRule="auto"/>
        <w:ind w:firstLine="567"/>
        <w:jc w:val="both"/>
        <w:rPr>
          <w:sz w:val="28"/>
        </w:rPr>
      </w:pPr>
      <w:r>
        <w:rPr>
          <w:sz w:val="28"/>
        </w:rPr>
        <w:t>1.4. пункт 1.2. Порядка дополнить следующим текстом:</w:t>
      </w:r>
    </w:p>
    <w:p w:rsidR="005E3400" w:rsidRDefault="00F66DEF">
      <w:pPr>
        <w:widowControl/>
        <w:spacing w:after="160" w:line="259" w:lineRule="auto"/>
        <w:ind w:firstLine="567"/>
        <w:jc w:val="both"/>
        <w:rPr>
          <w:sz w:val="28"/>
        </w:rPr>
      </w:pPr>
      <w:r>
        <w:rPr>
          <w:sz w:val="28"/>
        </w:rPr>
        <w:t>«инфраструктурный проект (мероприятие)» - ограниченный по времени и ресурсам комплекс мер и действий, направленных на создание, реконструкцию, капитальный ремонт и последующую эксплуатацию объектов инфраструктуры либо на осуществление инвестиций в общественный транспорт. Инфраструктурный проект может реализовываться (планироваться к реализации) в целях обеспечения реализации связанных с ним инвестиционных проектов, в том числе в рамках комплексного развития территорий;</w:t>
      </w:r>
    </w:p>
    <w:p w:rsidR="005E3400" w:rsidRDefault="00F66DEF">
      <w:pPr>
        <w:widowControl/>
        <w:spacing w:after="160" w:line="259" w:lineRule="auto"/>
        <w:ind w:firstLine="567"/>
        <w:jc w:val="both"/>
        <w:rPr>
          <w:sz w:val="28"/>
        </w:rPr>
      </w:pPr>
      <w:r>
        <w:rPr>
          <w:sz w:val="28"/>
        </w:rPr>
        <w:t>«опорный населенный пункт» - населенный пункт, приоритетное развитие которого способствует достижению национальных целей и обеспечению национальной безопасности, в том числе за счет обеспечения доступности образования, медицинской помощи, услуг в сфере культуры и реализации иных потребностей для жителей прилегающей территории.»</w:t>
      </w:r>
    </w:p>
    <w:p w:rsidR="005E3400" w:rsidRDefault="00F66DEF">
      <w:pPr>
        <w:widowControl/>
        <w:spacing w:after="160" w:line="259" w:lineRule="auto"/>
        <w:ind w:firstLine="567"/>
        <w:jc w:val="both"/>
        <w:rPr>
          <w:sz w:val="28"/>
        </w:rPr>
      </w:pPr>
      <w:r>
        <w:rPr>
          <w:sz w:val="28"/>
        </w:rPr>
        <w:t>1.5. Пункт 1.3. изложить в следующей редакции:</w:t>
      </w:r>
    </w:p>
    <w:p w:rsidR="005E3400" w:rsidRDefault="00F66DEF">
      <w:pPr>
        <w:widowControl/>
        <w:spacing w:after="160" w:line="259" w:lineRule="auto"/>
        <w:ind w:firstLine="567"/>
        <w:jc w:val="both"/>
        <w:rPr>
          <w:sz w:val="28"/>
        </w:rPr>
      </w:pPr>
      <w:r>
        <w:rPr>
          <w:sz w:val="28"/>
        </w:rPr>
        <w:t xml:space="preserve">«1.3. Субсидии предоставляются в целях финансового обеспечения затрат на реализацию мероприятий Комплексного плана модернизации коммунальной инфраструктуры Республики Саха (Якутия) </w:t>
      </w:r>
      <w:r w:rsidR="002247AD">
        <w:rPr>
          <w:sz w:val="28"/>
        </w:rPr>
        <w:t xml:space="preserve">в соответствии </w:t>
      </w:r>
      <w:r>
        <w:rPr>
          <w:sz w:val="28"/>
        </w:rPr>
        <w:t xml:space="preserve">с решениями по </w:t>
      </w:r>
      <w:proofErr w:type="spellStart"/>
      <w:r>
        <w:rPr>
          <w:sz w:val="28"/>
        </w:rPr>
        <w:t>софинансированию</w:t>
      </w:r>
      <w:proofErr w:type="spellEnd"/>
      <w:r>
        <w:rPr>
          <w:sz w:val="28"/>
        </w:rPr>
        <w:t xml:space="preserve"> и (или) финансированию из федерального бюджета, и достижения результатов </w:t>
      </w:r>
      <w:r w:rsidR="002247AD">
        <w:rPr>
          <w:sz w:val="28"/>
        </w:rPr>
        <w:t xml:space="preserve">государственной программы Республики </w:t>
      </w:r>
      <w:r w:rsidR="002247AD">
        <w:rPr>
          <w:sz w:val="28"/>
        </w:rPr>
        <w:lastRenderedPageBreak/>
        <w:t>Саха (Якутия) «Обеспечение качественными жилищно-коммунальными услугами и развитие энергетики Республики Саха (Якутия)», утвержденной постановлением Правительства Республики Саха (Якутия) от 18.07.2022 №</w:t>
      </w:r>
      <w:r w:rsidR="00D51028">
        <w:rPr>
          <w:sz w:val="28"/>
        </w:rPr>
        <w:t xml:space="preserve"> 443,  и федерального проекта «Модернизация коммунальной инфраструктуры» в рамках национального проекта «Инфраструктура для жизни».</w:t>
      </w:r>
    </w:p>
    <w:p w:rsidR="00CE3872" w:rsidRDefault="005D18A9" w:rsidP="00C53044">
      <w:pPr>
        <w:widowControl/>
        <w:spacing w:after="160" w:line="259" w:lineRule="auto"/>
        <w:ind w:firstLine="567"/>
        <w:jc w:val="both"/>
        <w:rPr>
          <w:sz w:val="28"/>
        </w:rPr>
      </w:pPr>
      <w:r>
        <w:rPr>
          <w:sz w:val="28"/>
        </w:rPr>
        <w:t>1.6</w:t>
      </w:r>
      <w:r w:rsidR="00CE3872" w:rsidRPr="00CE3872">
        <w:rPr>
          <w:sz w:val="28"/>
        </w:rPr>
        <w:t xml:space="preserve">. </w:t>
      </w:r>
      <w:r w:rsidR="00CE3872">
        <w:rPr>
          <w:sz w:val="28"/>
        </w:rPr>
        <w:t>пункт 3.4. изложить в следующей редакции:</w:t>
      </w:r>
    </w:p>
    <w:p w:rsidR="00CE3872" w:rsidRPr="00CE3872" w:rsidRDefault="00411EC4" w:rsidP="00C53044">
      <w:pPr>
        <w:widowControl/>
        <w:spacing w:after="160" w:line="259" w:lineRule="auto"/>
        <w:ind w:firstLine="567"/>
        <w:jc w:val="both"/>
        <w:rPr>
          <w:sz w:val="28"/>
        </w:rPr>
      </w:pPr>
      <w:r>
        <w:rPr>
          <w:sz w:val="28"/>
        </w:rPr>
        <w:t>«</w:t>
      </w:r>
      <w:r w:rsidRPr="00411EC4">
        <w:rPr>
          <w:sz w:val="28"/>
        </w:rPr>
        <w:t>Размер субсидии определяется в размере, указанном в утвержденном комплексном плане модернизации коммунальной инфраструктуры Республики Саха (Якутия), согласно перечню заявленных мероприятий, и распределяется между получателя</w:t>
      </w:r>
      <w:r>
        <w:rPr>
          <w:sz w:val="28"/>
        </w:rPr>
        <w:t>ми субсидий согласно пункту 2.23</w:t>
      </w:r>
      <w:r w:rsidRPr="00411EC4">
        <w:rPr>
          <w:sz w:val="28"/>
        </w:rPr>
        <w:t xml:space="preserve"> настоящего порядка.</w:t>
      </w:r>
      <w:r w:rsidR="002F2347">
        <w:rPr>
          <w:sz w:val="28"/>
        </w:rPr>
        <w:t>».</w:t>
      </w:r>
    </w:p>
    <w:p w:rsidR="005E3400" w:rsidRDefault="005D18A9">
      <w:pPr>
        <w:widowControl/>
        <w:spacing w:after="160" w:line="259" w:lineRule="auto"/>
        <w:ind w:firstLine="567"/>
        <w:jc w:val="both"/>
        <w:rPr>
          <w:sz w:val="28"/>
        </w:rPr>
      </w:pPr>
      <w:r>
        <w:rPr>
          <w:sz w:val="28"/>
        </w:rPr>
        <w:t>1.7</w:t>
      </w:r>
      <w:r w:rsidR="00F66DEF">
        <w:rPr>
          <w:sz w:val="28"/>
        </w:rPr>
        <w:t>. Пункта 3.12 изложить в следующей редакции:</w:t>
      </w:r>
    </w:p>
    <w:p w:rsidR="005E3400" w:rsidRDefault="00F66DEF">
      <w:pPr>
        <w:widowControl/>
        <w:spacing w:after="160" w:line="259" w:lineRule="auto"/>
        <w:ind w:firstLine="567"/>
        <w:jc w:val="both"/>
        <w:rPr>
          <w:sz w:val="28"/>
        </w:rPr>
      </w:pPr>
      <w:r>
        <w:rPr>
          <w:sz w:val="28"/>
        </w:rPr>
        <w:t>«Результатом предоставления субсидий является финансовое обеспечение затрат на реализацию мероприятий по модернизации коммунальной инфраструктуры в рамках комплексного плана на соответствующий финансовый год, достижение целевых показателей мероприятий на соответствующий финансовый год:</w:t>
      </w:r>
    </w:p>
    <w:p w:rsidR="005E3400" w:rsidRDefault="00F66DEF">
      <w:pPr>
        <w:widowControl/>
        <w:spacing w:after="160" w:line="259" w:lineRule="auto"/>
        <w:ind w:firstLine="567"/>
        <w:jc w:val="both"/>
        <w:rPr>
          <w:sz w:val="28"/>
        </w:rPr>
      </w:pPr>
      <w:r>
        <w:rPr>
          <w:sz w:val="28"/>
        </w:rPr>
        <w:t>увеличение численности населения, для которого улучшится качество коммунальных услуг (человек);</w:t>
      </w:r>
    </w:p>
    <w:p w:rsidR="00661526" w:rsidRDefault="00F66DEF">
      <w:pPr>
        <w:widowControl/>
        <w:spacing w:after="160" w:line="259" w:lineRule="auto"/>
        <w:ind w:firstLine="567"/>
        <w:jc w:val="both"/>
        <w:rPr>
          <w:sz w:val="28"/>
        </w:rPr>
      </w:pPr>
      <w:r>
        <w:rPr>
          <w:sz w:val="28"/>
        </w:rPr>
        <w:t>количество завершенных мероприятий по капитальному ремонту объектов коммунальной инфраструктуры (единиц).</w:t>
      </w:r>
    </w:p>
    <w:p w:rsidR="00FF2BB1" w:rsidRDefault="005D18A9">
      <w:pPr>
        <w:widowControl/>
        <w:spacing w:after="160" w:line="259" w:lineRule="auto"/>
        <w:ind w:firstLine="567"/>
        <w:jc w:val="both"/>
        <w:rPr>
          <w:sz w:val="28"/>
        </w:rPr>
      </w:pPr>
      <w:r>
        <w:rPr>
          <w:sz w:val="28"/>
        </w:rPr>
        <w:t>1.8</w:t>
      </w:r>
      <w:r w:rsidR="00FF2BB1">
        <w:rPr>
          <w:sz w:val="28"/>
        </w:rPr>
        <w:t>. Пункт 3.14 изложить в следующей редакции:</w:t>
      </w:r>
    </w:p>
    <w:p w:rsidR="00E2343F" w:rsidRDefault="00FF2BB1" w:rsidP="00D177D4">
      <w:pPr>
        <w:widowControl/>
        <w:spacing w:after="160" w:line="259" w:lineRule="auto"/>
        <w:ind w:firstLine="567"/>
        <w:jc w:val="both"/>
        <w:rPr>
          <w:sz w:val="28"/>
          <w:szCs w:val="28"/>
        </w:rPr>
      </w:pPr>
      <w:r>
        <w:rPr>
          <w:sz w:val="28"/>
          <w:szCs w:val="28"/>
        </w:rPr>
        <w:t>«</w:t>
      </w:r>
      <w:r w:rsidR="007B1498">
        <w:rPr>
          <w:sz w:val="28"/>
          <w:szCs w:val="28"/>
        </w:rPr>
        <w:t>П</w:t>
      </w:r>
      <w:r w:rsidR="007B1498" w:rsidRPr="007B1498">
        <w:rPr>
          <w:sz w:val="28"/>
          <w:szCs w:val="28"/>
        </w:rPr>
        <w:t xml:space="preserve">еречисление субсидии </w:t>
      </w:r>
      <w:r w:rsidR="00D177D4">
        <w:rPr>
          <w:sz w:val="28"/>
          <w:szCs w:val="28"/>
        </w:rPr>
        <w:t xml:space="preserve">осуществляется </w:t>
      </w:r>
      <w:r w:rsidR="007B1498" w:rsidRPr="007B1498">
        <w:rPr>
          <w:sz w:val="28"/>
          <w:szCs w:val="28"/>
        </w:rPr>
        <w:t>на расчетные или корреспондент</w:t>
      </w:r>
      <w:r w:rsidR="00D177D4">
        <w:rPr>
          <w:sz w:val="28"/>
          <w:szCs w:val="28"/>
        </w:rPr>
        <w:t>ские счета, открытые получателем субсидии</w:t>
      </w:r>
      <w:r w:rsidR="007B1498" w:rsidRPr="007B1498">
        <w:rPr>
          <w:sz w:val="28"/>
          <w:szCs w:val="28"/>
        </w:rPr>
        <w:t xml:space="preserve"> в учреждениях Центрального банка Российской Федерации или кредитных организациях, если иное не установлено законодательством Российской Фе</w:t>
      </w:r>
      <w:r w:rsidR="00E2343F">
        <w:rPr>
          <w:sz w:val="28"/>
          <w:szCs w:val="28"/>
        </w:rPr>
        <w:t>дерации.</w:t>
      </w:r>
    </w:p>
    <w:p w:rsidR="00FF2BB1" w:rsidRPr="00D177D4" w:rsidRDefault="00E2343F" w:rsidP="002E5739">
      <w:pPr>
        <w:widowControl/>
        <w:spacing w:after="160" w:line="259" w:lineRule="auto"/>
        <w:ind w:firstLine="567"/>
        <w:jc w:val="both"/>
        <w:rPr>
          <w:sz w:val="28"/>
          <w:szCs w:val="28"/>
        </w:rPr>
      </w:pPr>
      <w:r>
        <w:rPr>
          <w:sz w:val="28"/>
          <w:szCs w:val="28"/>
        </w:rPr>
        <w:t>В</w:t>
      </w:r>
      <w:r w:rsidR="002E5739">
        <w:rPr>
          <w:sz w:val="28"/>
          <w:szCs w:val="28"/>
        </w:rPr>
        <w:t xml:space="preserve"> случае</w:t>
      </w:r>
      <w:r>
        <w:rPr>
          <w:sz w:val="28"/>
          <w:szCs w:val="28"/>
        </w:rPr>
        <w:t>,</w:t>
      </w:r>
      <w:r w:rsidR="002E5739">
        <w:rPr>
          <w:sz w:val="28"/>
          <w:szCs w:val="28"/>
        </w:rPr>
        <w:t xml:space="preserve"> если субсидия</w:t>
      </w:r>
      <w:r w:rsidR="007B1498" w:rsidRPr="007B1498">
        <w:rPr>
          <w:sz w:val="28"/>
          <w:szCs w:val="28"/>
        </w:rPr>
        <w:t>, под</w:t>
      </w:r>
      <w:r w:rsidR="002E5739">
        <w:rPr>
          <w:sz w:val="28"/>
          <w:szCs w:val="28"/>
        </w:rPr>
        <w:t>лежит</w:t>
      </w:r>
      <w:r w:rsidR="007B1498" w:rsidRPr="007B1498">
        <w:rPr>
          <w:sz w:val="28"/>
          <w:szCs w:val="28"/>
        </w:rPr>
        <w:t xml:space="preserve"> в соответствии с бюджетным законодательством Российской Федерац</w:t>
      </w:r>
      <w:r w:rsidR="002E5739">
        <w:rPr>
          <w:sz w:val="28"/>
          <w:szCs w:val="28"/>
        </w:rPr>
        <w:t xml:space="preserve">ии казначейскому сопровождению, перечисление субсидии </w:t>
      </w:r>
      <w:r w:rsidRPr="00E2343F">
        <w:rPr>
          <w:sz w:val="28"/>
          <w:szCs w:val="28"/>
        </w:rPr>
        <w:t>осущ</w:t>
      </w:r>
      <w:r w:rsidR="002E5739">
        <w:rPr>
          <w:sz w:val="28"/>
          <w:szCs w:val="28"/>
        </w:rPr>
        <w:t>ествляется Управлением федерального казначейства по Республике Саха (Якутия).</w:t>
      </w:r>
      <w:r w:rsidR="00142BCF">
        <w:rPr>
          <w:sz w:val="28"/>
          <w:szCs w:val="28"/>
        </w:rPr>
        <w:t>».</w:t>
      </w:r>
    </w:p>
    <w:p w:rsidR="005E3400" w:rsidRDefault="00A05573">
      <w:pPr>
        <w:widowControl/>
        <w:spacing w:after="160" w:line="259" w:lineRule="auto"/>
        <w:ind w:firstLine="567"/>
        <w:jc w:val="both"/>
        <w:rPr>
          <w:sz w:val="28"/>
        </w:rPr>
      </w:pPr>
      <w:r>
        <w:rPr>
          <w:sz w:val="28"/>
        </w:rPr>
        <w:t>1.</w:t>
      </w:r>
      <w:r w:rsidR="005D18A9">
        <w:rPr>
          <w:sz w:val="28"/>
        </w:rPr>
        <w:t>9</w:t>
      </w:r>
      <w:r w:rsidR="00F66DEF">
        <w:rPr>
          <w:sz w:val="28"/>
        </w:rPr>
        <w:t>. Пункта 3.15 изложить в следующей редакции:</w:t>
      </w:r>
    </w:p>
    <w:p w:rsidR="005E3400" w:rsidRDefault="00F66DEF">
      <w:pPr>
        <w:widowControl/>
        <w:spacing w:after="160" w:line="259" w:lineRule="auto"/>
        <w:ind w:firstLine="567"/>
        <w:jc w:val="both"/>
        <w:rPr>
          <w:sz w:val="28"/>
        </w:rPr>
      </w:pPr>
      <w:r>
        <w:rPr>
          <w:sz w:val="28"/>
        </w:rPr>
        <w:t>«К направлениям расходов, источником финансового обеспечения которых является субсидия, относятся затраты получателя субсидии, связанные на модернизацию объектов коммунальной инфраструктуры по следующим затратам и расходам:</w:t>
      </w:r>
    </w:p>
    <w:p w:rsidR="005E3400" w:rsidRDefault="00F66DEF">
      <w:pPr>
        <w:widowControl/>
        <w:spacing w:after="160" w:line="259" w:lineRule="auto"/>
        <w:ind w:firstLine="567"/>
        <w:jc w:val="both"/>
        <w:rPr>
          <w:sz w:val="28"/>
        </w:rPr>
      </w:pPr>
      <w:r>
        <w:rPr>
          <w:sz w:val="28"/>
        </w:rPr>
        <w:lastRenderedPageBreak/>
        <w:t>рабочая документация, проектная документация;</w:t>
      </w:r>
    </w:p>
    <w:p w:rsidR="005E3400" w:rsidRDefault="00F66DEF">
      <w:pPr>
        <w:widowControl/>
        <w:spacing w:after="160" w:line="259" w:lineRule="auto"/>
        <w:ind w:firstLine="567"/>
        <w:jc w:val="both"/>
        <w:rPr>
          <w:sz w:val="28"/>
        </w:rPr>
      </w:pPr>
      <w:r>
        <w:rPr>
          <w:sz w:val="28"/>
        </w:rPr>
        <w:t xml:space="preserve">положительное заключение государственной экспертизы проектов;    </w:t>
      </w:r>
    </w:p>
    <w:p w:rsidR="005E3400" w:rsidRDefault="00F66DEF">
      <w:pPr>
        <w:widowControl/>
        <w:spacing w:after="160" w:line="259" w:lineRule="auto"/>
        <w:ind w:firstLine="567"/>
        <w:jc w:val="both"/>
        <w:rPr>
          <w:sz w:val="28"/>
        </w:rPr>
      </w:pPr>
      <w:r>
        <w:rPr>
          <w:sz w:val="28"/>
        </w:rPr>
        <w:t>строительно-монтажные работы;</w:t>
      </w:r>
    </w:p>
    <w:p w:rsidR="005E3400" w:rsidRDefault="00F66DEF">
      <w:pPr>
        <w:widowControl/>
        <w:spacing w:after="160" w:line="259" w:lineRule="auto"/>
        <w:ind w:firstLine="567"/>
        <w:jc w:val="both"/>
        <w:rPr>
          <w:sz w:val="28"/>
        </w:rPr>
      </w:pPr>
      <w:r>
        <w:rPr>
          <w:sz w:val="28"/>
        </w:rPr>
        <w:t>оборудование;</w:t>
      </w:r>
    </w:p>
    <w:p w:rsidR="005E3400" w:rsidRDefault="00F66DEF">
      <w:pPr>
        <w:widowControl/>
        <w:spacing w:after="160" w:line="259" w:lineRule="auto"/>
        <w:ind w:firstLine="567"/>
        <w:jc w:val="both"/>
        <w:rPr>
          <w:sz w:val="28"/>
        </w:rPr>
      </w:pPr>
      <w:r>
        <w:rPr>
          <w:sz w:val="28"/>
        </w:rPr>
        <w:t>прочие затраты согласно положительному заключению государственной экспертизы проектно-сметной документации.».</w:t>
      </w:r>
    </w:p>
    <w:p w:rsidR="00562C3A" w:rsidRDefault="005D18A9" w:rsidP="00562C3A">
      <w:pPr>
        <w:widowControl/>
        <w:spacing w:after="160" w:line="259" w:lineRule="auto"/>
        <w:ind w:firstLine="567"/>
        <w:jc w:val="both"/>
        <w:rPr>
          <w:sz w:val="28"/>
        </w:rPr>
      </w:pPr>
      <w:r>
        <w:rPr>
          <w:sz w:val="28"/>
        </w:rPr>
        <w:t>1.10</w:t>
      </w:r>
      <w:r w:rsidR="00562C3A">
        <w:rPr>
          <w:sz w:val="28"/>
        </w:rPr>
        <w:t>. пункт 3.17 дополнить абзацем в следующей редакции:</w:t>
      </w:r>
    </w:p>
    <w:p w:rsidR="00562C3A" w:rsidRDefault="00562C3A" w:rsidP="00562C3A">
      <w:pPr>
        <w:widowControl/>
        <w:spacing w:after="160" w:line="259" w:lineRule="auto"/>
        <w:ind w:firstLine="567"/>
        <w:jc w:val="both"/>
        <w:rPr>
          <w:sz w:val="28"/>
        </w:rPr>
      </w:pPr>
      <w:r>
        <w:rPr>
          <w:sz w:val="28"/>
        </w:rPr>
        <w:t>«Д</w:t>
      </w:r>
      <w:r w:rsidRPr="00A05573">
        <w:rPr>
          <w:sz w:val="28"/>
        </w:rPr>
        <w:t>ополнительное соглашение к соглашению, в том числе дополнительное соглашение о расторжении соглашения (при необходимости), подписываются в соответствии с типовыми формами, установленными Министерством финансов Республики Саха (Якутия).</w:t>
      </w:r>
      <w:r>
        <w:rPr>
          <w:sz w:val="28"/>
        </w:rPr>
        <w:t>».</w:t>
      </w:r>
    </w:p>
    <w:p w:rsidR="00DA1EAB" w:rsidRDefault="00FF2BB1">
      <w:pPr>
        <w:widowControl/>
        <w:spacing w:after="160" w:line="259" w:lineRule="auto"/>
        <w:ind w:firstLine="567"/>
        <w:jc w:val="both"/>
        <w:rPr>
          <w:sz w:val="28"/>
        </w:rPr>
      </w:pPr>
      <w:r>
        <w:rPr>
          <w:sz w:val="28"/>
        </w:rPr>
        <w:t>1.1</w:t>
      </w:r>
      <w:r w:rsidR="005D18A9">
        <w:rPr>
          <w:sz w:val="28"/>
        </w:rPr>
        <w:t>1</w:t>
      </w:r>
      <w:r>
        <w:rPr>
          <w:sz w:val="28"/>
        </w:rPr>
        <w:t>.</w:t>
      </w:r>
      <w:r w:rsidR="00DA1EAB">
        <w:rPr>
          <w:sz w:val="28"/>
        </w:rPr>
        <w:t xml:space="preserve"> раздел 3 дополнить пунктом 3.20. в следующей редакции:</w:t>
      </w:r>
    </w:p>
    <w:p w:rsidR="00142BCF" w:rsidRDefault="00DA1EAB" w:rsidP="002F2347">
      <w:pPr>
        <w:widowControl/>
        <w:spacing w:after="160" w:line="259" w:lineRule="auto"/>
        <w:ind w:firstLine="567"/>
        <w:jc w:val="both"/>
        <w:rPr>
          <w:sz w:val="28"/>
          <w:szCs w:val="28"/>
        </w:rPr>
      </w:pPr>
      <w:r>
        <w:rPr>
          <w:sz w:val="28"/>
          <w:szCs w:val="28"/>
        </w:rPr>
        <w:t>«</w:t>
      </w:r>
      <w:r w:rsidR="00C24311">
        <w:rPr>
          <w:sz w:val="28"/>
          <w:szCs w:val="28"/>
        </w:rPr>
        <w:t>Соглашение</w:t>
      </w:r>
      <w:r w:rsidRPr="00DA1EAB">
        <w:rPr>
          <w:sz w:val="28"/>
          <w:szCs w:val="28"/>
        </w:rPr>
        <w:t xml:space="preserve"> о предоставлении субсидий из бюджета </w:t>
      </w:r>
      <w:r>
        <w:rPr>
          <w:sz w:val="28"/>
          <w:szCs w:val="28"/>
        </w:rPr>
        <w:t>Республики Саха (Якутия)</w:t>
      </w:r>
      <w:r w:rsidRPr="00DA1EAB">
        <w:rPr>
          <w:sz w:val="28"/>
          <w:szCs w:val="28"/>
        </w:rPr>
        <w:t xml:space="preserve"> </w:t>
      </w:r>
      <w:r w:rsidR="00C24311">
        <w:rPr>
          <w:sz w:val="28"/>
          <w:szCs w:val="28"/>
        </w:rPr>
        <w:t xml:space="preserve">заключается </w:t>
      </w:r>
      <w:r w:rsidRPr="00DA1EAB">
        <w:rPr>
          <w:sz w:val="28"/>
          <w:szCs w:val="28"/>
        </w:rPr>
        <w:t>в государственной интегрированной информационной системе управления общественными финан</w:t>
      </w:r>
      <w:r w:rsidR="00C24311">
        <w:rPr>
          <w:sz w:val="28"/>
          <w:szCs w:val="28"/>
        </w:rPr>
        <w:t>сами "Электронный бюджет"</w:t>
      </w:r>
      <w:r w:rsidRPr="00DA1EAB">
        <w:rPr>
          <w:sz w:val="28"/>
          <w:szCs w:val="28"/>
        </w:rPr>
        <w:t xml:space="preserve"> (при наличии технической возможности) в соответствии с типовыми </w:t>
      </w:r>
      <w:hyperlink r:id="rId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DA1EAB">
          <w:rPr>
            <w:color w:val="0000FF"/>
            <w:sz w:val="28"/>
            <w:szCs w:val="28"/>
          </w:rPr>
          <w:t>формами</w:t>
        </w:r>
      </w:hyperlink>
      <w:r w:rsidRPr="00DA1EAB">
        <w:rPr>
          <w:sz w:val="28"/>
          <w:szCs w:val="28"/>
        </w:rPr>
        <w:t>,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w:t>
      </w:r>
      <w:r w:rsidR="00592A32">
        <w:rPr>
          <w:sz w:val="28"/>
          <w:szCs w:val="28"/>
        </w:rPr>
        <w:t xml:space="preserve">ьств </w:t>
      </w:r>
      <w:r w:rsidR="005B0EBE">
        <w:rPr>
          <w:sz w:val="28"/>
          <w:szCs w:val="28"/>
        </w:rPr>
        <w:t xml:space="preserve">бюджета </w:t>
      </w:r>
      <w:r w:rsidR="00592A32">
        <w:rPr>
          <w:sz w:val="28"/>
          <w:szCs w:val="28"/>
        </w:rPr>
        <w:t xml:space="preserve">Республики Саха (Якутия) </w:t>
      </w:r>
      <w:r w:rsidRPr="00DA1EAB">
        <w:rPr>
          <w:sz w:val="28"/>
          <w:szCs w:val="28"/>
        </w:rPr>
        <w:t>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w:t>
      </w:r>
      <w:r>
        <w:rPr>
          <w:sz w:val="28"/>
          <w:szCs w:val="28"/>
        </w:rPr>
        <w:t>»</w:t>
      </w:r>
    </w:p>
    <w:p w:rsidR="00142BCF" w:rsidRDefault="00562C3A">
      <w:pPr>
        <w:widowControl/>
        <w:spacing w:after="160" w:line="259" w:lineRule="auto"/>
        <w:ind w:firstLine="567"/>
        <w:jc w:val="both"/>
        <w:rPr>
          <w:sz w:val="28"/>
          <w:szCs w:val="28"/>
        </w:rPr>
      </w:pPr>
      <w:r>
        <w:rPr>
          <w:sz w:val="28"/>
          <w:szCs w:val="28"/>
        </w:rPr>
        <w:t>1.1</w:t>
      </w:r>
      <w:r w:rsidR="005D18A9">
        <w:rPr>
          <w:sz w:val="28"/>
          <w:szCs w:val="28"/>
        </w:rPr>
        <w:t>2</w:t>
      </w:r>
      <w:r w:rsidR="00142BCF">
        <w:rPr>
          <w:sz w:val="28"/>
          <w:szCs w:val="28"/>
        </w:rPr>
        <w:t xml:space="preserve">. </w:t>
      </w:r>
      <w:r w:rsidR="00142BCF" w:rsidRPr="00142BCF">
        <w:rPr>
          <w:sz w:val="28"/>
          <w:szCs w:val="28"/>
        </w:rPr>
        <w:t>раздел 3 дополнить пунктом 3.2</w:t>
      </w:r>
      <w:r>
        <w:rPr>
          <w:sz w:val="28"/>
          <w:szCs w:val="28"/>
        </w:rPr>
        <w:t>1</w:t>
      </w:r>
      <w:r w:rsidR="00142BCF" w:rsidRPr="00142BCF">
        <w:rPr>
          <w:sz w:val="28"/>
          <w:szCs w:val="28"/>
        </w:rPr>
        <w:t>. в следующей редакции:</w:t>
      </w:r>
    </w:p>
    <w:p w:rsidR="00142BCF" w:rsidRDefault="005A0B06">
      <w:pPr>
        <w:widowControl/>
        <w:spacing w:after="160" w:line="259" w:lineRule="auto"/>
        <w:ind w:firstLine="567"/>
        <w:jc w:val="both"/>
        <w:rPr>
          <w:sz w:val="28"/>
          <w:szCs w:val="28"/>
        </w:rPr>
      </w:pPr>
      <w:r>
        <w:rPr>
          <w:sz w:val="28"/>
          <w:szCs w:val="28"/>
        </w:rPr>
        <w:t>«</w:t>
      </w:r>
      <w:r w:rsidR="00A51FB6">
        <w:rPr>
          <w:sz w:val="28"/>
          <w:szCs w:val="28"/>
        </w:rPr>
        <w:t>В</w:t>
      </w:r>
      <w:r w:rsidR="001A2368">
        <w:rPr>
          <w:sz w:val="28"/>
          <w:szCs w:val="28"/>
        </w:rPr>
        <w:t xml:space="preserve"> случаях и порядке, которые установлены в соответствии с Бюджетным кодексом Российской Федерации, субсидия подлежит казначейскому</w:t>
      </w:r>
      <w:r w:rsidR="005A7FE2">
        <w:rPr>
          <w:sz w:val="28"/>
          <w:szCs w:val="28"/>
        </w:rPr>
        <w:t xml:space="preserve"> сопровождению</w:t>
      </w:r>
      <w:r>
        <w:rPr>
          <w:sz w:val="28"/>
          <w:szCs w:val="28"/>
        </w:rPr>
        <w:t xml:space="preserve"> средств</w:t>
      </w:r>
      <w:r w:rsidR="005A7FE2">
        <w:rPr>
          <w:sz w:val="28"/>
          <w:szCs w:val="28"/>
        </w:rPr>
        <w:t>.</w:t>
      </w:r>
      <w:r>
        <w:rPr>
          <w:sz w:val="28"/>
          <w:szCs w:val="28"/>
        </w:rPr>
        <w:t>».</w:t>
      </w:r>
    </w:p>
    <w:p w:rsidR="002D211A" w:rsidRDefault="002D211A">
      <w:pPr>
        <w:widowControl/>
        <w:spacing w:after="160" w:line="259" w:lineRule="auto"/>
        <w:ind w:firstLine="567"/>
        <w:jc w:val="both"/>
        <w:rPr>
          <w:sz w:val="28"/>
          <w:szCs w:val="28"/>
        </w:rPr>
      </w:pPr>
      <w:r>
        <w:rPr>
          <w:sz w:val="28"/>
          <w:szCs w:val="28"/>
        </w:rPr>
        <w:t>1.1</w:t>
      </w:r>
      <w:r w:rsidR="005D18A9">
        <w:rPr>
          <w:sz w:val="28"/>
          <w:szCs w:val="28"/>
        </w:rPr>
        <w:t>3</w:t>
      </w:r>
      <w:r>
        <w:rPr>
          <w:sz w:val="28"/>
          <w:szCs w:val="28"/>
        </w:rPr>
        <w:t>. пункт 4.1. изложить в следующей редакции:</w:t>
      </w:r>
    </w:p>
    <w:p w:rsidR="002D211A" w:rsidRDefault="00230060" w:rsidP="002D211A">
      <w:pPr>
        <w:widowControl/>
        <w:spacing w:after="160" w:line="259" w:lineRule="auto"/>
        <w:ind w:firstLine="567"/>
        <w:jc w:val="both"/>
        <w:rPr>
          <w:sz w:val="28"/>
          <w:szCs w:val="28"/>
        </w:rPr>
      </w:pPr>
      <w:r>
        <w:rPr>
          <w:sz w:val="28"/>
          <w:szCs w:val="28"/>
        </w:rPr>
        <w:t>«</w:t>
      </w:r>
      <w:r w:rsidR="002D211A" w:rsidRPr="002D211A">
        <w:rPr>
          <w:sz w:val="28"/>
          <w:szCs w:val="28"/>
        </w:rPr>
        <w:t xml:space="preserve">Министерство проводит мониторинг достижения результатов предоставления субсидий исходя из достижения значений результатов и показателей предоставления субсидий, определенных соглашением, и событий, отражающих факт завершения соответствующего мероприятия по </w:t>
      </w:r>
      <w:r w:rsidR="002D211A" w:rsidRPr="002D211A">
        <w:rPr>
          <w:sz w:val="28"/>
          <w:szCs w:val="28"/>
        </w:rPr>
        <w:lastRenderedPageBreak/>
        <w:t xml:space="preserve">получению результата предоставления субсидий (контрольная точка), в порядке и </w:t>
      </w:r>
      <w:r>
        <w:rPr>
          <w:sz w:val="28"/>
          <w:szCs w:val="28"/>
        </w:rPr>
        <w:t>по формам, которые установлены П</w:t>
      </w:r>
      <w:r w:rsidR="002D211A" w:rsidRPr="002D211A">
        <w:rPr>
          <w:sz w:val="28"/>
          <w:szCs w:val="28"/>
        </w:rPr>
        <w:t>орядком проведения мониторинга достижения результатов</w:t>
      </w:r>
      <w:r>
        <w:rPr>
          <w:sz w:val="28"/>
          <w:szCs w:val="28"/>
        </w:rPr>
        <w:t xml:space="preserve">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27.04.2024 № 53н</w:t>
      </w:r>
      <w:r w:rsidR="002D211A" w:rsidRPr="002D211A">
        <w:rPr>
          <w:sz w:val="28"/>
          <w:szCs w:val="28"/>
        </w:rPr>
        <w:t>.</w:t>
      </w:r>
      <w:r>
        <w:rPr>
          <w:sz w:val="28"/>
          <w:szCs w:val="28"/>
        </w:rPr>
        <w:t>».</w:t>
      </w:r>
    </w:p>
    <w:p w:rsidR="00735738" w:rsidRPr="002F2347" w:rsidRDefault="005D18A9" w:rsidP="002D211A">
      <w:pPr>
        <w:widowControl/>
        <w:spacing w:after="160" w:line="259" w:lineRule="auto"/>
        <w:ind w:firstLine="567"/>
        <w:jc w:val="both"/>
        <w:rPr>
          <w:sz w:val="28"/>
          <w:szCs w:val="28"/>
        </w:rPr>
      </w:pPr>
      <w:r>
        <w:rPr>
          <w:sz w:val="28"/>
          <w:szCs w:val="28"/>
        </w:rPr>
        <w:t>1.14</w:t>
      </w:r>
      <w:r w:rsidR="00735738">
        <w:rPr>
          <w:sz w:val="28"/>
          <w:szCs w:val="28"/>
        </w:rPr>
        <w:t>. пункт 3.17. изложить в следующей редакции:</w:t>
      </w:r>
    </w:p>
    <w:p w:rsidR="00735738" w:rsidRDefault="00735738" w:rsidP="00E21732">
      <w:pPr>
        <w:widowControl/>
        <w:spacing w:after="160" w:line="259" w:lineRule="auto"/>
        <w:ind w:firstLine="567"/>
        <w:jc w:val="both"/>
        <w:rPr>
          <w:sz w:val="28"/>
          <w:szCs w:val="28"/>
        </w:rPr>
      </w:pPr>
      <w:r>
        <w:rPr>
          <w:sz w:val="28"/>
          <w:szCs w:val="28"/>
        </w:rPr>
        <w:t>«</w:t>
      </w:r>
      <w:r w:rsidRPr="00735738">
        <w:rPr>
          <w:sz w:val="28"/>
          <w:szCs w:val="28"/>
        </w:rPr>
        <w:t xml:space="preserve">В случае нарушения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Республики Саха (Якутия), а также в случае </w:t>
      </w:r>
      <w:proofErr w:type="spellStart"/>
      <w:r w:rsidRPr="00735738">
        <w:rPr>
          <w:sz w:val="28"/>
          <w:szCs w:val="28"/>
        </w:rPr>
        <w:t>недостижения</w:t>
      </w:r>
      <w:proofErr w:type="spellEnd"/>
      <w:r w:rsidRPr="00735738">
        <w:rPr>
          <w:sz w:val="28"/>
          <w:szCs w:val="28"/>
        </w:rPr>
        <w:t xml:space="preserve"> значений результата предоставления субсидии Министерством принимается решение о возврате средств субсидии в государственный б</w:t>
      </w:r>
      <w:r>
        <w:rPr>
          <w:sz w:val="28"/>
          <w:szCs w:val="28"/>
        </w:rPr>
        <w:t>юджет Республики Саха (Якутия).».</w:t>
      </w:r>
    </w:p>
    <w:p w:rsidR="00656D03" w:rsidRDefault="00656D03" w:rsidP="00656D03">
      <w:pPr>
        <w:widowControl/>
        <w:spacing w:after="160" w:line="259" w:lineRule="auto"/>
        <w:ind w:firstLine="567"/>
        <w:jc w:val="both"/>
        <w:rPr>
          <w:sz w:val="28"/>
          <w:szCs w:val="28"/>
        </w:rPr>
      </w:pPr>
      <w:r>
        <w:rPr>
          <w:sz w:val="28"/>
          <w:szCs w:val="28"/>
        </w:rPr>
        <w:t>1</w:t>
      </w:r>
      <w:r w:rsidR="000036A6">
        <w:rPr>
          <w:sz w:val="28"/>
          <w:szCs w:val="28"/>
        </w:rPr>
        <w:t>.1</w:t>
      </w:r>
      <w:r w:rsidR="005D18A9">
        <w:rPr>
          <w:sz w:val="28"/>
          <w:szCs w:val="28"/>
        </w:rPr>
        <w:t>5</w:t>
      </w:r>
      <w:r>
        <w:rPr>
          <w:sz w:val="28"/>
          <w:szCs w:val="28"/>
        </w:rPr>
        <w:t xml:space="preserve"> пункт</w:t>
      </w:r>
      <w:r w:rsidR="00FB5740">
        <w:rPr>
          <w:sz w:val="28"/>
          <w:szCs w:val="28"/>
        </w:rPr>
        <w:t xml:space="preserve"> 3.18</w:t>
      </w:r>
      <w:r w:rsidR="00FE049E">
        <w:rPr>
          <w:sz w:val="28"/>
          <w:szCs w:val="28"/>
        </w:rPr>
        <w:t>. изложить в</w:t>
      </w:r>
      <w:r>
        <w:rPr>
          <w:sz w:val="28"/>
          <w:szCs w:val="28"/>
        </w:rPr>
        <w:t xml:space="preserve"> следующей редакции:</w:t>
      </w:r>
    </w:p>
    <w:p w:rsidR="00490F9E" w:rsidRDefault="00656D03" w:rsidP="00E21732">
      <w:pPr>
        <w:widowControl/>
        <w:spacing w:after="160" w:line="259" w:lineRule="auto"/>
        <w:ind w:firstLine="567"/>
        <w:jc w:val="both"/>
        <w:rPr>
          <w:sz w:val="28"/>
          <w:szCs w:val="28"/>
        </w:rPr>
      </w:pPr>
      <w:r>
        <w:rPr>
          <w:sz w:val="28"/>
          <w:szCs w:val="28"/>
        </w:rPr>
        <w:t>«</w:t>
      </w:r>
      <w:r w:rsidR="00FB5740" w:rsidRPr="00FB5740">
        <w:rPr>
          <w:sz w:val="28"/>
          <w:szCs w:val="28"/>
        </w:rPr>
        <w:t xml:space="preserve">При </w:t>
      </w:r>
      <w:proofErr w:type="spellStart"/>
      <w:r w:rsidR="00FB5740" w:rsidRPr="00FB5740">
        <w:rPr>
          <w:sz w:val="28"/>
          <w:szCs w:val="28"/>
        </w:rPr>
        <w:t>недостижении</w:t>
      </w:r>
      <w:proofErr w:type="spellEnd"/>
      <w:r w:rsidR="00FB5740" w:rsidRPr="00FB5740">
        <w:rPr>
          <w:sz w:val="28"/>
          <w:szCs w:val="28"/>
        </w:rPr>
        <w:t xml:space="preserve"> получателем субсидии значений результата предоставления субсидий</w:t>
      </w:r>
      <w:r w:rsidR="005D6D46">
        <w:rPr>
          <w:sz w:val="28"/>
          <w:szCs w:val="28"/>
        </w:rPr>
        <w:t xml:space="preserve"> и в срок до первой даты предоставления отчетности о достижении значений результатов предоставления субсидии</w:t>
      </w:r>
      <w:r w:rsidR="00490F9E">
        <w:rPr>
          <w:sz w:val="28"/>
          <w:szCs w:val="28"/>
        </w:rPr>
        <w:t xml:space="preserve">, </w:t>
      </w:r>
      <w:r w:rsidR="00490F9E" w:rsidRPr="00490F9E">
        <w:rPr>
          <w:sz w:val="28"/>
          <w:szCs w:val="28"/>
        </w:rPr>
        <w:t>указанные нарушения не устранены,</w:t>
      </w:r>
      <w:r w:rsidR="00490F9E" w:rsidRPr="00490F9E">
        <w:t xml:space="preserve"> </w:t>
      </w:r>
      <w:r w:rsidR="00567175" w:rsidRPr="00567175">
        <w:rPr>
          <w:sz w:val="28"/>
          <w:szCs w:val="28"/>
        </w:rPr>
        <w:t xml:space="preserve">возврат субсидии </w:t>
      </w:r>
      <w:r w:rsidR="00490F9E" w:rsidRPr="00567175">
        <w:rPr>
          <w:sz w:val="28"/>
          <w:szCs w:val="28"/>
        </w:rPr>
        <w:t>осуществляется</w:t>
      </w:r>
      <w:r w:rsidR="00490F9E" w:rsidRPr="00490F9E">
        <w:rPr>
          <w:sz w:val="28"/>
          <w:szCs w:val="28"/>
        </w:rPr>
        <w:t xml:space="preserve"> в разм</w:t>
      </w:r>
      <w:r w:rsidR="00567175">
        <w:rPr>
          <w:sz w:val="28"/>
          <w:szCs w:val="28"/>
        </w:rPr>
        <w:t>ере пропорционально недостигнуто</w:t>
      </w:r>
      <w:r w:rsidR="00490F9E" w:rsidRPr="00490F9E">
        <w:rPr>
          <w:sz w:val="28"/>
          <w:szCs w:val="28"/>
        </w:rPr>
        <w:t>м</w:t>
      </w:r>
      <w:r w:rsidR="00567175">
        <w:rPr>
          <w:sz w:val="28"/>
          <w:szCs w:val="28"/>
        </w:rPr>
        <w:t>у значению результата</w:t>
      </w:r>
      <w:r w:rsidR="00490F9E" w:rsidRPr="00490F9E">
        <w:rPr>
          <w:sz w:val="28"/>
          <w:szCs w:val="28"/>
        </w:rPr>
        <w:t xml:space="preserve"> предоставления субсидий в доход Республики Саха (Якутия) в следующем порядке: Министерством в течение 10 рабочих дней со дня обнаружения указанных нарушений направляется требование о возврате средств субсидии в бюджет Республики Саха (Якутия). Получатель субсидии обеспечивает возврат средств субсидии в течение 30 календарных дней со дня получения требования путем перечисления на лицевой счет Министерства.</w:t>
      </w:r>
      <w:r w:rsidR="00567175">
        <w:rPr>
          <w:sz w:val="28"/>
          <w:szCs w:val="28"/>
        </w:rPr>
        <w:t>».</w:t>
      </w:r>
      <w:bookmarkStart w:id="0" w:name="_GoBack"/>
      <w:bookmarkEnd w:id="0"/>
    </w:p>
    <w:p w:rsidR="00190397" w:rsidRDefault="00190397" w:rsidP="00E21732">
      <w:pPr>
        <w:widowControl/>
        <w:spacing w:before="168" w:line="288" w:lineRule="atLeast"/>
        <w:ind w:firstLine="540"/>
        <w:jc w:val="both"/>
        <w:rPr>
          <w:color w:val="auto"/>
          <w:sz w:val="28"/>
          <w:szCs w:val="28"/>
        </w:rPr>
      </w:pPr>
      <w:r>
        <w:rPr>
          <w:color w:val="auto"/>
          <w:sz w:val="28"/>
          <w:szCs w:val="28"/>
        </w:rPr>
        <w:t>1.1</w:t>
      </w:r>
      <w:r w:rsidR="005D18A9">
        <w:rPr>
          <w:color w:val="auto"/>
          <w:sz w:val="28"/>
          <w:szCs w:val="28"/>
        </w:rPr>
        <w:t>6</w:t>
      </w:r>
      <w:r>
        <w:rPr>
          <w:color w:val="auto"/>
          <w:sz w:val="28"/>
          <w:szCs w:val="28"/>
        </w:rPr>
        <w:t>. дополнить пунктом 4.10. в следующей редакции:</w:t>
      </w:r>
    </w:p>
    <w:p w:rsidR="00F96F64" w:rsidRPr="00F96F64" w:rsidRDefault="00190397" w:rsidP="00F96F64">
      <w:pPr>
        <w:widowControl/>
        <w:spacing w:before="168" w:line="288" w:lineRule="atLeast"/>
        <w:ind w:firstLine="540"/>
        <w:jc w:val="both"/>
        <w:rPr>
          <w:color w:val="auto"/>
          <w:sz w:val="28"/>
          <w:szCs w:val="28"/>
        </w:rPr>
      </w:pPr>
      <w:r>
        <w:rPr>
          <w:color w:val="auto"/>
          <w:sz w:val="28"/>
          <w:szCs w:val="28"/>
        </w:rPr>
        <w:t>«</w:t>
      </w:r>
      <w:r w:rsidR="00F96F64">
        <w:rPr>
          <w:color w:val="auto"/>
          <w:sz w:val="28"/>
          <w:szCs w:val="28"/>
        </w:rPr>
        <w:t>П</w:t>
      </w:r>
      <w:r w:rsidR="00F96F64" w:rsidRPr="00F96F64">
        <w:rPr>
          <w:color w:val="auto"/>
          <w:sz w:val="28"/>
          <w:szCs w:val="28"/>
        </w:rPr>
        <w:t>олучатели субсидий в случае образования не использованных в отчетном финансовом году остатков с</w:t>
      </w:r>
      <w:r w:rsidR="002354A6">
        <w:rPr>
          <w:color w:val="auto"/>
          <w:sz w:val="28"/>
          <w:szCs w:val="28"/>
        </w:rPr>
        <w:t>убсидий направляют не позднее 1</w:t>
      </w:r>
      <w:r w:rsidR="00F96F64" w:rsidRPr="00F96F64">
        <w:rPr>
          <w:color w:val="auto"/>
          <w:sz w:val="28"/>
          <w:szCs w:val="28"/>
        </w:rPr>
        <w:t xml:space="preserve"> февраля текущего финансового года Министерству документы, подтверждающие наличие принятых до начала текущего финансового года обязательств, подлежащих оплате за счет субсидий, предоставленных в отчетном году, за исключением остатков субсидий, предоставленных в пределах суммы, необходимой для оплаты денежных обязательств получателей субсидий по зак</w:t>
      </w:r>
      <w:r w:rsidR="007014C1">
        <w:rPr>
          <w:color w:val="auto"/>
          <w:sz w:val="28"/>
          <w:szCs w:val="28"/>
        </w:rPr>
        <w:t>люченным договорам (контрактам)</w:t>
      </w:r>
      <w:r w:rsidR="00F96F64" w:rsidRPr="00F96F64">
        <w:rPr>
          <w:color w:val="auto"/>
          <w:sz w:val="28"/>
          <w:szCs w:val="28"/>
        </w:rPr>
        <w:t>, источником финансового обеспечения которых являются субсидии.</w:t>
      </w:r>
    </w:p>
    <w:p w:rsidR="00F96F64" w:rsidRPr="00F96F64" w:rsidRDefault="00F96F64" w:rsidP="00F96F64">
      <w:pPr>
        <w:widowControl/>
        <w:spacing w:before="168" w:line="288" w:lineRule="atLeast"/>
        <w:ind w:firstLine="540"/>
        <w:jc w:val="both"/>
        <w:rPr>
          <w:color w:val="auto"/>
          <w:sz w:val="28"/>
          <w:szCs w:val="28"/>
        </w:rPr>
      </w:pPr>
      <w:r w:rsidRPr="00F96F64">
        <w:rPr>
          <w:color w:val="auto"/>
          <w:sz w:val="28"/>
          <w:szCs w:val="28"/>
        </w:rPr>
        <w:t>Министерство рассматр</w:t>
      </w:r>
      <w:r w:rsidR="007014C1">
        <w:rPr>
          <w:color w:val="auto"/>
          <w:sz w:val="28"/>
          <w:szCs w:val="28"/>
        </w:rPr>
        <w:t>ивает поступившие от получателя субсидии</w:t>
      </w:r>
      <w:r w:rsidRPr="00F96F64">
        <w:rPr>
          <w:color w:val="auto"/>
          <w:sz w:val="28"/>
          <w:szCs w:val="28"/>
        </w:rPr>
        <w:t xml:space="preserve"> документы и принимает до 1 марта текущего финансового года решение о </w:t>
      </w:r>
      <w:r w:rsidRPr="00F96F64">
        <w:rPr>
          <w:color w:val="auto"/>
          <w:sz w:val="28"/>
          <w:szCs w:val="28"/>
        </w:rPr>
        <w:lastRenderedPageBreak/>
        <w:t>наличии или об отсутствии потребности в остатках субсидий, не использованных по состоянию на 1 января текущего финансового года, и возврате указанных средств. Решение принимается на основе обязательств, источником финансового обеспечения которых являются средства субсидий, предоставленные в отчетном финансовом году.</w:t>
      </w:r>
    </w:p>
    <w:p w:rsidR="00F96F64" w:rsidRPr="00F96F64" w:rsidRDefault="00F96F64" w:rsidP="00F96F64">
      <w:pPr>
        <w:widowControl/>
        <w:spacing w:before="168" w:line="288" w:lineRule="atLeast"/>
        <w:ind w:firstLine="540"/>
        <w:jc w:val="both"/>
        <w:rPr>
          <w:color w:val="auto"/>
          <w:sz w:val="28"/>
          <w:szCs w:val="28"/>
        </w:rPr>
      </w:pPr>
      <w:r w:rsidRPr="00F96F64">
        <w:rPr>
          <w:color w:val="auto"/>
          <w:sz w:val="28"/>
          <w:szCs w:val="28"/>
        </w:rPr>
        <w:t>В случае отсутствия решения Министерства о наличии потребности в указанных средствах, принятого по согласованию с Министерством финансов Республики Саха (Якутия), субсидии подлежат возврату в государственный бюджет Республики Саха (Якутия) в соответствии с бюджетным законодательством Российской Федерации.</w:t>
      </w:r>
    </w:p>
    <w:p w:rsidR="00E21732" w:rsidRDefault="00F96F64" w:rsidP="007014C1">
      <w:pPr>
        <w:widowControl/>
        <w:spacing w:before="168" w:line="288" w:lineRule="atLeast"/>
        <w:ind w:firstLine="540"/>
        <w:jc w:val="both"/>
        <w:rPr>
          <w:color w:val="auto"/>
          <w:sz w:val="28"/>
          <w:szCs w:val="28"/>
        </w:rPr>
      </w:pPr>
      <w:r w:rsidRPr="00F96F64">
        <w:rPr>
          <w:color w:val="auto"/>
          <w:sz w:val="28"/>
          <w:szCs w:val="28"/>
        </w:rPr>
        <w:t>Положения настоящего пункта включаются в соглашение.</w:t>
      </w:r>
      <w:r w:rsidR="007014C1">
        <w:rPr>
          <w:color w:val="auto"/>
          <w:sz w:val="28"/>
          <w:szCs w:val="28"/>
        </w:rPr>
        <w:t>».</w:t>
      </w:r>
    </w:p>
    <w:p w:rsidR="007014C1" w:rsidRPr="00E21732" w:rsidRDefault="007014C1" w:rsidP="007014C1">
      <w:pPr>
        <w:widowControl/>
        <w:spacing w:before="168" w:line="288" w:lineRule="atLeast"/>
        <w:ind w:firstLine="540"/>
        <w:jc w:val="both"/>
        <w:rPr>
          <w:color w:val="auto"/>
          <w:sz w:val="28"/>
          <w:szCs w:val="28"/>
        </w:rPr>
      </w:pPr>
    </w:p>
    <w:p w:rsidR="005E3400" w:rsidRDefault="00F66DEF">
      <w:pPr>
        <w:widowControl/>
        <w:spacing w:after="160" w:line="259" w:lineRule="auto"/>
        <w:ind w:firstLine="567"/>
        <w:jc w:val="both"/>
        <w:rPr>
          <w:sz w:val="28"/>
        </w:rPr>
      </w:pPr>
      <w:r>
        <w:rPr>
          <w:sz w:val="28"/>
        </w:rPr>
        <w:t>2. Контроль исполнения настоящего постановления оставляю за собой.</w:t>
      </w:r>
    </w:p>
    <w:p w:rsidR="005E3400" w:rsidRDefault="00F66DEF">
      <w:pPr>
        <w:widowControl/>
        <w:spacing w:after="160" w:line="259" w:lineRule="auto"/>
        <w:ind w:firstLine="567"/>
        <w:jc w:val="both"/>
        <w:rPr>
          <w:sz w:val="28"/>
        </w:rPr>
      </w:pPr>
      <w:r>
        <w:rPr>
          <w:sz w:val="28"/>
        </w:rPr>
        <w:t>3. Опубликовать настоящее постановление в официальных средствах массовой информации.</w:t>
      </w:r>
    </w:p>
    <w:p w:rsidR="005E3400" w:rsidRDefault="005E3400">
      <w:pPr>
        <w:widowControl/>
        <w:spacing w:after="160" w:line="259" w:lineRule="auto"/>
        <w:rPr>
          <w:sz w:val="28"/>
        </w:rPr>
      </w:pPr>
    </w:p>
    <w:p w:rsidR="005E3400" w:rsidRDefault="005E3400">
      <w:pPr>
        <w:widowControl/>
        <w:tabs>
          <w:tab w:val="left" w:pos="709"/>
        </w:tabs>
        <w:spacing w:line="360" w:lineRule="auto"/>
        <w:rPr>
          <w:sz w:val="28"/>
        </w:rPr>
      </w:pPr>
    </w:p>
    <w:p w:rsidR="005E3400" w:rsidRDefault="005E3400">
      <w:pPr>
        <w:pStyle w:val="ConsPlusNormal"/>
        <w:ind w:firstLine="0"/>
        <w:jc w:val="center"/>
        <w:rPr>
          <w:rFonts w:ascii="Times New Roman" w:hAnsi="Times New Roman"/>
          <w:sz w:val="28"/>
        </w:rPr>
      </w:pPr>
    </w:p>
    <w:p w:rsidR="005E3400" w:rsidRDefault="00F66DEF">
      <w:pPr>
        <w:widowControl/>
        <w:tabs>
          <w:tab w:val="left" w:pos="709"/>
        </w:tabs>
      </w:pPr>
      <w:r>
        <w:rPr>
          <w:sz w:val="28"/>
        </w:rPr>
        <w:t xml:space="preserve">Председатель Правительства </w:t>
      </w:r>
    </w:p>
    <w:p w:rsidR="005E3400" w:rsidRDefault="00F66DEF">
      <w:pPr>
        <w:widowControl/>
        <w:tabs>
          <w:tab w:val="left" w:pos="709"/>
        </w:tabs>
        <w:rPr>
          <w:sz w:val="28"/>
        </w:rPr>
      </w:pPr>
      <w:r>
        <w:rPr>
          <w:sz w:val="28"/>
        </w:rPr>
        <w:t xml:space="preserve">  Республики Саха (Якутия) </w:t>
      </w:r>
      <w:r>
        <w:rPr>
          <w:sz w:val="28"/>
        </w:rPr>
        <w:tab/>
      </w:r>
      <w:r>
        <w:rPr>
          <w:sz w:val="28"/>
        </w:rPr>
        <w:tab/>
      </w:r>
      <w:r>
        <w:rPr>
          <w:sz w:val="28"/>
        </w:rPr>
        <w:tab/>
      </w:r>
      <w:r>
        <w:rPr>
          <w:sz w:val="28"/>
        </w:rPr>
        <w:tab/>
      </w:r>
      <w:r>
        <w:rPr>
          <w:sz w:val="28"/>
        </w:rPr>
        <w:tab/>
        <w:t xml:space="preserve">                     К. БЫЧКОВ</w:t>
      </w:r>
    </w:p>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p w:rsidR="005E3400" w:rsidRDefault="005E3400"/>
    <w:sectPr w:rsidR="005E3400">
      <w:headerReference w:type="default" r:id="rId9"/>
      <w:headerReference w:type="first" r:id="rId10"/>
      <w:pgSz w:w="11906" w:h="16838"/>
      <w:pgMar w:top="568" w:right="851" w:bottom="1134" w:left="1701" w:header="709"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412" w:rsidRDefault="00A11412">
      <w:r>
        <w:separator/>
      </w:r>
    </w:p>
  </w:endnote>
  <w:endnote w:type="continuationSeparator" w:id="0">
    <w:p w:rsidR="00A11412" w:rsidRDefault="00A1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PT Astra Serif">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412" w:rsidRDefault="00A11412">
      <w:r>
        <w:separator/>
      </w:r>
    </w:p>
  </w:footnote>
  <w:footnote w:type="continuationSeparator" w:id="0">
    <w:p w:rsidR="00A11412" w:rsidRDefault="00A11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400" w:rsidRDefault="00F66DEF">
    <w:pPr>
      <w:pStyle w:val="af8"/>
      <w:jc w:val="center"/>
    </w:pPr>
    <w:r>
      <w:fldChar w:fldCharType="begin"/>
    </w:r>
    <w:r>
      <w:instrText xml:space="preserve">PAGE </w:instrText>
    </w:r>
    <w:r>
      <w:fldChar w:fldCharType="separate"/>
    </w:r>
    <w:r w:rsidR="00567175">
      <w:rPr>
        <w:noProof/>
      </w:rPr>
      <w:t>8</w:t>
    </w:r>
    <w:r>
      <w:fldChar w:fldCharType="end"/>
    </w:r>
  </w:p>
  <w:p w:rsidR="005E3400" w:rsidRDefault="005E3400">
    <w:pPr>
      <w:pStyle w:val="af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400" w:rsidRDefault="005E3400">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930E8"/>
    <w:multiLevelType w:val="multilevel"/>
    <w:tmpl w:val="D6087868"/>
    <w:lvl w:ilvl="0">
      <w:start w:val="1"/>
      <w:numFmt w:val="decimal"/>
      <w:suff w:val="nothing"/>
      <w:lvlText w:val=""/>
      <w:lvlJc w:val="left"/>
      <w:pPr>
        <w:tabs>
          <w:tab w:val="left" w:pos="0"/>
        </w:tabs>
        <w:ind w:left="0" w:firstLine="0"/>
      </w:pPr>
    </w:lvl>
    <w:lvl w:ilvl="1">
      <w:start w:val="1"/>
      <w:numFmt w:val="decimal"/>
      <w:pStyle w:val="2"/>
      <w:suff w:val="nothing"/>
      <w:lvlText w:val=""/>
      <w:lvlJc w:val="left"/>
      <w:pPr>
        <w:tabs>
          <w:tab w:val="left" w:pos="0"/>
        </w:tabs>
        <w:ind w:left="0" w:firstLine="0"/>
      </w:pPr>
    </w:lvl>
    <w:lvl w:ilvl="2">
      <w:start w:val="1"/>
      <w:numFmt w:val="decimal"/>
      <w:suff w:val="nothing"/>
      <w:lvlText w:val=""/>
      <w:lvlJc w:val="left"/>
      <w:pPr>
        <w:tabs>
          <w:tab w:val="left" w:pos="0"/>
        </w:tabs>
        <w:ind w:left="0" w:firstLine="0"/>
      </w:pPr>
    </w:lvl>
    <w:lvl w:ilvl="3">
      <w:start w:val="1"/>
      <w:numFmt w:val="decimal"/>
      <w:suff w:val="nothing"/>
      <w:lvlText w:val=""/>
      <w:lvlJc w:val="left"/>
      <w:pPr>
        <w:tabs>
          <w:tab w:val="left" w:pos="0"/>
        </w:tabs>
        <w:ind w:left="0" w:firstLine="0"/>
      </w:pPr>
    </w:lvl>
    <w:lvl w:ilvl="4">
      <w:start w:val="1"/>
      <w:numFmt w:val="decimal"/>
      <w:pStyle w:val="5"/>
      <w:suff w:val="nothing"/>
      <w:lvlText w:val=""/>
      <w:lvlJc w:val="left"/>
      <w:pPr>
        <w:tabs>
          <w:tab w:val="left" w:pos="0"/>
        </w:tabs>
        <w:ind w:left="0" w:firstLine="0"/>
      </w:pPr>
    </w:lvl>
    <w:lvl w:ilvl="5">
      <w:start w:val="1"/>
      <w:numFmt w:val="decimal"/>
      <w:suff w:val="nothing"/>
      <w:lvlText w:val=""/>
      <w:lvlJc w:val="left"/>
      <w:pPr>
        <w:tabs>
          <w:tab w:val="left" w:pos="0"/>
        </w:tabs>
        <w:ind w:left="0" w:firstLine="0"/>
      </w:pPr>
    </w:lvl>
    <w:lvl w:ilvl="6">
      <w:start w:val="1"/>
      <w:numFmt w:val="decimal"/>
      <w:suff w:val="nothing"/>
      <w:lvlText w:val=""/>
      <w:lvlJc w:val="left"/>
      <w:pPr>
        <w:tabs>
          <w:tab w:val="left" w:pos="0"/>
        </w:tabs>
        <w:ind w:left="0" w:firstLine="0"/>
      </w:pPr>
    </w:lvl>
    <w:lvl w:ilvl="7">
      <w:start w:val="1"/>
      <w:numFmt w:val="decimal"/>
      <w:suff w:val="nothing"/>
      <w:lvlText w:val=""/>
      <w:lvlJc w:val="left"/>
      <w:pPr>
        <w:tabs>
          <w:tab w:val="left" w:pos="0"/>
        </w:tabs>
        <w:ind w:left="0" w:firstLine="0"/>
      </w:pPr>
    </w:lvl>
    <w:lvl w:ilvl="8">
      <w:start w:val="1"/>
      <w:numFmt w:val="decimal"/>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00"/>
    <w:rsid w:val="000036A6"/>
    <w:rsid w:val="001074F0"/>
    <w:rsid w:val="00142BCF"/>
    <w:rsid w:val="00160FC1"/>
    <w:rsid w:val="00162517"/>
    <w:rsid w:val="0016636E"/>
    <w:rsid w:val="00175187"/>
    <w:rsid w:val="00190397"/>
    <w:rsid w:val="001A2368"/>
    <w:rsid w:val="002247AD"/>
    <w:rsid w:val="00230060"/>
    <w:rsid w:val="002354A6"/>
    <w:rsid w:val="002C1E28"/>
    <w:rsid w:val="002D17A2"/>
    <w:rsid w:val="002D211A"/>
    <w:rsid w:val="002E5739"/>
    <w:rsid w:val="002F2347"/>
    <w:rsid w:val="0038234D"/>
    <w:rsid w:val="003F2A13"/>
    <w:rsid w:val="00411EC4"/>
    <w:rsid w:val="00490F9E"/>
    <w:rsid w:val="00524131"/>
    <w:rsid w:val="00562C3A"/>
    <w:rsid w:val="00565D17"/>
    <w:rsid w:val="00567175"/>
    <w:rsid w:val="00576368"/>
    <w:rsid w:val="00582272"/>
    <w:rsid w:val="00592A32"/>
    <w:rsid w:val="00596470"/>
    <w:rsid w:val="005A0B06"/>
    <w:rsid w:val="005A7FE2"/>
    <w:rsid w:val="005B0EBE"/>
    <w:rsid w:val="005D18A9"/>
    <w:rsid w:val="005D6D46"/>
    <w:rsid w:val="005E3400"/>
    <w:rsid w:val="00656D03"/>
    <w:rsid w:val="00661526"/>
    <w:rsid w:val="007014C1"/>
    <w:rsid w:val="00735738"/>
    <w:rsid w:val="007B1498"/>
    <w:rsid w:val="007B6DF6"/>
    <w:rsid w:val="007D3927"/>
    <w:rsid w:val="007D41A5"/>
    <w:rsid w:val="00811801"/>
    <w:rsid w:val="00855CC6"/>
    <w:rsid w:val="00883D77"/>
    <w:rsid w:val="008A0C61"/>
    <w:rsid w:val="00943556"/>
    <w:rsid w:val="00946604"/>
    <w:rsid w:val="009D0A2E"/>
    <w:rsid w:val="00A05573"/>
    <w:rsid w:val="00A11412"/>
    <w:rsid w:val="00A51FB6"/>
    <w:rsid w:val="00BC2FA2"/>
    <w:rsid w:val="00BF5F42"/>
    <w:rsid w:val="00C015CA"/>
    <w:rsid w:val="00C24311"/>
    <w:rsid w:val="00C53044"/>
    <w:rsid w:val="00C7645C"/>
    <w:rsid w:val="00CE3872"/>
    <w:rsid w:val="00D177D4"/>
    <w:rsid w:val="00D51028"/>
    <w:rsid w:val="00DA1EAB"/>
    <w:rsid w:val="00DB26F4"/>
    <w:rsid w:val="00E21732"/>
    <w:rsid w:val="00E2343F"/>
    <w:rsid w:val="00EA6FDF"/>
    <w:rsid w:val="00EE45B7"/>
    <w:rsid w:val="00F53A7C"/>
    <w:rsid w:val="00F66DEF"/>
    <w:rsid w:val="00F96F64"/>
    <w:rsid w:val="00FB5740"/>
    <w:rsid w:val="00FD061E"/>
    <w:rsid w:val="00FE049E"/>
    <w:rsid w:val="00FF08CE"/>
    <w:rsid w:val="00FF2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FCDCC-6EF5-42A0-9B9C-1A36EAF3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p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1"/>
    <w:uiPriority w:val="9"/>
    <w:qFormat/>
    <w:pPr>
      <w:keepNext/>
      <w:widowControl/>
      <w:numPr>
        <w:ilvl w:val="1"/>
        <w:numId w:val="1"/>
      </w:numPr>
      <w:jc w:val="both"/>
      <w:outlineLvl w:val="1"/>
    </w:pPr>
    <w:rPr>
      <w:sz w:val="24"/>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12"/>
    <w:next w:val="a0"/>
    <w:link w:val="50"/>
    <w:uiPriority w:val="9"/>
    <w:qFormat/>
    <w:pPr>
      <w:numPr>
        <w:ilvl w:val="4"/>
        <w:numId w:val="1"/>
      </w:numPr>
      <w:spacing w:before="120" w:after="60"/>
      <w:outlineLvl w:val="4"/>
    </w:pPr>
    <w:rPr>
      <w:rFonts w:ascii="Liberation Serif" w:hAnsi="Liberation Serif"/>
      <w:b/>
      <w:sz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a4">
    <w:name w:val="Верхний колонтитул Знак"/>
    <w:basedOn w:val="13"/>
    <w:link w:val="a5"/>
  </w:style>
  <w:style w:type="character" w:customStyle="1" w:styleId="a5">
    <w:name w:val="Верхний колонтитул Знак"/>
    <w:basedOn w:val="14"/>
    <w:link w:val="a4"/>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210">
    <w:name w:val="Основной текст 21"/>
    <w:basedOn w:val="a"/>
    <w:link w:val="211"/>
    <w:pPr>
      <w:widowControl/>
      <w:jc w:val="center"/>
    </w:pPr>
    <w:rPr>
      <w:b/>
      <w:sz w:val="28"/>
    </w:rPr>
  </w:style>
  <w:style w:type="character" w:customStyle="1" w:styleId="211">
    <w:name w:val="Основной текст 21"/>
    <w:basedOn w:val="1"/>
    <w:link w:val="210"/>
    <w:rPr>
      <w:b/>
      <w:sz w:val="28"/>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31">
    <w:name w:val="Заголовок3"/>
    <w:basedOn w:val="a"/>
    <w:next w:val="a0"/>
    <w:link w:val="32"/>
    <w:pPr>
      <w:keepNext/>
      <w:widowControl/>
      <w:spacing w:before="240" w:after="120"/>
    </w:pPr>
    <w:rPr>
      <w:rFonts w:ascii="PT Astra Serif" w:hAnsi="PT Astra Serif"/>
      <w:sz w:val="28"/>
    </w:rPr>
  </w:style>
  <w:style w:type="character" w:customStyle="1" w:styleId="32">
    <w:name w:val="Заголовок3"/>
    <w:basedOn w:val="1"/>
    <w:link w:val="31"/>
    <w:rPr>
      <w:rFonts w:ascii="PT Astra Serif" w:hAnsi="PT Astra Serif"/>
      <w:sz w:val="28"/>
    </w:rPr>
  </w:style>
  <w:style w:type="paragraph" w:customStyle="1" w:styleId="a6">
    <w:name w:val="Цветовое выделение для Текст"/>
    <w:link w:val="a7"/>
  </w:style>
  <w:style w:type="character" w:customStyle="1" w:styleId="a7">
    <w:name w:val="Цветовое выделение для Текст"/>
    <w:link w:val="a6"/>
  </w:style>
  <w:style w:type="paragraph" w:customStyle="1" w:styleId="15">
    <w:name w:val="Схема документа1"/>
    <w:basedOn w:val="a"/>
    <w:link w:val="16"/>
    <w:pPr>
      <w:widowControl/>
    </w:pPr>
    <w:rPr>
      <w:rFonts w:ascii="Tahoma" w:hAnsi="Tahoma"/>
    </w:rPr>
  </w:style>
  <w:style w:type="character" w:customStyle="1" w:styleId="16">
    <w:name w:val="Схема документа1"/>
    <w:basedOn w:val="1"/>
    <w:link w:val="15"/>
    <w:rPr>
      <w:rFonts w:ascii="Tahoma" w:hAnsi="Tahoma"/>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45">
    <w:name w:val="Название объекта4"/>
    <w:basedOn w:val="a"/>
    <w:link w:val="46"/>
    <w:pPr>
      <w:widowControl/>
      <w:spacing w:before="120" w:after="120"/>
    </w:pPr>
    <w:rPr>
      <w:rFonts w:ascii="PT Astra Serif" w:hAnsi="PT Astra Serif"/>
      <w:i/>
      <w:sz w:val="24"/>
    </w:rPr>
  </w:style>
  <w:style w:type="character" w:customStyle="1" w:styleId="46">
    <w:name w:val="Название объекта4"/>
    <w:basedOn w:val="1"/>
    <w:link w:val="45"/>
    <w:rPr>
      <w:rFonts w:ascii="PT Astra Serif" w:hAnsi="PT Astra Serif"/>
      <w:i/>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WW8Num1z4">
    <w:name w:val="WW8Num1z4"/>
    <w:link w:val="WW8Num1z40"/>
  </w:style>
  <w:style w:type="character" w:customStyle="1" w:styleId="WW8Num1z40">
    <w:name w:val="WW8Num1z4"/>
    <w:link w:val="WW8Num1z4"/>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7">
    <w:name w:val="Указатель4"/>
    <w:basedOn w:val="a"/>
    <w:link w:val="48"/>
    <w:rPr>
      <w:rFonts w:ascii="PT Astra Serif" w:hAnsi="PT Astra Serif"/>
    </w:rPr>
  </w:style>
  <w:style w:type="character" w:customStyle="1" w:styleId="48">
    <w:name w:val="Указатель4"/>
    <w:basedOn w:val="1"/>
    <w:link w:val="47"/>
    <w:rPr>
      <w:rFonts w:ascii="PT Astra Serif" w:hAnsi="PT Astra Serif"/>
    </w:rPr>
  </w:style>
  <w:style w:type="paragraph" w:customStyle="1" w:styleId="WW8Num1z2">
    <w:name w:val="WW8Num1z2"/>
    <w:link w:val="WW8Num1z20"/>
  </w:style>
  <w:style w:type="character" w:customStyle="1" w:styleId="WW8Num1z20">
    <w:name w:val="WW8Num1z2"/>
    <w:link w:val="WW8Num1z2"/>
  </w:style>
  <w:style w:type="paragraph" w:customStyle="1" w:styleId="17">
    <w:name w:val="Основной шрифт абзаца1"/>
  </w:style>
  <w:style w:type="paragraph" w:customStyle="1" w:styleId="a8">
    <w:name w:val="Текст выноски Знак"/>
    <w:link w:val="a9"/>
    <w:rPr>
      <w:rFonts w:ascii="Tahoma" w:hAnsi="Tahoma"/>
      <w:sz w:val="16"/>
    </w:rPr>
  </w:style>
  <w:style w:type="character" w:customStyle="1" w:styleId="a9">
    <w:name w:val="Текст выноски Знак"/>
    <w:link w:val="a8"/>
    <w:rPr>
      <w:rFonts w:ascii="Tahoma" w:hAnsi="Tahoma"/>
      <w:sz w:val="16"/>
    </w:rPr>
  </w:style>
  <w:style w:type="paragraph" w:customStyle="1" w:styleId="23">
    <w:name w:val="Основной текст 2 Знак"/>
    <w:link w:val="24"/>
    <w:rPr>
      <w:b/>
      <w:sz w:val="28"/>
    </w:rPr>
  </w:style>
  <w:style w:type="character" w:customStyle="1" w:styleId="24">
    <w:name w:val="Основной текст 2 Знак"/>
    <w:link w:val="23"/>
    <w:rPr>
      <w:b/>
      <w:sz w:val="28"/>
    </w:rPr>
  </w:style>
  <w:style w:type="paragraph" w:customStyle="1" w:styleId="WW8Num1z1">
    <w:name w:val="WW8Num1z1"/>
    <w:link w:val="WW8Num1z10"/>
  </w:style>
  <w:style w:type="character" w:customStyle="1" w:styleId="WW8Num1z10">
    <w:name w:val="WW8Num1z1"/>
    <w:link w:val="WW8Num1z1"/>
  </w:style>
  <w:style w:type="paragraph" w:customStyle="1" w:styleId="51">
    <w:name w:val="Основной шрифт абзаца5"/>
    <w:link w:val="52"/>
  </w:style>
  <w:style w:type="character" w:customStyle="1" w:styleId="52">
    <w:name w:val="Основной шрифт абзаца5"/>
    <w:link w:val="51"/>
  </w:style>
  <w:style w:type="paragraph" w:styleId="aa">
    <w:name w:val="caption"/>
    <w:basedOn w:val="a"/>
    <w:link w:val="ab"/>
    <w:pPr>
      <w:widowControl/>
      <w:spacing w:before="120" w:after="120"/>
    </w:pPr>
    <w:rPr>
      <w:rFonts w:ascii="PT Astra Serif" w:hAnsi="PT Astra Serif"/>
      <w:i/>
      <w:sz w:val="24"/>
    </w:rPr>
  </w:style>
  <w:style w:type="character" w:customStyle="1" w:styleId="ab">
    <w:name w:val="Название объекта Знак"/>
    <w:basedOn w:val="1"/>
    <w:link w:val="aa"/>
    <w:rPr>
      <w:rFonts w:ascii="PT Astra Serif" w:hAnsi="PT Astra Serif"/>
      <w:i/>
      <w:sz w:val="24"/>
    </w:rPr>
  </w:style>
  <w:style w:type="paragraph" w:customStyle="1" w:styleId="ac">
    <w:name w:val="Гипертекстовая ссылка"/>
    <w:link w:val="ad"/>
    <w:rPr>
      <w:color w:val="106BBE"/>
    </w:rPr>
  </w:style>
  <w:style w:type="character" w:customStyle="1" w:styleId="ad">
    <w:name w:val="Гипертекстовая ссылка"/>
    <w:link w:val="ac"/>
    <w:rPr>
      <w:b w:val="0"/>
      <w:color w:val="106BBE"/>
    </w:rPr>
  </w:style>
  <w:style w:type="paragraph" w:customStyle="1" w:styleId="WW8Num2z2">
    <w:name w:val="WW8Num2z2"/>
    <w:link w:val="WW8Num2z20"/>
  </w:style>
  <w:style w:type="character" w:customStyle="1" w:styleId="WW8Num2z20">
    <w:name w:val="WW8Num2z2"/>
    <w:link w:val="WW8Num2z2"/>
  </w:style>
  <w:style w:type="paragraph" w:styleId="ae">
    <w:name w:val="List Paragraph"/>
    <w:basedOn w:val="a"/>
    <w:link w:val="af"/>
    <w:pPr>
      <w:widowControl/>
      <w:ind w:left="720"/>
      <w:contextualSpacing/>
    </w:pPr>
    <w:rPr>
      <w:sz w:val="24"/>
    </w:rPr>
  </w:style>
  <w:style w:type="character" w:customStyle="1" w:styleId="af">
    <w:name w:val="Абзац списка Знак"/>
    <w:basedOn w:val="1"/>
    <w:link w:val="ae"/>
    <w:rPr>
      <w:sz w:val="24"/>
    </w:rPr>
  </w:style>
  <w:style w:type="paragraph" w:customStyle="1" w:styleId="af0">
    <w:name w:val="Содержимое врезки"/>
    <w:basedOn w:val="a"/>
    <w:link w:val="af1"/>
  </w:style>
  <w:style w:type="character" w:customStyle="1" w:styleId="af1">
    <w:name w:val="Содержимое врезки"/>
    <w:basedOn w:val="1"/>
    <w:link w:val="af0"/>
  </w:style>
  <w:style w:type="paragraph" w:customStyle="1" w:styleId="WW8Num1z3">
    <w:name w:val="WW8Num1z3"/>
    <w:link w:val="WW8Num1z30"/>
  </w:style>
  <w:style w:type="character" w:customStyle="1" w:styleId="WW8Num1z30">
    <w:name w:val="WW8Num1z3"/>
    <w:link w:val="WW8Num1z3"/>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35">
    <w:name w:val="Название объекта3"/>
    <w:basedOn w:val="a"/>
    <w:link w:val="36"/>
    <w:pPr>
      <w:widowControl/>
      <w:spacing w:before="120" w:after="120"/>
    </w:pPr>
    <w:rPr>
      <w:rFonts w:ascii="PT Astra Serif" w:hAnsi="PT Astra Serif"/>
      <w:i/>
      <w:sz w:val="24"/>
    </w:rPr>
  </w:style>
  <w:style w:type="character" w:customStyle="1" w:styleId="36">
    <w:name w:val="Название объекта3"/>
    <w:basedOn w:val="1"/>
    <w:link w:val="35"/>
    <w:rPr>
      <w:rFonts w:ascii="PT Astra Serif" w:hAnsi="PT Astra Serif"/>
      <w:i/>
      <w:sz w:val="24"/>
    </w:rPr>
  </w:style>
  <w:style w:type="paragraph" w:customStyle="1" w:styleId="18">
    <w:name w:val="Указатель1"/>
    <w:basedOn w:val="a"/>
    <w:link w:val="19"/>
    <w:rPr>
      <w:rFonts w:ascii="PT Astra Serif" w:hAnsi="PT Astra Serif"/>
    </w:rPr>
  </w:style>
  <w:style w:type="character" w:customStyle="1" w:styleId="19">
    <w:name w:val="Указатель1"/>
    <w:basedOn w:val="1"/>
    <w:link w:val="18"/>
    <w:rPr>
      <w:rFonts w:ascii="PT Astra Serif" w:hAnsi="PT Astra Serif"/>
    </w:rPr>
  </w:style>
  <w:style w:type="paragraph" w:styleId="a0">
    <w:name w:val="Body Text"/>
    <w:basedOn w:val="a"/>
    <w:link w:val="af2"/>
    <w:pPr>
      <w:widowControl/>
      <w:spacing w:after="140" w:line="276" w:lineRule="auto"/>
    </w:pPr>
  </w:style>
  <w:style w:type="character" w:customStyle="1" w:styleId="af2">
    <w:name w:val="Основной текст Знак"/>
    <w:basedOn w:val="1"/>
    <w:link w:val="a0"/>
  </w:style>
  <w:style w:type="paragraph" w:customStyle="1" w:styleId="49">
    <w:name w:val="Заголовок4"/>
    <w:basedOn w:val="a"/>
    <w:next w:val="a0"/>
    <w:link w:val="4a"/>
    <w:pPr>
      <w:keepNext/>
      <w:widowControl/>
      <w:spacing w:before="240" w:after="120"/>
    </w:pPr>
    <w:rPr>
      <w:rFonts w:ascii="PT Astra Serif" w:hAnsi="PT Astra Serif"/>
      <w:sz w:val="28"/>
    </w:rPr>
  </w:style>
  <w:style w:type="character" w:customStyle="1" w:styleId="4a">
    <w:name w:val="Заголовок4"/>
    <w:basedOn w:val="1"/>
    <w:link w:val="49"/>
    <w:rPr>
      <w:rFonts w:ascii="PT Astra Serif" w:hAnsi="PT Astra Serif"/>
      <w:sz w:val="28"/>
    </w:rPr>
  </w:style>
  <w:style w:type="paragraph" w:customStyle="1" w:styleId="af3">
    <w:name w:val="Колонтитул"/>
    <w:basedOn w:val="a"/>
    <w:link w:val="af4"/>
    <w:pPr>
      <w:widowControl/>
      <w:tabs>
        <w:tab w:val="center" w:pos="4819"/>
        <w:tab w:val="right" w:pos="9638"/>
      </w:tabs>
    </w:pPr>
  </w:style>
  <w:style w:type="character" w:customStyle="1" w:styleId="af4">
    <w:name w:val="Колонтитул"/>
    <w:basedOn w:val="1"/>
    <w:link w:val="af3"/>
  </w:style>
  <w:style w:type="paragraph" w:customStyle="1" w:styleId="WW8Num1z7">
    <w:name w:val="WW8Num1z7"/>
    <w:link w:val="WW8Num1z70"/>
  </w:style>
  <w:style w:type="character" w:customStyle="1" w:styleId="WW8Num1z70">
    <w:name w:val="WW8Num1z7"/>
    <w:link w:val="WW8Num1z7"/>
  </w:style>
  <w:style w:type="character" w:customStyle="1" w:styleId="50">
    <w:name w:val="Заголовок 5 Знак"/>
    <w:basedOn w:val="1a"/>
    <w:link w:val="5"/>
    <w:rPr>
      <w:rFonts w:ascii="Liberation Serif" w:hAnsi="Liberation Serif"/>
      <w:b/>
      <w:sz w:val="20"/>
    </w:rPr>
  </w:style>
  <w:style w:type="paragraph" w:styleId="af5">
    <w:name w:val="footer"/>
    <w:basedOn w:val="a"/>
    <w:link w:val="1b"/>
    <w:pPr>
      <w:widowControl/>
      <w:tabs>
        <w:tab w:val="center" w:pos="4677"/>
        <w:tab w:val="right" w:pos="9355"/>
      </w:tabs>
    </w:pPr>
  </w:style>
  <w:style w:type="character" w:customStyle="1" w:styleId="1b">
    <w:name w:val="Нижний колонтитул Знак1"/>
    <w:basedOn w:val="1"/>
    <w:link w:val="af5"/>
  </w:style>
  <w:style w:type="paragraph" w:styleId="af6">
    <w:name w:val="Balloon Text"/>
    <w:basedOn w:val="a"/>
    <w:link w:val="1c"/>
    <w:rPr>
      <w:rFonts w:ascii="Tahoma" w:hAnsi="Tahoma"/>
      <w:sz w:val="16"/>
    </w:rPr>
  </w:style>
  <w:style w:type="character" w:customStyle="1" w:styleId="1c">
    <w:name w:val="Текст выноски Знак1"/>
    <w:basedOn w:val="1"/>
    <w:link w:val="af6"/>
    <w:rPr>
      <w:rFonts w:ascii="Tahoma" w:hAnsi="Tahoma"/>
      <w:sz w:val="16"/>
    </w:rPr>
  </w:style>
  <w:style w:type="character" w:customStyle="1" w:styleId="11">
    <w:name w:val="Заголовок 1 Знак"/>
    <w:link w:val="10"/>
    <w:rPr>
      <w:rFonts w:ascii="XO Thames" w:hAnsi="XO Thames"/>
      <w:b/>
      <w:sz w:val="32"/>
    </w:rPr>
  </w:style>
  <w:style w:type="paragraph" w:customStyle="1" w:styleId="12">
    <w:name w:val="Заголовок1"/>
    <w:basedOn w:val="a"/>
    <w:next w:val="a0"/>
    <w:link w:val="1a"/>
    <w:pPr>
      <w:keepNext/>
      <w:widowControl/>
      <w:spacing w:before="240" w:after="120"/>
    </w:pPr>
    <w:rPr>
      <w:rFonts w:ascii="PT Astra Serif" w:hAnsi="PT Astra Serif"/>
      <w:sz w:val="28"/>
    </w:rPr>
  </w:style>
  <w:style w:type="character" w:customStyle="1" w:styleId="1a">
    <w:name w:val="Заголовок1"/>
    <w:basedOn w:val="1"/>
    <w:link w:val="12"/>
    <w:rPr>
      <w:rFonts w:ascii="PT Astra Serif" w:hAnsi="PT Astra Serif"/>
      <w:sz w:val="28"/>
    </w:rPr>
  </w:style>
  <w:style w:type="paragraph" w:customStyle="1" w:styleId="1d">
    <w:name w:val="Гиперссылка1"/>
    <w:link w:val="af7"/>
    <w:rPr>
      <w:color w:val="0000FF"/>
      <w:u w:val="single"/>
    </w:rPr>
  </w:style>
  <w:style w:type="character" w:styleId="af7">
    <w:name w:val="Hyperlink"/>
    <w:link w:val="1d"/>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25">
    <w:name w:val="Заголовок 2 Знак"/>
    <w:link w:val="26"/>
    <w:rPr>
      <w:sz w:val="24"/>
    </w:rPr>
  </w:style>
  <w:style w:type="character" w:customStyle="1" w:styleId="26">
    <w:name w:val="Заголовок 2 Знак"/>
    <w:link w:val="25"/>
    <w:rPr>
      <w:sz w:val="24"/>
    </w:rPr>
  </w:style>
  <w:style w:type="paragraph" w:styleId="1e">
    <w:name w:val="toc 1"/>
    <w:next w:val="a"/>
    <w:link w:val="1f"/>
    <w:uiPriority w:val="39"/>
    <w:rPr>
      <w:rFonts w:ascii="XO Thames" w:hAnsi="XO Thames"/>
      <w:b/>
      <w:sz w:val="28"/>
    </w:rPr>
  </w:style>
  <w:style w:type="character" w:customStyle="1" w:styleId="1f">
    <w:name w:val="Оглавление 1 Знак"/>
    <w:link w:val="1e"/>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27">
    <w:name w:val="Название объекта2"/>
    <w:basedOn w:val="a"/>
    <w:link w:val="28"/>
    <w:pPr>
      <w:widowControl/>
      <w:spacing w:before="120" w:after="120"/>
    </w:pPr>
    <w:rPr>
      <w:rFonts w:ascii="PT Astra Serif" w:hAnsi="PT Astra Serif"/>
      <w:i/>
      <w:sz w:val="24"/>
    </w:rPr>
  </w:style>
  <w:style w:type="character" w:customStyle="1" w:styleId="28">
    <w:name w:val="Название объекта2"/>
    <w:basedOn w:val="1"/>
    <w:link w:val="27"/>
    <w:rPr>
      <w:rFonts w:ascii="PT Astra Serif" w:hAnsi="PT Astra Serif"/>
      <w:i/>
      <w:sz w:val="24"/>
    </w:rPr>
  </w:style>
  <w:style w:type="paragraph" w:customStyle="1" w:styleId="13">
    <w:name w:val="Основной шрифт абзаца1"/>
    <w:link w:val="14"/>
  </w:style>
  <w:style w:type="character" w:customStyle="1" w:styleId="14">
    <w:name w:val="Основной шрифт абзаца1"/>
    <w:link w:val="13"/>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8Num1z5">
    <w:name w:val="WW8Num1z5"/>
    <w:link w:val="WW8Num1z50"/>
  </w:style>
  <w:style w:type="character" w:customStyle="1" w:styleId="WW8Num1z50">
    <w:name w:val="WW8Num1z5"/>
    <w:link w:val="WW8Num1z5"/>
  </w:style>
  <w:style w:type="paragraph" w:customStyle="1" w:styleId="1f0">
    <w:name w:val="Название объекта1"/>
    <w:basedOn w:val="a"/>
    <w:link w:val="1f1"/>
    <w:pPr>
      <w:widowControl/>
      <w:spacing w:before="120" w:after="120"/>
    </w:pPr>
    <w:rPr>
      <w:rFonts w:ascii="PT Astra Serif" w:hAnsi="PT Astra Serif"/>
      <w:i/>
      <w:sz w:val="24"/>
    </w:rPr>
  </w:style>
  <w:style w:type="character" w:customStyle="1" w:styleId="1f1">
    <w:name w:val="Название объекта1"/>
    <w:basedOn w:val="1"/>
    <w:link w:val="1f0"/>
    <w:rPr>
      <w:rFonts w:ascii="PT Astra Serif" w:hAnsi="PT Astra Serif"/>
      <w:i/>
      <w:sz w:val="24"/>
    </w:rPr>
  </w:style>
  <w:style w:type="paragraph" w:customStyle="1" w:styleId="37">
    <w:name w:val="Указатель3"/>
    <w:basedOn w:val="a"/>
    <w:link w:val="38"/>
    <w:rPr>
      <w:rFonts w:ascii="PT Astra Serif" w:hAnsi="PT Astra Serif"/>
    </w:rPr>
  </w:style>
  <w:style w:type="character" w:customStyle="1" w:styleId="38">
    <w:name w:val="Указатель3"/>
    <w:basedOn w:val="1"/>
    <w:link w:val="37"/>
    <w:rPr>
      <w:rFonts w:ascii="PT Astra Serif" w:hAnsi="PT Astra Serif"/>
    </w:rPr>
  </w:style>
  <w:style w:type="paragraph" w:customStyle="1" w:styleId="29">
    <w:name w:val="Основной шрифт абзаца2"/>
    <w:link w:val="2a"/>
  </w:style>
  <w:style w:type="character" w:customStyle="1" w:styleId="2a">
    <w:name w:val="Основной шрифт абзаца2"/>
    <w:link w:val="29"/>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53">
    <w:name w:val="Указатель5"/>
    <w:basedOn w:val="a"/>
    <w:link w:val="54"/>
    <w:rPr>
      <w:rFonts w:ascii="PT Astra Serif" w:hAnsi="PT Astra Serif"/>
    </w:rPr>
  </w:style>
  <w:style w:type="character" w:customStyle="1" w:styleId="54">
    <w:name w:val="Указатель5"/>
    <w:basedOn w:val="1"/>
    <w:link w:val="53"/>
    <w:rPr>
      <w:rFonts w:ascii="PT Astra Serif" w:hAnsi="PT Astra Serif"/>
    </w:rPr>
  </w:style>
  <w:style w:type="paragraph" w:customStyle="1" w:styleId="2b">
    <w:name w:val="Заголовок2"/>
    <w:basedOn w:val="a"/>
    <w:next w:val="a0"/>
    <w:link w:val="2c"/>
    <w:pPr>
      <w:keepNext/>
      <w:widowControl/>
      <w:spacing w:before="240" w:after="120"/>
    </w:pPr>
    <w:rPr>
      <w:rFonts w:ascii="PT Astra Serif" w:hAnsi="PT Astra Serif"/>
      <w:sz w:val="28"/>
    </w:rPr>
  </w:style>
  <w:style w:type="character" w:customStyle="1" w:styleId="2c">
    <w:name w:val="Заголовок2"/>
    <w:basedOn w:val="1"/>
    <w:link w:val="2b"/>
    <w:rPr>
      <w:rFonts w:ascii="PT Astra Serif" w:hAnsi="PT Astra Serif"/>
      <w:sz w:val="28"/>
    </w:rPr>
  </w:style>
  <w:style w:type="paragraph" w:customStyle="1" w:styleId="WW8Num1z6">
    <w:name w:val="WW8Num1z6"/>
    <w:link w:val="WW8Num1z60"/>
  </w:style>
  <w:style w:type="character" w:customStyle="1" w:styleId="WW8Num1z60">
    <w:name w:val="WW8Num1z6"/>
    <w:link w:val="WW8Num1z6"/>
  </w:style>
  <w:style w:type="paragraph" w:styleId="af8">
    <w:name w:val="header"/>
    <w:basedOn w:val="a"/>
    <w:link w:val="1f2"/>
    <w:pPr>
      <w:widowControl/>
      <w:tabs>
        <w:tab w:val="center" w:pos="4677"/>
        <w:tab w:val="right" w:pos="9355"/>
      </w:tabs>
    </w:pPr>
  </w:style>
  <w:style w:type="character" w:customStyle="1" w:styleId="1f2">
    <w:name w:val="Верхний колонтитул Знак1"/>
    <w:basedOn w:val="1"/>
    <w:link w:val="af8"/>
  </w:style>
  <w:style w:type="paragraph" w:customStyle="1" w:styleId="WW8Num1z0">
    <w:name w:val="WW8Num1z0"/>
    <w:link w:val="WW8Num1z00"/>
  </w:style>
  <w:style w:type="character" w:customStyle="1" w:styleId="WW8Num1z00">
    <w:name w:val="WW8Num1z0"/>
    <w:link w:val="WW8Num1z0"/>
  </w:style>
  <w:style w:type="paragraph" w:customStyle="1" w:styleId="WW8Num1z8">
    <w:name w:val="WW8Num1z8"/>
    <w:link w:val="WW8Num1z80"/>
  </w:style>
  <w:style w:type="character" w:customStyle="1" w:styleId="WW8Num1z80">
    <w:name w:val="WW8Num1z8"/>
    <w:link w:val="WW8Num1z8"/>
  </w:style>
  <w:style w:type="paragraph" w:styleId="55">
    <w:name w:val="toc 5"/>
    <w:next w:val="a"/>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styleId="af9">
    <w:name w:val="List"/>
    <w:basedOn w:val="a0"/>
    <w:link w:val="afa"/>
    <w:rPr>
      <w:rFonts w:ascii="PT Astra Serif" w:hAnsi="PT Astra Serif"/>
    </w:rPr>
  </w:style>
  <w:style w:type="character" w:customStyle="1" w:styleId="afa">
    <w:name w:val="Список Знак"/>
    <w:basedOn w:val="af2"/>
    <w:link w:val="af9"/>
    <w:rPr>
      <w:rFonts w:ascii="PT Astra Serif" w:hAnsi="PT Astra Serif"/>
    </w:rPr>
  </w:style>
  <w:style w:type="paragraph" w:customStyle="1" w:styleId="2d">
    <w:name w:val="Указатель2"/>
    <w:basedOn w:val="a"/>
    <w:link w:val="2e"/>
    <w:rPr>
      <w:rFonts w:ascii="PT Astra Serif" w:hAnsi="PT Astra Serif"/>
    </w:rPr>
  </w:style>
  <w:style w:type="character" w:customStyle="1" w:styleId="2e">
    <w:name w:val="Указатель2"/>
    <w:basedOn w:val="1"/>
    <w:link w:val="2d"/>
    <w:rPr>
      <w:rFonts w:ascii="PT Astra Serif" w:hAnsi="PT Astra Serif"/>
    </w:rPr>
  </w:style>
  <w:style w:type="paragraph" w:customStyle="1" w:styleId="1f3">
    <w:name w:val="Выделение1"/>
    <w:link w:val="afb"/>
    <w:rPr>
      <w:i/>
    </w:rPr>
  </w:style>
  <w:style w:type="character" w:styleId="afb">
    <w:name w:val="Emphasis"/>
    <w:link w:val="1f3"/>
    <w:rPr>
      <w:i/>
    </w:rPr>
  </w:style>
  <w:style w:type="paragraph" w:styleId="afc">
    <w:name w:val="Subtitle"/>
    <w:next w:val="a"/>
    <w:link w:val="afd"/>
    <w:uiPriority w:val="11"/>
    <w:qFormat/>
    <w:pPr>
      <w:jc w:val="both"/>
    </w:pPr>
    <w:rPr>
      <w:rFonts w:ascii="XO Thames" w:hAnsi="XO Thames"/>
      <w:i/>
      <w:sz w:val="24"/>
    </w:rPr>
  </w:style>
  <w:style w:type="character" w:customStyle="1" w:styleId="afd">
    <w:name w:val="Подзаголовок Знак"/>
    <w:link w:val="afc"/>
    <w:rPr>
      <w:rFonts w:ascii="XO Thames" w:hAnsi="XO Thames"/>
      <w:i/>
      <w:sz w:val="24"/>
    </w:rPr>
  </w:style>
  <w:style w:type="paragraph" w:customStyle="1" w:styleId="afe">
    <w:name w:val="Верхний и нижний колонтитулы"/>
    <w:basedOn w:val="a"/>
    <w:link w:val="aff"/>
    <w:pPr>
      <w:widowControl/>
      <w:tabs>
        <w:tab w:val="center" w:pos="4819"/>
        <w:tab w:val="right" w:pos="9638"/>
      </w:tabs>
    </w:pPr>
  </w:style>
  <w:style w:type="character" w:customStyle="1" w:styleId="aff">
    <w:name w:val="Верхний и нижний колонтитулы"/>
    <w:basedOn w:val="1"/>
    <w:link w:val="afe"/>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aff0">
    <w:name w:val="Нижний колонтитул Знак"/>
    <w:basedOn w:val="13"/>
    <w:link w:val="aff1"/>
  </w:style>
  <w:style w:type="character" w:customStyle="1" w:styleId="aff1">
    <w:name w:val="Нижний колонтитул Знак"/>
    <w:basedOn w:val="14"/>
    <w:link w:val="aff0"/>
  </w:style>
  <w:style w:type="paragraph" w:styleId="aff2">
    <w:name w:val="Title"/>
    <w:next w:val="a"/>
    <w:link w:val="aff3"/>
    <w:uiPriority w:val="10"/>
    <w:qFormat/>
    <w:pPr>
      <w:spacing w:before="567" w:after="567"/>
      <w:jc w:val="center"/>
    </w:pPr>
    <w:rPr>
      <w:rFonts w:ascii="XO Thames" w:hAnsi="XO Thames"/>
      <w:b/>
      <w:caps/>
      <w:sz w:val="40"/>
    </w:rPr>
  </w:style>
  <w:style w:type="character" w:customStyle="1" w:styleId="aff3">
    <w:name w:val="Название Знак"/>
    <w:link w:val="aff2"/>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1">
    <w:name w:val="Заголовок 2 Знак1"/>
    <w:basedOn w:val="1"/>
    <w:link w:val="2"/>
    <w:rPr>
      <w:sz w:val="24"/>
    </w:rPr>
  </w:style>
  <w:style w:type="paragraph" w:customStyle="1" w:styleId="WW8Num2z0">
    <w:name w:val="WW8Num2z0"/>
    <w:link w:val="WW8Num2z00"/>
    <w:rPr>
      <w:sz w:val="28"/>
    </w:rPr>
  </w:style>
  <w:style w:type="character" w:customStyle="1" w:styleId="WW8Num2z00">
    <w:name w:val="WW8Num2z0"/>
    <w:link w:val="WW8Num2z0"/>
    <w:rPr>
      <w:rFonts w:ascii="Times New Roman" w:hAnsi="Times New Roman"/>
      <w:b w:val="0"/>
      <w:sz w:val="28"/>
    </w:rPr>
  </w:style>
  <w:style w:type="paragraph" w:customStyle="1" w:styleId="aff4">
    <w:name w:val="Цветовое выделение"/>
    <w:link w:val="aff5"/>
    <w:rPr>
      <w:b/>
      <w:color w:val="26282F"/>
    </w:rPr>
  </w:style>
  <w:style w:type="character" w:customStyle="1" w:styleId="aff5">
    <w:name w:val="Цветовое выделение"/>
    <w:link w:val="aff4"/>
    <w:rPr>
      <w:b/>
      <w:color w:val="26282F"/>
    </w:rPr>
  </w:style>
  <w:style w:type="table" w:customStyle="1" w:styleId="1f4">
    <w:name w:val="Сетка таблицы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965010">
      <w:bodyDiv w:val="1"/>
      <w:marLeft w:val="0"/>
      <w:marRight w:val="0"/>
      <w:marTop w:val="0"/>
      <w:marBottom w:val="0"/>
      <w:divBdr>
        <w:top w:val="none" w:sz="0" w:space="0" w:color="auto"/>
        <w:left w:val="none" w:sz="0" w:space="0" w:color="auto"/>
        <w:bottom w:val="none" w:sz="0" w:space="0" w:color="auto"/>
        <w:right w:val="none" w:sz="0" w:space="0" w:color="auto"/>
      </w:divBdr>
    </w:div>
    <w:div w:id="1268535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6428&amp;date=03.12.2025&amp;dst=100006&amp;field=13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8</Pages>
  <Words>2190</Words>
  <Characters>12485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Алена Осиповна</dc:creator>
  <cp:lastModifiedBy>Макарова Алена Осиповна</cp:lastModifiedBy>
  <cp:revision>8</cp:revision>
  <dcterms:created xsi:type="dcterms:W3CDTF">2025-12-04T08:03:00Z</dcterms:created>
  <dcterms:modified xsi:type="dcterms:W3CDTF">2025-12-08T08:37:00Z</dcterms:modified>
</cp:coreProperties>
</file>