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8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lang w:eastAsia="ru-RU"/>
        </w:rPr>
        <w:drawing>
          <wp:inline distT="0" distB="0" distL="0" distR="0">
            <wp:extent cx="5875020" cy="1592580"/>
            <wp:effectExtent l="0" t="0" r="0" b="0"/>
            <wp:docPr id="102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Рисунок 1"/>
                    <pic:cNvPicPr/>
                  </pic:nvPicPr>
                  <pic:blipFill>
                    <a:blip r:embed="rId6" cstate="print"/>
                    <a:srcRect l="-11" t="-40" r="-11" b="-40"/>
                    <a:stretch>
                      <a:fillRect/>
                    </a:stretch>
                  </pic:blipFill>
                  <pic:spPr>
                    <a:xfrm>
                      <a:off x="0" y="0"/>
                      <a:ext cx="5875020" cy="1592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8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>
      <w:pPr>
        <w:widowControl/>
        <w:suppressAutoHyphens w:val="0"/>
        <w:overflowPunct/>
        <w:autoSpaceDE/>
        <w:jc w:val="center"/>
        <w:textAlignment w:val="auto"/>
      </w:pPr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u w:val="single"/>
          <w:lang w:eastAsia="en-US"/>
        </w:rPr>
        <w:t xml:space="preserve">                                                2025 г.</w:t>
      </w:r>
      <w:r>
        <w:rPr>
          <w:rFonts w:eastAsia="Calibri"/>
          <w:sz w:val="28"/>
          <w:szCs w:val="28"/>
          <w:lang w:eastAsia="en-US"/>
        </w:rPr>
        <w:t xml:space="preserve"> № </w:t>
      </w:r>
      <w:r>
        <w:rPr>
          <w:rFonts w:eastAsia="Calibri"/>
          <w:sz w:val="28"/>
          <w:szCs w:val="28"/>
          <w:u w:val="single"/>
          <w:lang w:eastAsia="en-US"/>
        </w:rPr>
        <w:t xml:space="preserve">           </w:t>
      </w:r>
      <w:r>
        <w:rPr>
          <w:rFonts w:eastAsia="Calibri"/>
          <w:color w:val="FFFFFF"/>
          <w:sz w:val="28"/>
          <w:szCs w:val="28"/>
          <w:u w:val="single"/>
          <w:lang w:eastAsia="en-US"/>
        </w:rPr>
        <w:t>-</w:t>
      </w:r>
    </w:p>
    <w:p>
      <w:pPr>
        <w:widowControl/>
        <w:tabs>
          <w:tab w:val="left" w:pos="709"/>
        </w:tabs>
        <w:suppressAutoHyphens w:val="0"/>
        <w:overflowPunct/>
        <w:autoSpaceDE/>
        <w:jc w:val="center"/>
        <w:textAlignment w:val="auto"/>
        <w:rPr>
          <w:rFonts w:eastAsia="Calibri"/>
          <w:sz w:val="28"/>
          <w:szCs w:val="28"/>
          <w:u w:val="single"/>
          <w:lang w:eastAsia="en-US"/>
        </w:rPr>
      </w:pPr>
    </w:p>
    <w:p>
      <w:pPr>
        <w:widowControl/>
        <w:tabs>
          <w:tab w:val="left" w:pos="709"/>
        </w:tabs>
        <w:suppressAutoHyphens w:val="0"/>
        <w:overflowPunct/>
        <w:autoSpaceDE/>
        <w:jc w:val="center"/>
        <w:textAlignment w:val="auto"/>
        <w:rPr>
          <w:rFonts w:eastAsia="Calibri"/>
          <w:sz w:val="28"/>
          <w:szCs w:val="28"/>
          <w:u w:val="single"/>
          <w:lang w:eastAsia="en-US"/>
        </w:rPr>
      </w:pPr>
    </w:p>
    <w:p>
      <w:pPr>
        <w:widowControl/>
        <w:tabs>
          <w:tab w:val="left" w:pos="709"/>
        </w:tabs>
        <w:suppressAutoHyphens w:val="0"/>
        <w:overflowPunct/>
        <w:autoSpaceDE/>
        <w:jc w:val="center"/>
        <w:textAlignment w:val="auto"/>
        <w:rPr>
          <w:rFonts w:eastAsia="Calibri"/>
          <w:sz w:val="28"/>
          <w:szCs w:val="28"/>
          <w:u w:val="single"/>
          <w:lang w:eastAsia="en-US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Правительства Республики </w:t>
      </w:r>
      <w:r>
        <w:rPr>
          <w:b/>
          <w:sz w:val="28"/>
          <w:szCs w:val="28"/>
        </w:rPr>
        <w:br w:type="textWrapping"/>
      </w:r>
      <w:r>
        <w:rPr>
          <w:b/>
          <w:sz w:val="28"/>
          <w:szCs w:val="28"/>
        </w:rPr>
        <w:t>Саха (Якутия) от 2 сентября 2024 г. № 407 «Об утверждении порядка предоставления субсидий на финансовое обеспечение затрат региональным операторам по обращению с твердыми коммунальными отходами на территории Республики Саха (Якутия) на приобретение оборудования по обращению с отходами»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autoSpaceDN/>
        <w:bidi w:val="0"/>
        <w:adjustRightInd/>
        <w:snapToGrid/>
        <w:spacing w:line="312" w:lineRule="auto"/>
        <w:ind w:left="0" w:leftChars="0" w:firstLine="599" w:firstLineChars="21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  <w:lang w:val="ru-RU"/>
        </w:rPr>
        <w:t>с</w:t>
      </w:r>
      <w:r>
        <w:rPr>
          <w:rFonts w:hint="default"/>
          <w:sz w:val="28"/>
          <w:szCs w:val="28"/>
          <w:lang w:val="ru-RU"/>
        </w:rPr>
        <w:t xml:space="preserve"> экспертным заключением Управления Министерства юстиции Российской Федерации по Республике Саха (Якутия) от 05.09.2025 № 14/01-11/6620</w:t>
      </w:r>
      <w:r>
        <w:rPr>
          <w:sz w:val="28"/>
          <w:szCs w:val="28"/>
        </w:rPr>
        <w:t>, постановлени</w:t>
      </w:r>
      <w:r>
        <w:rPr>
          <w:sz w:val="28"/>
          <w:szCs w:val="28"/>
          <w:lang w:val="ru-RU"/>
        </w:rPr>
        <w:t>ем</w:t>
      </w:r>
      <w:r>
        <w:rPr>
          <w:sz w:val="28"/>
          <w:szCs w:val="28"/>
        </w:rPr>
        <w:t xml:space="preserve"> Правительства Российской Федерации от 25 октября 2023 г. № 1782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п о с т а н о в л я е т: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topLinePunct w:val="0"/>
        <w:autoSpaceDN/>
        <w:bidi w:val="0"/>
        <w:adjustRightInd/>
        <w:snapToGrid/>
        <w:spacing w:line="312" w:lineRule="auto"/>
        <w:ind w:left="0" w:leftChars="0" w:firstLine="599" w:firstLineChars="214"/>
        <w:contextualSpacing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Внести в Порядок предоставления субсидий на финансовое обеспечение затрат региональным операторам по обращению с твердыми коммунальными отходами на территории Республики Саха (Якутия) на приобретение оборудования по обращению с отходами и на обустройство объектов по обращению с отходами, в том числе для размещения ранее приобретенного оборудования, </w:t>
      </w:r>
      <w:r>
        <w:rPr>
          <w:rFonts w:hint="default"/>
          <w:sz w:val="28"/>
          <w:szCs w:val="28"/>
          <w:highlight w:val="none"/>
          <w:lang w:val="ru-RU"/>
        </w:rPr>
        <w:t>утвержденного пост</w:t>
      </w:r>
      <w:r>
        <w:rPr>
          <w:rFonts w:hint="default"/>
          <w:sz w:val="28"/>
          <w:szCs w:val="28"/>
          <w:lang w:val="ru-RU"/>
        </w:rPr>
        <w:t>ановлением Правительства Республики Саха (Якутия) от 02.09.2024 г. № 407 следующие изменения: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1"/>
          <w:numId w:val="2"/>
        </w:numPr>
        <w:kinsoku/>
        <w:wordWrap/>
        <w:topLinePunct w:val="0"/>
        <w:autoSpaceDN/>
        <w:bidi w:val="0"/>
        <w:adjustRightInd/>
        <w:snapToGrid/>
        <w:spacing w:line="312" w:lineRule="auto"/>
        <w:ind w:left="0" w:leftChars="0" w:firstLine="599" w:firstLineChars="214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подпункт 7) пункта 2.4 изложить в следующей редакции: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N/>
        <w:bidi w:val="0"/>
        <w:adjustRightInd/>
        <w:snapToGrid/>
        <w:spacing w:line="312" w:lineRule="auto"/>
        <w:ind w:left="0" w:leftChars="0" w:firstLine="599" w:firstLineChars="214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«</w:t>
      </w:r>
      <w:r>
        <w:rPr>
          <w:sz w:val="28"/>
          <w:szCs w:val="28"/>
        </w:rPr>
        <w:t xml:space="preserve">требования </w:t>
      </w:r>
      <w:r>
        <w:rPr>
          <w:rFonts w:hint="default"/>
          <w:sz w:val="28"/>
          <w:szCs w:val="28"/>
        </w:rPr>
        <w:t>к участникам отбора, определенные пунктом 2.10 настоящего порядка, которым участник отбора должен соответствовать на даты рассмотрения заявки, заключения соглашения и к перечню документов, представляемых участниками отбора для подтверждения соответствия указанным требованиям</w:t>
      </w:r>
      <w:r>
        <w:rPr>
          <w:sz w:val="28"/>
          <w:szCs w:val="28"/>
          <w:highlight w:val="none"/>
        </w:rPr>
        <w:t>;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»;</w:t>
      </w:r>
    </w:p>
    <w:p>
      <w:pPr>
        <w:keepNext w:val="0"/>
        <w:keepLines w:val="0"/>
        <w:pageBreakBefore w:val="0"/>
        <w:numPr>
          <w:ilvl w:val="1"/>
          <w:numId w:val="2"/>
        </w:numPr>
        <w:kinsoku/>
        <w:wordWrap/>
        <w:topLinePunct w:val="0"/>
        <w:autoSpaceDN/>
        <w:bidi w:val="0"/>
        <w:adjustRightInd/>
        <w:snapToGrid/>
        <w:spacing w:line="312" w:lineRule="auto"/>
        <w:ind w:left="0" w:leftChars="0" w:firstLine="599" w:firstLineChars="214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пункт 2.13 дополнить абзацем следующего содержания:</w:t>
      </w:r>
    </w:p>
    <w:p>
      <w:pPr>
        <w:pStyle w:val="62"/>
        <w:keepNext w:val="0"/>
        <w:keepLines w:val="0"/>
        <w:pageBreakBefore w:val="0"/>
        <w:widowControl/>
        <w:kinsoku/>
        <w:wordWrap/>
        <w:topLinePunct w:val="0"/>
        <w:autoSpaceDN/>
        <w:bidi w:val="0"/>
        <w:adjustRightInd/>
        <w:snapToGrid/>
        <w:spacing w:line="312" w:lineRule="auto"/>
        <w:ind w:left="0" w:leftChars="0" w:firstLine="599" w:firstLineChars="214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ru-RU"/>
        </w:rPr>
        <w:t>Участник отбора (получатель субсидии) подает по собственной инициативе документы для подтверждения соответствия требованиям, указанных в пункте 2.12 настоящего Порядка в день подачи заявки.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»;</w:t>
      </w:r>
    </w:p>
    <w:p>
      <w:pPr>
        <w:pStyle w:val="62"/>
        <w:keepNext w:val="0"/>
        <w:keepLines w:val="0"/>
        <w:pageBreakBefore w:val="0"/>
        <w:widowControl/>
        <w:numPr>
          <w:ilvl w:val="1"/>
          <w:numId w:val="2"/>
        </w:numPr>
        <w:kinsoku/>
        <w:wordWrap/>
        <w:topLinePunct w:val="0"/>
        <w:autoSpaceDN/>
        <w:bidi w:val="0"/>
        <w:adjustRightInd/>
        <w:snapToGrid/>
        <w:spacing w:line="312" w:lineRule="auto"/>
        <w:ind w:left="0" w:leftChars="0" w:firstLine="599" w:firstLineChars="214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 подпункте 2 пункта 2.17 абзац четвертый изложить в следующей редакции:</w:t>
      </w:r>
    </w:p>
    <w:p>
      <w:pPr>
        <w:pStyle w:val="62"/>
        <w:keepNext w:val="0"/>
        <w:keepLines w:val="0"/>
        <w:pageBreakBefore w:val="0"/>
        <w:widowControl/>
        <w:kinsoku/>
        <w:wordWrap/>
        <w:topLinePunct w:val="0"/>
        <w:autoSpaceDN/>
        <w:bidi w:val="0"/>
        <w:adjustRightInd/>
        <w:snapToGrid/>
        <w:spacing w:line="312" w:lineRule="auto"/>
        <w:ind w:left="0" w:leftChars="0" w:firstLine="599" w:firstLineChars="214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«</w:t>
      </w:r>
      <w:r>
        <w:rPr>
          <w:rFonts w:ascii="Times New Roman" w:hAnsi="Times New Roman"/>
          <w:color w:val="auto"/>
          <w:szCs w:val="28"/>
          <w:highlight w:val="none"/>
        </w:rPr>
        <w:t>перечень планируемых к обустройству в рамках настоящего порядка объектов обращения с отходами, с приложением локальной сметы</w:t>
      </w:r>
      <w:r>
        <w:rPr>
          <w:rFonts w:hint="default" w:ascii="Times New Roman" w:hAnsi="Times New Roman"/>
          <w:color w:val="auto"/>
          <w:szCs w:val="28"/>
          <w:highlight w:val="none"/>
          <w:lang w:val="ru-RU"/>
        </w:rPr>
        <w:t xml:space="preserve"> и положительного заключения</w:t>
      </w:r>
      <w:r>
        <w:rPr>
          <w:rFonts w:ascii="Times New Roman" w:hAnsi="Times New Roman"/>
          <w:color w:val="auto"/>
          <w:szCs w:val="28"/>
          <w:highlight w:val="none"/>
        </w:rPr>
        <w:t xml:space="preserve"> негосударственной экспертизы</w:t>
      </w:r>
      <w:r>
        <w:rPr>
          <w:rFonts w:hint="default" w:ascii="Times New Roman" w:hAnsi="Times New Roman"/>
          <w:color w:val="auto"/>
          <w:szCs w:val="28"/>
          <w:highlight w:val="none"/>
          <w:lang w:val="ru-RU"/>
        </w:rPr>
        <w:t xml:space="preserve"> сметной стоимости</w:t>
      </w:r>
      <w:r>
        <w:rPr>
          <w:rFonts w:ascii="Times New Roman" w:hAnsi="Times New Roman"/>
          <w:color w:val="auto"/>
          <w:szCs w:val="28"/>
          <w:highlight w:val="none"/>
        </w:rPr>
        <w:t>;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»;</w:t>
      </w:r>
    </w:p>
    <w:p>
      <w:pPr>
        <w:pStyle w:val="62"/>
        <w:keepNext w:val="0"/>
        <w:keepLines w:val="0"/>
        <w:pageBreakBefore w:val="0"/>
        <w:widowControl/>
        <w:numPr>
          <w:ilvl w:val="1"/>
          <w:numId w:val="2"/>
        </w:numPr>
        <w:kinsoku/>
        <w:wordWrap/>
        <w:topLinePunct w:val="0"/>
        <w:autoSpaceDN/>
        <w:bidi w:val="0"/>
        <w:adjustRightInd/>
        <w:snapToGrid/>
        <w:spacing w:line="312" w:lineRule="auto"/>
        <w:ind w:left="0" w:leftChars="0" w:firstLine="599" w:firstLineChars="214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 третьем абзаце подпункта 2) пункта 2.17 слова «оборудованияф» заменить словами «оборудования»;</w:t>
      </w:r>
    </w:p>
    <w:p>
      <w:pPr>
        <w:pStyle w:val="62"/>
        <w:keepNext w:val="0"/>
        <w:keepLines w:val="0"/>
        <w:pageBreakBefore w:val="0"/>
        <w:widowControl/>
        <w:numPr>
          <w:ilvl w:val="1"/>
          <w:numId w:val="2"/>
        </w:numPr>
        <w:kinsoku/>
        <w:wordWrap/>
        <w:topLinePunct w:val="0"/>
        <w:autoSpaceDN/>
        <w:bidi w:val="0"/>
        <w:adjustRightInd/>
        <w:snapToGrid/>
        <w:spacing w:line="312" w:lineRule="auto"/>
        <w:ind w:left="0" w:leftChars="0" w:firstLine="599" w:firstLineChars="214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пункт 2.18 дополнить подпунктом 4) следующего содержания:</w:t>
      </w:r>
    </w:p>
    <w:p>
      <w:pPr>
        <w:pStyle w:val="6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autoSpaceDN/>
        <w:bidi w:val="0"/>
        <w:adjustRightInd/>
        <w:snapToGrid/>
        <w:spacing w:line="312" w:lineRule="auto"/>
        <w:ind w:left="0" w:leftChars="0" w:firstLine="599" w:firstLineChars="214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«</w:t>
      </w:r>
      <w:r>
        <w:rPr>
          <w:rFonts w:hint="default" w:ascii="Times New Roman" w:hAnsi="Times New Roman"/>
          <w:highlight w:val="none"/>
          <w:lang w:val="ru-RU"/>
        </w:rPr>
        <w:t>внести изменения в заявку в любое время до дня и времени окончания установленного в объявлении срока подачи (приема) заявок.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»;</w:t>
      </w:r>
    </w:p>
    <w:p>
      <w:pPr>
        <w:pStyle w:val="62"/>
        <w:keepNext w:val="0"/>
        <w:keepLines w:val="0"/>
        <w:pageBreakBefore w:val="0"/>
        <w:widowControl/>
        <w:numPr>
          <w:ilvl w:val="1"/>
          <w:numId w:val="2"/>
        </w:numPr>
        <w:kinsoku/>
        <w:wordWrap/>
        <w:topLinePunct w:val="0"/>
        <w:autoSpaceDN/>
        <w:bidi w:val="0"/>
        <w:adjustRightInd/>
        <w:snapToGrid/>
        <w:spacing w:line="312" w:lineRule="auto"/>
        <w:ind w:left="0" w:leftChars="0" w:firstLine="599" w:firstLineChars="214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пункт 2.24 изложить в следующей редакции:</w:t>
      </w:r>
    </w:p>
    <w:p>
      <w:pPr>
        <w:keepNext w:val="0"/>
        <w:keepLines w:val="0"/>
        <w:pageBreakBefore w:val="0"/>
        <w:kinsoku/>
        <w:wordWrap/>
        <w:topLinePunct w:val="0"/>
        <w:autoSpaceDN/>
        <w:bidi w:val="0"/>
        <w:adjustRightInd/>
        <w:snapToGrid/>
        <w:spacing w:after="258" w:afterLines="71" w:afterAutospacing="0" w:line="312" w:lineRule="auto"/>
        <w:ind w:left="0" w:leftChars="0" w:firstLine="599" w:firstLineChars="214"/>
        <w:contextualSpacing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«</w:t>
      </w:r>
      <w:r>
        <w:rPr>
          <w:sz w:val="28"/>
          <w:szCs w:val="28"/>
        </w:rPr>
        <w:t>Критериями оценки заявок, представленных участниками отбора на получении субсидий, являются:</w:t>
      </w:r>
    </w:p>
    <w:tbl>
      <w:tblPr>
        <w:tblStyle w:val="7"/>
        <w:tblW w:w="5000" w:type="pct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4683"/>
        <w:gridCol w:w="1476"/>
        <w:gridCol w:w="1382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п/п</w:t>
            </w:r>
          </w:p>
        </w:tc>
        <w:tc>
          <w:tcPr>
            <w:tcW w:w="24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Наименование критерия</w:t>
            </w:r>
          </w:p>
        </w:tc>
        <w:tc>
          <w:tcPr>
            <w:tcW w:w="7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7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Количество баллов</w:t>
            </w:r>
          </w:p>
        </w:tc>
        <w:tc>
          <w:tcPr>
            <w:tcW w:w="6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Весовое значение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4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9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ind w:left="162"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(объект) планируется для обращения с отходами, образуемыми на территории двух и более муниципальных районов и городских округов</w:t>
            </w:r>
          </w:p>
        </w:tc>
        <w:tc>
          <w:tcPr>
            <w:tcW w:w="7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7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100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40</w:t>
            </w:r>
            <w:r>
              <w:rPr>
                <w:sz w:val="24"/>
                <w:szCs w:val="24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4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9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ind w:left="162" w:right="95"/>
              <w:jc w:val="both"/>
              <w:rPr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0</w:t>
            </w:r>
          </w:p>
        </w:tc>
        <w:tc>
          <w:tcPr>
            <w:tcW w:w="61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4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9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ind w:left="162"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Официально направленное по состоянию на первое число месяца, предшествующего месяцу, в котором планируется предоставление субсидии Министерством замечание (требование) по ранее выделенным субсидиям на цели, указанные в пункте 1.3 настоящего порядка</w:t>
            </w:r>
          </w:p>
        </w:tc>
        <w:tc>
          <w:tcPr>
            <w:tcW w:w="7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  <w:tc>
          <w:tcPr>
            <w:tcW w:w="7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100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30</w:t>
            </w:r>
            <w:r>
              <w:rPr>
                <w:sz w:val="24"/>
                <w:szCs w:val="24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4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9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ind w:left="162" w:right="95"/>
              <w:jc w:val="both"/>
              <w:rPr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имеются</w:t>
            </w:r>
          </w:p>
        </w:tc>
        <w:tc>
          <w:tcPr>
            <w:tcW w:w="7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0</w:t>
            </w:r>
          </w:p>
        </w:tc>
        <w:tc>
          <w:tcPr>
            <w:tcW w:w="61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ind w:firstLine="120" w:firstLineChars="50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4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ind w:left="162"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Собираемость платежей за услуги по обращению с твердыми коммунальными отходами на 31 декабря года, предыдущего году предоставления субсидий</w:t>
            </w:r>
          </w:p>
        </w:tc>
        <w:tc>
          <w:tcPr>
            <w:tcW w:w="7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выше 50%</w:t>
            </w:r>
          </w:p>
        </w:tc>
        <w:tc>
          <w:tcPr>
            <w:tcW w:w="7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100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30</w:t>
            </w:r>
            <w:r>
              <w:rPr>
                <w:sz w:val="24"/>
                <w:szCs w:val="24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tblCellSpacing w:w="0" w:type="dxa"/>
        </w:trPr>
        <w:tc>
          <w:tcPr>
            <w:tcW w:w="364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9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ровно 50%</w:t>
            </w:r>
          </w:p>
        </w:tc>
        <w:tc>
          <w:tcPr>
            <w:tcW w:w="7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5</w:t>
            </w:r>
            <w:r>
              <w:rPr>
                <w:sz w:val="24"/>
                <w:szCs w:val="24"/>
                <w:highlight w:val="none"/>
              </w:rPr>
              <w:t>0</w:t>
            </w:r>
          </w:p>
        </w:tc>
        <w:tc>
          <w:tcPr>
            <w:tcW w:w="61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tblCellSpacing w:w="0" w:type="dxa"/>
        </w:trPr>
        <w:tc>
          <w:tcPr>
            <w:tcW w:w="364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9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 50%</w:t>
            </w:r>
          </w:p>
        </w:tc>
        <w:tc>
          <w:tcPr>
            <w:tcW w:w="7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0</w:t>
            </w:r>
          </w:p>
        </w:tc>
        <w:tc>
          <w:tcPr>
            <w:tcW w:w="61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>
      <w:pPr>
        <w:pStyle w:val="6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autoSpaceDN/>
        <w:bidi w:val="0"/>
        <w:adjustRightInd/>
        <w:snapToGrid/>
        <w:spacing w:line="312" w:lineRule="auto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>
      <w:pPr>
        <w:pStyle w:val="62"/>
        <w:keepNext w:val="0"/>
        <w:keepLines w:val="0"/>
        <w:pageBreakBefore w:val="0"/>
        <w:widowControl/>
        <w:numPr>
          <w:ilvl w:val="1"/>
          <w:numId w:val="2"/>
        </w:numPr>
        <w:kinsoku/>
        <w:wordWrap/>
        <w:topLinePunct w:val="0"/>
        <w:autoSpaceDN/>
        <w:bidi w:val="0"/>
        <w:adjustRightInd/>
        <w:snapToGrid/>
        <w:spacing w:line="312" w:lineRule="auto"/>
        <w:ind w:left="0" w:leftChars="0" w:firstLine="599" w:firstLineChars="214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 пункте 2.28 абзац третий изложить в следующей редакции:</w:t>
      </w:r>
    </w:p>
    <w:p>
      <w:pPr>
        <w:pStyle w:val="13"/>
        <w:keepNext w:val="0"/>
        <w:keepLines w:val="0"/>
        <w:pageBreakBefore w:val="0"/>
        <w:kinsoku/>
        <w:wordWrap/>
        <w:topLinePunct w:val="0"/>
        <w:autoSpaceDN/>
        <w:bidi w:val="0"/>
        <w:adjustRightInd/>
        <w:snapToGrid/>
        <w:spacing w:after="0" w:line="312" w:lineRule="auto"/>
        <w:ind w:left="0" w:leftChars="0" w:firstLine="600" w:firstLineChars="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«</w:t>
      </w:r>
      <w:r>
        <w:rPr>
          <w:sz w:val="28"/>
          <w:szCs w:val="28"/>
        </w:rPr>
        <w:t xml:space="preserve">На основании протокола подведения итогов отбора комиссии Министерство в течение </w:t>
      </w:r>
      <w:r>
        <w:rPr>
          <w:rFonts w:hint="default"/>
          <w:sz w:val="28"/>
          <w:szCs w:val="28"/>
          <w:lang w:val="ru-RU"/>
        </w:rPr>
        <w:t>5 (</w:t>
      </w:r>
      <w:r>
        <w:rPr>
          <w:sz w:val="28"/>
          <w:szCs w:val="28"/>
        </w:rPr>
        <w:t>пяти</w:t>
      </w:r>
      <w:r>
        <w:rPr>
          <w:rFonts w:hint="default"/>
          <w:sz w:val="28"/>
          <w:szCs w:val="28"/>
          <w:lang w:val="ru-RU"/>
        </w:rPr>
        <w:t>)</w:t>
      </w:r>
      <w:r>
        <w:rPr>
          <w:sz w:val="28"/>
          <w:szCs w:val="28"/>
        </w:rPr>
        <w:t xml:space="preserve"> рабочих дней со дня подписания председателем комиссии протокола издает приказ о предоставлении субсидий либо об отказе в предоставлении субсидий</w:t>
      </w:r>
      <w:r>
        <w:rPr>
          <w:rFonts w:hint="default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»;</w:t>
      </w:r>
    </w:p>
    <w:p>
      <w:pPr>
        <w:pStyle w:val="13"/>
        <w:keepNext w:val="0"/>
        <w:keepLines w:val="0"/>
        <w:pageBreakBefore w:val="0"/>
        <w:numPr>
          <w:ilvl w:val="1"/>
          <w:numId w:val="2"/>
        </w:numPr>
        <w:kinsoku/>
        <w:wordWrap/>
        <w:topLinePunct w:val="0"/>
        <w:autoSpaceDN/>
        <w:bidi w:val="0"/>
        <w:adjustRightInd/>
        <w:snapToGrid/>
        <w:spacing w:after="0" w:line="312" w:lineRule="auto"/>
        <w:ind w:left="0" w:leftChars="0" w:firstLine="599" w:firstLineChars="214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пункт 3.6 изложить в следующей редакции: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N/>
        <w:bidi w:val="0"/>
        <w:adjustRightInd/>
        <w:snapToGrid/>
        <w:spacing w:line="312" w:lineRule="auto"/>
        <w:ind w:firstLine="599" w:firstLineChars="214"/>
        <w:contextualSpacing/>
        <w:jc w:val="both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«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В целях получения субсидии получатель субсидии направляет в Министерство заключенный договор на приобретение (поставку) оборудования, локальную смету обустройства объектов обращения с отходами </w:t>
      </w:r>
      <w:r>
        <w:rPr>
          <w:rFonts w:eastAsia="Calibri"/>
          <w:sz w:val="28"/>
          <w:szCs w:val="28"/>
          <w:highlight w:val="none"/>
          <w:lang w:val="ru-RU" w:eastAsia="en-US"/>
        </w:rPr>
        <w:t>и</w:t>
      </w:r>
      <w:r>
        <w:rPr>
          <w:rFonts w:hint="default" w:eastAsia="Calibri"/>
          <w:sz w:val="28"/>
          <w:szCs w:val="28"/>
          <w:highlight w:val="none"/>
          <w:lang w:val="ru-RU" w:eastAsia="en-US"/>
        </w:rPr>
        <w:t xml:space="preserve"> положительное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заключение негосударственной экспертизы</w:t>
      </w:r>
      <w:r>
        <w:rPr>
          <w:rFonts w:hint="default" w:eastAsia="Calibri"/>
          <w:sz w:val="28"/>
          <w:szCs w:val="28"/>
          <w:highlight w:val="none"/>
          <w:lang w:val="ru-RU" w:eastAsia="en-US"/>
        </w:rPr>
        <w:t xml:space="preserve"> сметной стоимости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и документы, указанные в пункте 3.7 настоящего порядка.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N/>
        <w:bidi w:val="0"/>
        <w:adjustRightInd/>
        <w:snapToGrid/>
        <w:spacing w:line="312" w:lineRule="auto"/>
        <w:ind w:firstLine="599" w:firstLineChars="214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eastAsia="en-US"/>
        </w:rPr>
        <w:t>Получатели субсидий должны соответствовать требованиям, установленным пунктом 2.10 настоящего порядка, на дату заключения соглашения.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».</w:t>
      </w:r>
    </w:p>
    <w:p>
      <w:pPr>
        <w:keepNext w:val="0"/>
        <w:keepLines w:val="0"/>
        <w:pageBreakBefore w:val="0"/>
        <w:numPr>
          <w:ilvl w:val="0"/>
          <w:numId w:val="2"/>
        </w:numP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599" w:firstLineChars="214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официальных средствах массовой информации. </w:t>
      </w:r>
    </w:p>
    <w:p>
      <w:pPr>
        <w:widowControl/>
        <w:tabs>
          <w:tab w:val="left" w:pos="709"/>
        </w:tabs>
        <w:suppressAutoHyphens w:val="0"/>
        <w:overflowPunct/>
        <w:autoSpaceDE/>
        <w:spacing w:line="360" w:lineRule="exact"/>
        <w:textAlignment w:val="auto"/>
        <w:rPr>
          <w:rFonts w:eastAsia="Calibri"/>
          <w:sz w:val="28"/>
          <w:szCs w:val="28"/>
          <w:lang w:eastAsia="en-US"/>
        </w:rPr>
      </w:pPr>
    </w:p>
    <w:p>
      <w:pPr>
        <w:widowControl/>
        <w:tabs>
          <w:tab w:val="left" w:pos="709"/>
        </w:tabs>
        <w:suppressAutoHyphens w:val="0"/>
        <w:overflowPunct/>
        <w:autoSpaceDE/>
        <w:spacing w:line="360" w:lineRule="exact"/>
        <w:textAlignment w:val="auto"/>
        <w:rPr>
          <w:rFonts w:eastAsia="Calibri"/>
          <w:sz w:val="28"/>
          <w:szCs w:val="28"/>
          <w:lang w:eastAsia="en-US"/>
        </w:rPr>
      </w:pPr>
    </w:p>
    <w:p>
      <w:pPr>
        <w:widowControl/>
        <w:tabs>
          <w:tab w:val="left" w:pos="709"/>
        </w:tabs>
        <w:suppressAutoHyphens w:val="0"/>
        <w:overflowPunct/>
        <w:autoSpaceDE/>
        <w:textAlignment w:val="auto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Председател</w:t>
      </w:r>
      <w:r>
        <w:rPr>
          <w:rFonts w:eastAsia="Calibri"/>
          <w:sz w:val="28"/>
          <w:szCs w:val="28"/>
          <w:lang w:val="ru-RU" w:eastAsia="en-US"/>
        </w:rPr>
        <w:t>ь</w:t>
      </w:r>
      <w:r>
        <w:rPr>
          <w:rFonts w:eastAsia="Calibri"/>
          <w:sz w:val="28"/>
          <w:szCs w:val="28"/>
          <w:lang w:eastAsia="en-US"/>
        </w:rPr>
        <w:t xml:space="preserve"> Правительства </w:t>
      </w:r>
    </w:p>
    <w:p>
      <w:pPr>
        <w:widowControl/>
        <w:tabs>
          <w:tab w:val="left" w:pos="709"/>
        </w:tabs>
        <w:suppressAutoHyphens w:val="0"/>
        <w:overflowPunct/>
        <w:autoSpaceDE/>
        <w:textAlignment w:val="auto"/>
        <w:rPr>
          <w:rFonts w:hint="default"/>
          <w:strike/>
          <w:color w:val="000000"/>
          <w:sz w:val="28"/>
          <w:lang w:val="ru-RU" w:eastAsia="ru-RU"/>
        </w:rPr>
      </w:pPr>
      <w:r>
        <w:rPr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Республики Саха (Якутия)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     </w:t>
      </w:r>
      <w:r>
        <w:rPr>
          <w:rFonts w:eastAsia="Calibri"/>
          <w:sz w:val="28"/>
          <w:szCs w:val="28"/>
          <w:lang w:val="ru-RU" w:eastAsia="en-US"/>
        </w:rPr>
        <w:t>К</w:t>
      </w:r>
      <w:r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val="ru-RU" w:eastAsia="en-US"/>
        </w:rPr>
        <w:t>Е</w:t>
      </w:r>
      <w:r>
        <w:rPr>
          <w:rFonts w:hint="default" w:eastAsia="Calibri"/>
          <w:sz w:val="28"/>
          <w:szCs w:val="28"/>
          <w:lang w:val="ru-RU" w:eastAsia="en-US"/>
        </w:rPr>
        <w:t xml:space="preserve">. </w:t>
      </w:r>
      <w:r>
        <w:rPr>
          <w:rFonts w:eastAsia="Calibri"/>
          <w:sz w:val="28"/>
          <w:szCs w:val="28"/>
          <w:lang w:val="ru-RU" w:eastAsia="en-US"/>
        </w:rPr>
        <w:t>БЫЧКОВ</w:t>
      </w:r>
    </w:p>
    <w:sectPr>
      <w:headerReference r:id="rId4" w:type="first"/>
      <w:headerReference r:id="rId3" w:type="default"/>
      <w:pgSz w:w="11906" w:h="16838"/>
      <w:pgMar w:top="1134" w:right="851" w:bottom="1134" w:left="1701" w:header="709" w:footer="720" w:gutter="0"/>
      <w:pgNumType w:start="1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Liberation Serif">
    <w:panose1 w:val="02020603050405020304"/>
    <w:charset w:val="01"/>
    <w:family w:val="roman"/>
    <w:pitch w:val="default"/>
    <w:sig w:usb0="A00002AF" w:usb1="500078FB" w:usb2="00000000" w:usb3="00000000" w:csb0="6000009F" w:csb1="DFD70000"/>
  </w:font>
  <w:font w:name="PT Astra Serif">
    <w:panose1 w:val="020A0603040505020204"/>
    <w:charset w:val="01"/>
    <w:family w:val="roman"/>
    <w:pitch w:val="default"/>
    <w:sig w:usb0="A00002EF" w:usb1="5000204B" w:usb2="00000020" w:usb3="00000000" w:csb0="20000097" w:csb1="00000000"/>
  </w:font>
  <w:font w:name="Tahoma">
    <w:panose1 w:val="020B0604030504040204"/>
    <w:charset w:val="CC"/>
    <w:family w:val="swiss"/>
    <w:pitch w:val="default"/>
    <w:sig w:usb0="800022EF" w:usb1="C000205A" w:usb2="00000008" w:usb3="00000000" w:csb0="20000057" w:csb1="00080000"/>
  </w:font>
  <w:font w:name="Noto Sans Devanagari">
    <w:panose1 w:val="020B0502040504020204"/>
    <w:charset w:val="00"/>
    <w:family w:val="roman"/>
    <w:pitch w:val="default"/>
    <w:sig w:usb0="80008023" w:usb1="00002046" w:usb2="00000000" w:usb3="00000000" w:csb0="00000001" w:csb1="00000000"/>
  </w:font>
  <w:font w:name="DengXian">
    <w:altName w:val="DejaVu Math TeX Gyre"/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24</w:t>
    </w:r>
    <w:r>
      <w:fldChar w:fldCharType="end"/>
    </w:r>
  </w:p>
  <w:p>
    <w:pPr>
      <w:pStyle w:val="12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00000003"/>
    <w:multiLevelType w:val="multilevel"/>
    <w:tmpl w:val="00000003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708"/>
  <w:drawingGridHorizontalSpacing w:val="0"/>
  <w:drawingGridVerticalSpacing w:val="0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69"/>
    <w:rsid w:val="000F1FB0"/>
    <w:rsid w:val="00235569"/>
    <w:rsid w:val="004164BE"/>
    <w:rsid w:val="004D1928"/>
    <w:rsid w:val="006308C0"/>
    <w:rsid w:val="00683EAA"/>
    <w:rsid w:val="006957DA"/>
    <w:rsid w:val="00B3565A"/>
    <w:rsid w:val="00CF1528"/>
    <w:rsid w:val="00E113B7"/>
    <w:rsid w:val="00F86C78"/>
    <w:rsid w:val="37F69A6E"/>
    <w:rsid w:val="3BFBE8ED"/>
    <w:rsid w:val="3FBBE846"/>
    <w:rsid w:val="57BFCAC3"/>
    <w:rsid w:val="624F7F44"/>
    <w:rsid w:val="695EC7CB"/>
    <w:rsid w:val="6F0E4CA5"/>
    <w:rsid w:val="6FEF7DF9"/>
    <w:rsid w:val="7FFF03D8"/>
    <w:rsid w:val="A9F8EB51"/>
    <w:rsid w:val="BB6FD62E"/>
    <w:rsid w:val="BFCEF5DB"/>
    <w:rsid w:val="D3FF3C06"/>
    <w:rsid w:val="DA3584DB"/>
    <w:rsid w:val="DF7F6182"/>
    <w:rsid w:val="E5BF6543"/>
    <w:rsid w:val="E75E263E"/>
    <w:rsid w:val="EDDFA443"/>
    <w:rsid w:val="EF79D746"/>
    <w:rsid w:val="F3DCD044"/>
    <w:rsid w:val="FB7E6552"/>
    <w:rsid w:val="FD37D688"/>
    <w:rsid w:val="FFEFB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 w:eastAsia="Times New Roman" w:cs="Times New Roman"/>
      <w:lang w:val="ru-RU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/>
      <w:numPr>
        <w:ilvl w:val="1"/>
        <w:numId w:val="1"/>
      </w:numPr>
      <w:jc w:val="both"/>
      <w:outlineLvl w:val="1"/>
    </w:pPr>
    <w:rPr>
      <w:sz w:val="24"/>
    </w:rPr>
  </w:style>
  <w:style w:type="paragraph" w:styleId="3">
    <w:name w:val="heading 5"/>
    <w:basedOn w:val="4"/>
    <w:next w:val="5"/>
    <w:qFormat/>
    <w:uiPriority w:val="0"/>
    <w:pPr>
      <w:numPr>
        <w:ilvl w:val="4"/>
        <w:numId w:val="1"/>
      </w:numPr>
      <w:spacing w:before="120" w:after="60"/>
      <w:outlineLvl w:val="4"/>
    </w:pPr>
    <w:rPr>
      <w:rFonts w:ascii="Liberation Serif" w:hAnsi="Liberation Serif"/>
      <w:b/>
      <w:bCs/>
      <w:sz w:val="20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аголовок1"/>
    <w:basedOn w:val="1"/>
    <w:next w:val="5"/>
    <w:qFormat/>
    <w:uiPriority w:val="0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character" w:styleId="8">
    <w:name w:val="Emphasis"/>
    <w:qFormat/>
    <w:uiPriority w:val="0"/>
    <w:rPr>
      <w:i/>
      <w:iCs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11">
    <w:name w:val="caption"/>
    <w:basedOn w:val="1"/>
    <w:next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2">
    <w:name w:val="header"/>
    <w:basedOn w:val="1"/>
    <w:qFormat/>
    <w:uiPriority w:val="99"/>
    <w:pPr>
      <w:tabs>
        <w:tab w:val="center" w:pos="4677"/>
        <w:tab w:val="right" w:pos="9355"/>
      </w:tabs>
    </w:pPr>
  </w:style>
  <w:style w:type="paragraph" w:styleId="13">
    <w:name w:val="Body Text Indent"/>
    <w:basedOn w:val="1"/>
    <w:link w:val="61"/>
    <w:qFormat/>
    <w:uiPriority w:val="99"/>
    <w:pPr>
      <w:spacing w:after="120"/>
      <w:ind w:left="283"/>
    </w:pPr>
  </w:style>
  <w:style w:type="paragraph" w:styleId="14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5">
    <w:name w:val="List"/>
    <w:basedOn w:val="5"/>
    <w:qFormat/>
    <w:uiPriority w:val="0"/>
    <w:rPr>
      <w:rFonts w:ascii="PT Astra Serif" w:hAnsi="PT Astra Serif" w:cs="Noto Sans Devanagari"/>
    </w:rPr>
  </w:style>
  <w:style w:type="paragraph" w:styleId="16">
    <w:name w:val="Normal (Web)"/>
    <w:basedOn w:val="1"/>
    <w:qFormat/>
    <w:uiPriority w:val="99"/>
    <w:pPr>
      <w:suppressAutoHyphens w:val="0"/>
      <w:overflowPunct/>
      <w:autoSpaceDE/>
      <w:jc w:val="center"/>
      <w:textAlignment w:val="auto"/>
    </w:pPr>
    <w:rPr>
      <w:rFonts w:ascii="PT Astra Serif" w:hAnsi="PT Astra Serif" w:eastAsia="SimSun"/>
      <w:color w:val="000000"/>
      <w:sz w:val="24"/>
      <w:szCs w:val="24"/>
      <w:lang w:eastAsia="ru-RU"/>
    </w:rPr>
  </w:style>
  <w:style w:type="table" w:styleId="17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WW8Num1z0"/>
    <w:qFormat/>
    <w:uiPriority w:val="0"/>
  </w:style>
  <w:style w:type="character" w:customStyle="1" w:styleId="19">
    <w:name w:val="WW8Num1z1"/>
    <w:qFormat/>
    <w:uiPriority w:val="0"/>
  </w:style>
  <w:style w:type="character" w:customStyle="1" w:styleId="20">
    <w:name w:val="WW8Num1z2"/>
    <w:qFormat/>
    <w:uiPriority w:val="0"/>
  </w:style>
  <w:style w:type="character" w:customStyle="1" w:styleId="21">
    <w:name w:val="WW8Num1z3"/>
    <w:qFormat/>
    <w:uiPriority w:val="0"/>
  </w:style>
  <w:style w:type="character" w:customStyle="1" w:styleId="22">
    <w:name w:val="WW8Num1z4"/>
    <w:qFormat/>
    <w:uiPriority w:val="0"/>
  </w:style>
  <w:style w:type="character" w:customStyle="1" w:styleId="23">
    <w:name w:val="WW8Num1z5"/>
    <w:qFormat/>
    <w:uiPriority w:val="0"/>
  </w:style>
  <w:style w:type="character" w:customStyle="1" w:styleId="24">
    <w:name w:val="WW8Num1z6"/>
    <w:qFormat/>
    <w:uiPriority w:val="0"/>
  </w:style>
  <w:style w:type="character" w:customStyle="1" w:styleId="25">
    <w:name w:val="WW8Num1z7"/>
    <w:qFormat/>
    <w:uiPriority w:val="0"/>
  </w:style>
  <w:style w:type="character" w:customStyle="1" w:styleId="26">
    <w:name w:val="WW8Num1z8"/>
    <w:qFormat/>
    <w:uiPriority w:val="0"/>
  </w:style>
  <w:style w:type="character" w:customStyle="1" w:styleId="27">
    <w:name w:val="Основной шрифт абзаца5"/>
    <w:qFormat/>
    <w:uiPriority w:val="0"/>
  </w:style>
  <w:style w:type="character" w:customStyle="1" w:styleId="28">
    <w:name w:val="Основной шрифт абзаца4"/>
    <w:qFormat/>
    <w:uiPriority w:val="0"/>
  </w:style>
  <w:style w:type="character" w:customStyle="1" w:styleId="29">
    <w:name w:val="Основной шрифт абзаца3"/>
    <w:qFormat/>
    <w:uiPriority w:val="0"/>
  </w:style>
  <w:style w:type="character" w:customStyle="1" w:styleId="30">
    <w:name w:val="Основной шрифт абзаца2"/>
    <w:qFormat/>
    <w:uiPriority w:val="0"/>
  </w:style>
  <w:style w:type="character" w:customStyle="1" w:styleId="31">
    <w:name w:val="WW8Num2z0"/>
    <w:qFormat/>
    <w:uiPriority w:val="0"/>
    <w:rPr>
      <w:rFonts w:ascii="Times New Roman" w:hAnsi="Times New Roman" w:eastAsia="Times New Roman" w:cs="Times New Roman"/>
      <w:sz w:val="28"/>
      <w:szCs w:val="28"/>
    </w:rPr>
  </w:style>
  <w:style w:type="character" w:customStyle="1" w:styleId="32">
    <w:name w:val="WW8Num2z2"/>
    <w:qFormat/>
    <w:uiPriority w:val="0"/>
    <w:rPr>
      <w:rFonts w:hint="default"/>
    </w:rPr>
  </w:style>
  <w:style w:type="character" w:customStyle="1" w:styleId="33">
    <w:name w:val="Основной шрифт абзаца1"/>
    <w:qFormat/>
    <w:uiPriority w:val="0"/>
  </w:style>
  <w:style w:type="character" w:customStyle="1" w:styleId="34">
    <w:name w:val="Верхний колонтитул Знак"/>
    <w:basedOn w:val="33"/>
    <w:qFormat/>
    <w:uiPriority w:val="99"/>
  </w:style>
  <w:style w:type="character" w:customStyle="1" w:styleId="35">
    <w:name w:val="Нижний колонтитул Знак"/>
    <w:basedOn w:val="33"/>
    <w:qFormat/>
    <w:uiPriority w:val="0"/>
  </w:style>
  <w:style w:type="character" w:customStyle="1" w:styleId="36">
    <w:name w:val="Текст выноски Знак"/>
    <w:qFormat/>
    <w:uiPriority w:val="0"/>
    <w:rPr>
      <w:rFonts w:ascii="Tahoma" w:hAnsi="Tahoma" w:cs="Tahoma"/>
      <w:sz w:val="16"/>
      <w:szCs w:val="16"/>
    </w:rPr>
  </w:style>
  <w:style w:type="character" w:customStyle="1" w:styleId="37">
    <w:name w:val="Заголовок 2 Знак"/>
    <w:qFormat/>
    <w:uiPriority w:val="0"/>
    <w:rPr>
      <w:sz w:val="24"/>
    </w:rPr>
  </w:style>
  <w:style w:type="character" w:customStyle="1" w:styleId="38">
    <w:name w:val="Основной текст 2 Знак"/>
    <w:qFormat/>
    <w:uiPriority w:val="0"/>
    <w:rPr>
      <w:b/>
      <w:bCs/>
      <w:sz w:val="28"/>
    </w:rPr>
  </w:style>
  <w:style w:type="character" w:customStyle="1" w:styleId="39">
    <w:name w:val="Цветовое выделение для Текст"/>
    <w:qFormat/>
    <w:uiPriority w:val="0"/>
  </w:style>
  <w:style w:type="character" w:customStyle="1" w:styleId="40">
    <w:name w:val="Цветовое выделение"/>
    <w:qFormat/>
    <w:uiPriority w:val="0"/>
    <w:rPr>
      <w:b/>
      <w:color w:val="26282F"/>
    </w:rPr>
  </w:style>
  <w:style w:type="character" w:customStyle="1" w:styleId="41">
    <w:name w:val="Гипертекстовая ссылка"/>
    <w:qFormat/>
    <w:uiPriority w:val="0"/>
    <w:rPr>
      <w:color w:val="106BBE"/>
    </w:rPr>
  </w:style>
  <w:style w:type="paragraph" w:customStyle="1" w:styleId="42">
    <w:name w:val="Заголовок4"/>
    <w:basedOn w:val="1"/>
    <w:next w:val="5"/>
    <w:qFormat/>
    <w:uiPriority w:val="0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customStyle="1" w:styleId="43">
    <w:name w:val="Указатель5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customStyle="1" w:styleId="44">
    <w:name w:val="Название объекта4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45">
    <w:name w:val="Указатель4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customStyle="1" w:styleId="46">
    <w:name w:val="Заголовок3"/>
    <w:basedOn w:val="1"/>
    <w:next w:val="5"/>
    <w:qFormat/>
    <w:uiPriority w:val="0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customStyle="1" w:styleId="47">
    <w:name w:val="Название объекта3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48">
    <w:name w:val="Указатель3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customStyle="1" w:styleId="49">
    <w:name w:val="Заголовок2"/>
    <w:basedOn w:val="1"/>
    <w:next w:val="5"/>
    <w:qFormat/>
    <w:uiPriority w:val="0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customStyle="1" w:styleId="50">
    <w:name w:val="Название объекта2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51">
    <w:name w:val="Указатель2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customStyle="1" w:styleId="52">
    <w:name w:val="Название объекта1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53">
    <w:name w:val="Указатель1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customStyle="1" w:styleId="54">
    <w:name w:val="Основной текст 21"/>
    <w:basedOn w:val="1"/>
    <w:qFormat/>
    <w:uiPriority w:val="0"/>
    <w:pPr>
      <w:widowControl/>
      <w:overflowPunct/>
      <w:autoSpaceDE/>
      <w:jc w:val="center"/>
      <w:textAlignment w:val="auto"/>
    </w:pPr>
    <w:rPr>
      <w:b/>
      <w:bCs/>
      <w:sz w:val="28"/>
    </w:rPr>
  </w:style>
  <w:style w:type="paragraph" w:customStyle="1" w:styleId="55">
    <w:name w:val="Схема документа1"/>
    <w:basedOn w:val="1"/>
    <w:qFormat/>
    <w:uiPriority w:val="0"/>
    <w:pPr>
      <w:widowControl/>
      <w:shd w:val="clear" w:color="auto" w:fill="000080"/>
      <w:overflowPunct/>
      <w:autoSpaceDE/>
      <w:textAlignment w:val="auto"/>
    </w:pPr>
    <w:rPr>
      <w:rFonts w:ascii="Tahoma" w:hAnsi="Tahoma" w:cs="Tahoma"/>
    </w:rPr>
  </w:style>
  <w:style w:type="paragraph" w:customStyle="1" w:styleId="56">
    <w:name w:val="Верхний и нижний колонтитулы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57">
    <w:name w:val="Колонтитул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58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styleId="59">
    <w:name w:val="List Paragraph"/>
    <w:basedOn w:val="1"/>
    <w:qFormat/>
    <w:uiPriority w:val="0"/>
    <w:pPr>
      <w:widowControl/>
      <w:overflowPunct/>
      <w:autoSpaceDE/>
      <w:ind w:left="720"/>
      <w:contextualSpacing/>
      <w:textAlignment w:val="auto"/>
    </w:pPr>
    <w:rPr>
      <w:sz w:val="24"/>
      <w:szCs w:val="24"/>
    </w:rPr>
  </w:style>
  <w:style w:type="paragraph" w:customStyle="1" w:styleId="60">
    <w:name w:val="Содержимое врезки"/>
    <w:basedOn w:val="1"/>
    <w:qFormat/>
    <w:uiPriority w:val="0"/>
  </w:style>
  <w:style w:type="character" w:customStyle="1" w:styleId="61">
    <w:name w:val="Основной текст с отступом Знак"/>
    <w:basedOn w:val="6"/>
    <w:link w:val="13"/>
    <w:qFormat/>
    <w:uiPriority w:val="99"/>
    <w:rPr>
      <w:lang w:eastAsia="zh-CN"/>
    </w:rPr>
  </w:style>
  <w:style w:type="paragraph" w:customStyle="1" w:styleId="62">
    <w:name w:val="Нормальный"/>
    <w:basedOn w:val="1"/>
    <w:qFormat/>
    <w:uiPriority w:val="0"/>
    <w:pPr>
      <w:suppressAutoHyphens w:val="0"/>
      <w:overflowPunct/>
      <w:autoSpaceDE/>
      <w:jc w:val="center"/>
      <w:textAlignment w:val="auto"/>
    </w:pPr>
    <w:rPr>
      <w:rFonts w:ascii="PT Astra Serif" w:hAnsi="PT Astra Serif" w:eastAsia="SimSun"/>
      <w:color w:val="000000"/>
      <w:sz w:val="28"/>
      <w:lang w:eastAsia="ru-RU"/>
    </w:rPr>
  </w:style>
  <w:style w:type="paragraph" w:customStyle="1" w:styleId="63">
    <w:name w:val="Footnote2"/>
    <w:link w:val="64"/>
    <w:qFormat/>
    <w:uiPriority w:val="0"/>
    <w:rPr>
      <w:rFonts w:ascii="Times New Roman" w:hAnsi="Times New Roman" w:eastAsia="DengXian" w:cs="SimSun"/>
      <w:color w:val="000000"/>
      <w:lang w:val="ru-RU" w:eastAsia="ru-RU" w:bidi="ar-SA"/>
    </w:rPr>
  </w:style>
  <w:style w:type="character" w:customStyle="1" w:styleId="64">
    <w:name w:val="Footnote3"/>
    <w:link w:val="63"/>
    <w:qFormat/>
    <w:uiPriority w:val="0"/>
    <w:rPr>
      <w:rFonts w:ascii="Times New Roman" w:hAnsi="Times New Roman" w:eastAsia="DengXian" w:cs="SimSun"/>
      <w:color w:val="000000"/>
      <w:spacing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8476</Words>
  <Characters>48317</Characters>
  <Lines>402</Lines>
  <Paragraphs>113</Paragraphs>
  <TotalTime>59</TotalTime>
  <ScaleCrop>false</ScaleCrop>
  <LinksUpToDate>false</LinksUpToDate>
  <CharactersWithSpaces>56680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2025-08-17T20:52:00Z</dcterms:created>
  <dc:creator>User</dc:creator>
  <cp:lastModifiedBy>hovrova_sn</cp:lastModifiedBy>
  <cp:lastPrinted>2025-07-31T18:05:00Z</cp:lastPrinted>
  <dcterms:modified xsi:type="dcterms:W3CDTF">2025-10-02T11:24:28Z</dcterms:modified>
  <dc:title>Министерство труда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  <property fmtid="{D5CDD505-2E9C-101B-9397-08002B2CF9AE}" pid="3" name="ICV">
    <vt:lpwstr>68ac193992f14d8eb80380b04f4ca008</vt:lpwstr>
  </property>
</Properties>
</file>