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51" w:type="dxa"/>
        <w:tblInd w:w="0" w:type="dxa"/>
        <w:tblBorders>
          <w:top w:val="none" w:color="auto" w:sz="0" w:space="0"/>
          <w:left w:val="none" w:color="auto" w:sz="0" w:space="0"/>
          <w:bottom w:val="double" w:color="auto" w:sz="18"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1200"/>
        <w:gridCol w:w="4186"/>
      </w:tblGrid>
      <w:tr w14:paraId="6DD7374E">
        <w:tblPrEx>
          <w:tblBorders>
            <w:top w:val="none" w:color="auto" w:sz="0" w:space="0"/>
            <w:left w:val="none" w:color="auto" w:sz="0" w:space="0"/>
            <w:bottom w:val="double" w:color="auto" w:sz="18" w:space="0"/>
            <w:right w:val="none" w:color="auto" w:sz="0" w:space="0"/>
            <w:insideH w:val="none" w:color="auto" w:sz="0" w:space="0"/>
            <w:insideV w:val="none" w:color="auto" w:sz="0" w:space="0"/>
          </w:tblBorders>
          <w:tblCellMar>
            <w:top w:w="0" w:type="dxa"/>
            <w:left w:w="70" w:type="dxa"/>
            <w:bottom w:w="0" w:type="dxa"/>
            <w:right w:w="70" w:type="dxa"/>
          </w:tblCellMar>
        </w:tblPrEx>
        <w:trPr>
          <w:trHeight w:val="1313" w:hRule="atLeast"/>
        </w:trPr>
        <w:tc>
          <w:tcPr>
            <w:tcW w:w="4465" w:type="dxa"/>
            <w:tcBorders>
              <w:bottom w:val="thinThickMediumGap" w:color="auto" w:sz="18" w:space="0"/>
            </w:tcBorders>
          </w:tcPr>
          <w:p w14:paraId="5C23A31A">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Администрация</w:t>
            </w:r>
          </w:p>
          <w:p w14:paraId="5E3500B3">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муниципального района</w:t>
            </w:r>
          </w:p>
          <w:p w14:paraId="3268AE37">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«Мирнинский район»</w:t>
            </w:r>
          </w:p>
          <w:p w14:paraId="74F04FFD">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Республики Саха (Якутия)</w:t>
            </w:r>
          </w:p>
          <w:p w14:paraId="42399F36">
            <w:pPr>
              <w:spacing w:after="0" w:line="240" w:lineRule="auto"/>
              <w:jc w:val="center"/>
              <w:rPr>
                <w:rFonts w:ascii="Times New Roman" w:hAnsi="Times New Roman" w:eastAsia="Times New Roman"/>
                <w:sz w:val="24"/>
                <w:szCs w:val="24"/>
                <w:lang w:eastAsia="ru-RU"/>
              </w:rPr>
            </w:pPr>
          </w:p>
        </w:tc>
        <w:tc>
          <w:tcPr>
            <w:tcW w:w="1200" w:type="dxa"/>
            <w:tcBorders>
              <w:bottom w:val="thinThickMediumGap" w:color="auto" w:sz="18" w:space="0"/>
            </w:tcBorders>
          </w:tcPr>
          <w:p w14:paraId="379DAFA9">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200" cy="619125"/>
                          </a:xfrm>
                          <a:prstGeom prst="rect">
                            <a:avLst/>
                          </a:prstGeom>
                          <a:noFill/>
                          <a:ln>
                            <a:noFill/>
                          </a:ln>
                        </pic:spPr>
                      </pic:pic>
                    </a:graphicData>
                  </a:graphic>
                </wp:inline>
              </w:drawing>
            </w:r>
          </w:p>
        </w:tc>
        <w:tc>
          <w:tcPr>
            <w:tcW w:w="4186" w:type="dxa"/>
            <w:tcBorders>
              <w:bottom w:val="thinThickMediumGap" w:color="auto" w:sz="18" w:space="0"/>
            </w:tcBorders>
          </w:tcPr>
          <w:p w14:paraId="3768C674">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Саха Өрөспүүбүлүкэтин</w:t>
            </w:r>
          </w:p>
          <w:p w14:paraId="499224BC">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«Мииринэй оройуона»</w:t>
            </w:r>
          </w:p>
          <w:p w14:paraId="06981CE9">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муниципальнай оройуон</w:t>
            </w:r>
          </w:p>
          <w:p w14:paraId="1499DD9B">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6"/>
                <w:szCs w:val="26"/>
                <w:lang w:eastAsia="ru-RU"/>
              </w:rPr>
              <w:t>Дьаhалтата</w:t>
            </w:r>
          </w:p>
        </w:tc>
      </w:tr>
    </w:tbl>
    <w:p w14:paraId="3A223BDF">
      <w:pPr>
        <w:jc w:val="center"/>
        <w:rPr>
          <w:rFonts w:ascii="Times New Roman" w:hAnsi="Times New Roman" w:eastAsia="Times New Roman" w:cs="Times New Roman"/>
          <w:b/>
          <w:sz w:val="28"/>
          <w:szCs w:val="28"/>
          <w:lang w:eastAsia="ru-RU"/>
        </w:rPr>
      </w:pPr>
    </w:p>
    <w:p w14:paraId="38911585">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 О С Т А Н О В Л Е Н И Е</w:t>
      </w:r>
    </w:p>
    <w:p w14:paraId="03E2630C">
      <w:pPr>
        <w:tabs>
          <w:tab w:val="left" w:pos="227"/>
          <w:tab w:val="right" w:pos="9638"/>
        </w:tabs>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Мирный</w:t>
      </w:r>
    </w:p>
    <w:p w14:paraId="1EFE62FB">
      <w:pPr>
        <w:tabs>
          <w:tab w:val="left" w:pos="227"/>
          <w:tab w:val="right" w:pos="9638"/>
        </w:tabs>
        <w:rPr>
          <w:rFonts w:hint="default" w:ascii="Times New Roman" w:hAnsi="Times New Roman" w:eastAsia="Times New Roman" w:cs="Times New Roman"/>
          <w:sz w:val="28"/>
          <w:szCs w:val="28"/>
          <w:u w:val="single"/>
          <w:lang w:val="en-US" w:eastAsia="ru-RU"/>
        </w:rPr>
      </w:pPr>
      <w:r>
        <w:rPr>
          <w:rFonts w:ascii="Times New Roman" w:hAnsi="Times New Roman" w:eastAsia="Times New Roman" w:cs="Times New Roman"/>
          <w:sz w:val="28"/>
          <w:szCs w:val="28"/>
          <w:lang w:eastAsia="ru-RU"/>
        </w:rPr>
        <w:t>«__</w:t>
      </w:r>
      <w:r>
        <w:rPr>
          <w:rFonts w:hint="default" w:ascii="Times New Roman" w:hAnsi="Times New Roman" w:eastAsia="Times New Roman" w:cs="Times New Roman"/>
          <w:sz w:val="28"/>
          <w:szCs w:val="28"/>
          <w:lang w:val="en-US" w:eastAsia="ru-RU"/>
        </w:rPr>
        <w:t>24</w:t>
      </w:r>
      <w:r>
        <w:rPr>
          <w:rFonts w:ascii="Times New Roman" w:hAnsi="Times New Roman" w:eastAsia="Times New Roman" w:cs="Times New Roman"/>
          <w:sz w:val="28"/>
          <w:szCs w:val="28"/>
          <w:lang w:eastAsia="ru-RU"/>
        </w:rPr>
        <w:t>_»___</w:t>
      </w:r>
      <w:r>
        <w:rPr>
          <w:rFonts w:hint="default" w:ascii="Times New Roman" w:hAnsi="Times New Roman" w:eastAsia="Times New Roman" w:cs="Times New Roman"/>
          <w:sz w:val="28"/>
          <w:szCs w:val="28"/>
          <w:lang w:val="en-US" w:eastAsia="ru-RU"/>
        </w:rPr>
        <w:t>06</w:t>
      </w:r>
      <w:r>
        <w:rPr>
          <w:rFonts w:ascii="Times New Roman" w:hAnsi="Times New Roman" w:eastAsia="Times New Roman" w:cs="Times New Roman"/>
          <w:sz w:val="28"/>
          <w:szCs w:val="28"/>
          <w:lang w:eastAsia="ru-RU"/>
        </w:rPr>
        <w:t>__ 2025 г. №_</w:t>
      </w:r>
      <w:r>
        <w:rPr>
          <w:rFonts w:hint="default" w:ascii="Times New Roman" w:hAnsi="Times New Roman" w:eastAsia="Times New Roman" w:cs="Times New Roman"/>
          <w:sz w:val="28"/>
          <w:szCs w:val="28"/>
          <w:u w:val="single"/>
          <w:lang w:val="en-US" w:eastAsia="ru-RU"/>
        </w:rPr>
        <w:t>1031</w:t>
      </w:r>
    </w:p>
    <w:p w14:paraId="551A5B9A">
      <w:pPr>
        <w:tabs>
          <w:tab w:val="left" w:pos="227"/>
          <w:tab w:val="right" w:pos="9638"/>
        </w:tabs>
        <w:rPr>
          <w:rFonts w:ascii="Times New Roman" w:hAnsi="Times New Roman" w:eastAsia="Times New Roman" w:cs="Times New Roman"/>
          <w:sz w:val="28"/>
          <w:szCs w:val="28"/>
          <w:lang w:eastAsia="ru-RU"/>
        </w:rPr>
      </w:pPr>
    </w:p>
    <w:p w14:paraId="5BD17A48">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iCs/>
          <w:sz w:val="28"/>
          <w:szCs w:val="28"/>
          <w:lang w:eastAsia="ru-RU"/>
        </w:rPr>
        <w:t xml:space="preserve">О внесении изменений и дополнений </w:t>
      </w:r>
      <w:r>
        <w:rPr>
          <w:rFonts w:ascii="Times New Roman" w:hAnsi="Times New Roman" w:eastAsia="Times New Roman" w:cs="Times New Roman"/>
          <w:b/>
          <w:sz w:val="28"/>
          <w:szCs w:val="28"/>
          <w:lang w:eastAsia="ru-RU"/>
        </w:rPr>
        <w:t xml:space="preserve">в постановление районной </w:t>
      </w:r>
    </w:p>
    <w:p w14:paraId="0E4D135F">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Администрации от 06.04.2021 </w:t>
      </w:r>
      <w:bookmarkStart w:id="0" w:name="_Hlk103157220"/>
      <w:r>
        <w:rPr>
          <w:rFonts w:ascii="Times New Roman" w:hAnsi="Times New Roman" w:eastAsia="Times New Roman" w:cs="Times New Roman"/>
          <w:b/>
          <w:sz w:val="28"/>
          <w:szCs w:val="28"/>
          <w:lang w:eastAsia="ru-RU"/>
        </w:rPr>
        <w:t xml:space="preserve">№0528 «Об утверждении </w:t>
      </w:r>
    </w:p>
    <w:p w14:paraId="3DECD69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Порядка предоставления субсидий из бюджета</w:t>
      </w:r>
    </w:p>
    <w:p w14:paraId="41F21A3B">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МР «Мирнинский район» РС(Я) сельскохозяйственным </w:t>
      </w:r>
    </w:p>
    <w:p w14:paraId="7FE51110">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товаропроизводителям на поддержку сельскохозяйственного </w:t>
      </w:r>
    </w:p>
    <w:p w14:paraId="11CC8588">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производства за счет субвенций, предоставляемых </w:t>
      </w:r>
    </w:p>
    <w:p w14:paraId="6E2B697A">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из государственного бюджета Республики Саха (Якутия)»</w:t>
      </w:r>
    </w:p>
    <w:bookmarkEnd w:id="0"/>
    <w:p w14:paraId="127A5A92">
      <w:pPr>
        <w:spacing w:after="0" w:line="240" w:lineRule="auto"/>
        <w:jc w:val="both"/>
        <w:rPr>
          <w:rFonts w:ascii="Times New Roman" w:hAnsi="Times New Roman" w:eastAsia="Times New Roman" w:cs="Times New Roman"/>
          <w:b/>
          <w:sz w:val="18"/>
          <w:szCs w:val="18"/>
          <w:lang w:eastAsia="ru-RU"/>
        </w:rPr>
      </w:pPr>
    </w:p>
    <w:p w14:paraId="75E5D097">
      <w:pPr>
        <w:tabs>
          <w:tab w:val="left" w:pos="816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В соответствии с приказом Министерства сельского хозяйства и продовольственной политики Республики Саха (Якутия) от 07.05.2025 №179-Пр «Об утверждении предельной стоимости строительства (модернизации) объектов малой мощности на 2025 год»</w:t>
      </w:r>
      <w:r>
        <w:rPr>
          <w:rFonts w:ascii="Times New Roman" w:hAnsi="Times New Roman" w:eastAsia="Times New Roman" w:cs="Times New Roman"/>
          <w:sz w:val="28"/>
          <w:szCs w:val="28"/>
          <w:lang w:eastAsia="ru-RU"/>
        </w:rPr>
        <w:t>:</w:t>
      </w:r>
    </w:p>
    <w:p w14:paraId="6CC7A98E">
      <w:pPr>
        <w:pStyle w:val="18"/>
        <w:numPr>
          <w:ilvl w:val="0"/>
          <w:numId w:val="1"/>
        </w:numPr>
        <w:spacing w:after="0" w:line="240" w:lineRule="auto"/>
        <w:ind w:left="0" w:firstLine="709"/>
        <w:jc w:val="both"/>
        <w:rPr>
          <w:rFonts w:ascii="Times New Roman" w:hAnsi="Times New Roman" w:eastAsia="Times New Roman" w:cs="Times New Roman"/>
          <w:b/>
          <w:sz w:val="28"/>
          <w:szCs w:val="28"/>
          <w:lang w:eastAsia="ru-RU"/>
        </w:rPr>
      </w:pPr>
      <w:r>
        <w:rPr>
          <w:rFonts w:ascii="Times New Roman" w:hAnsi="Times New Roman" w:eastAsia="Times New Roman" w:cs="Times New Roman"/>
          <w:sz w:val="28"/>
          <w:szCs w:val="28"/>
          <w:lang w:eastAsia="ru-RU"/>
        </w:rPr>
        <w:t xml:space="preserve">Внести в приложение №6 к </w:t>
      </w:r>
      <w:r>
        <w:rPr>
          <w:rFonts w:ascii="Times New Roman" w:hAnsi="Times New Roman" w:eastAsia="Times New Roman" w:cs="Times New Roman"/>
          <w:bCs/>
          <w:sz w:val="28"/>
          <w:szCs w:val="28"/>
          <w:lang w:eastAsia="ru-RU"/>
        </w:rPr>
        <w:t>Порядку предоставления субсидий из бюджета МР «Мирнинский район» РС(Я) 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утвержденного постановлением районной Администрации от 06.04.2021 №0528, следующие изменения:</w:t>
      </w:r>
    </w:p>
    <w:p w14:paraId="1FD0D9C5">
      <w:pPr>
        <w:pStyle w:val="18"/>
        <w:numPr>
          <w:ilvl w:val="1"/>
          <w:numId w:val="2"/>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пункт 3 дополнить подпунктом 3.6 следующего содержания:</w:t>
      </w:r>
    </w:p>
    <w:p w14:paraId="7167499F">
      <w:pPr>
        <w:pStyle w:val="18"/>
        <w:ind w:left="0" w:firstLine="709"/>
        <w:jc w:val="both"/>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«3.6.</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наличие обязательства получателя средств по достижению установленных муниципальным районом плановых показателей по объёму производства сельскохозяйственной продукции.»</w:t>
      </w:r>
      <w:r>
        <w:rPr>
          <w:rFonts w:hint="default" w:ascii="Times New Roman" w:hAnsi="Times New Roman" w:eastAsia="Times New Roman" w:cs="Times New Roman"/>
          <w:sz w:val="28"/>
          <w:szCs w:val="28"/>
          <w:lang w:val="en-US" w:eastAsia="ru-RU"/>
        </w:rPr>
        <w:t>;</w:t>
      </w:r>
    </w:p>
    <w:p w14:paraId="2F08231D">
      <w:pPr>
        <w:pStyle w:val="18"/>
        <w:numPr>
          <w:ilvl w:val="1"/>
          <w:numId w:val="2"/>
        </w:numPr>
        <w:ind w:left="0" w:firstLine="709"/>
        <w:jc w:val="both"/>
        <w:rPr>
          <w:rFonts w:ascii="Times New Roman" w:hAnsi="Times New Roman" w:eastAsia="Times New Roman" w:cs="Times New Roman"/>
          <w:sz w:val="28"/>
          <w:szCs w:val="28"/>
          <w:lang w:eastAsia="ru-RU"/>
        </w:rPr>
      </w:pPr>
      <w:r>
        <w:rPr>
          <w:rFonts w:ascii="Times New Roman" w:hAnsi="Times New Roman"/>
          <w:sz w:val="28"/>
          <w:szCs w:val="28"/>
        </w:rPr>
        <w:t>в пункте 5</w:t>
      </w:r>
      <w:r>
        <w:rPr>
          <w:rFonts w:ascii="Times New Roman" w:hAnsi="Times New Roman"/>
          <w:bCs/>
          <w:sz w:val="28"/>
          <w:szCs w:val="28"/>
        </w:rPr>
        <w:t xml:space="preserve"> после слов «</w:t>
      </w:r>
      <w:r>
        <w:rPr>
          <w:rFonts w:ascii="Times New Roman" w:hAnsi="Times New Roman" w:eastAsia="Calibri" w:cs="Times New Roman"/>
          <w:sz w:val="28"/>
          <w:szCs w:val="28"/>
        </w:rPr>
        <w:t>по следующей формуле</w:t>
      </w:r>
      <w:r>
        <w:rPr>
          <w:rFonts w:ascii="Times New Roman" w:hAnsi="Times New Roman"/>
          <w:bCs/>
          <w:sz w:val="28"/>
          <w:szCs w:val="28"/>
        </w:rPr>
        <w:t>» дополнить словами «</w:t>
      </w:r>
      <w:r>
        <w:rPr>
          <w:rFonts w:ascii="Times New Roman" w:hAnsi="Times New Roman"/>
          <w:sz w:val="28"/>
          <w:szCs w:val="28"/>
        </w:rPr>
        <w:t>но не превышающем предельную стоимость строительства (модернизации) объектов, установленную ведомственным актом Министерства сельского хозяйства и продовольственной политики Республики Саха (Якутия) на соответствующий финансовый год:»</w:t>
      </w:r>
      <w:r>
        <w:rPr>
          <w:rFonts w:hint="default" w:ascii="Times New Roman" w:hAnsi="Times New Roman"/>
          <w:sz w:val="28"/>
          <w:szCs w:val="28"/>
          <w:lang w:val="ru-RU"/>
        </w:rPr>
        <w:t>;</w:t>
      </w:r>
    </w:p>
    <w:p w14:paraId="56E5D507">
      <w:pPr>
        <w:pStyle w:val="18"/>
        <w:numPr>
          <w:ilvl w:val="1"/>
          <w:numId w:val="2"/>
        </w:numP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пункт 6 дополнить подпунктом 6.9 следующего содержания:</w:t>
      </w:r>
    </w:p>
    <w:p w14:paraId="7B435912">
      <w:pPr>
        <w:pStyle w:val="18"/>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w:t>
      </w:r>
      <w:r>
        <w:rPr>
          <w:rFonts w:hint="default" w:ascii="Times New Roman" w:hAnsi="Times New Roman" w:eastAsia="Times New Roman" w:cs="Times New Roman"/>
          <w:sz w:val="28"/>
          <w:szCs w:val="28"/>
          <w:lang w:val="en-US" w:eastAsia="ru-RU"/>
        </w:rPr>
        <w:t xml:space="preserve">6.9. </w:t>
      </w:r>
      <w:r>
        <w:rPr>
          <w:rFonts w:ascii="Times New Roman" w:hAnsi="Times New Roman" w:eastAsia="Times New Roman" w:cs="Times New Roman"/>
          <w:sz w:val="28"/>
          <w:szCs w:val="28"/>
          <w:lang w:eastAsia="ru-RU"/>
        </w:rPr>
        <w:t>обязательство получателя средств о достижении установленных муниципальным районом плановых показателей по объёму производства сельскохозяйственной продукции.».</w:t>
      </w:r>
    </w:p>
    <w:p w14:paraId="6807D031">
      <w:pPr>
        <w:jc w:val="both"/>
        <w:rPr>
          <w:rFonts w:ascii="Times New Roman" w:hAnsi="Times New Roman" w:eastAsia="Times New Roman" w:cs="Times New Roman"/>
          <w:sz w:val="28"/>
          <w:szCs w:val="28"/>
          <w:lang w:eastAsia="ru-RU"/>
        </w:rPr>
      </w:pPr>
    </w:p>
    <w:p w14:paraId="408139C9">
      <w:pPr>
        <w:pStyle w:val="18"/>
        <w:numPr>
          <w:ilvl w:val="0"/>
          <w:numId w:val="1"/>
        </w:numPr>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Разместить настоящее постановление на официальном сайте муниципального района «Мирнинский район» Республики Саха (Якутия) (</w:t>
      </w:r>
      <w:r>
        <w:fldChar w:fldCharType="begin"/>
      </w:r>
      <w:r>
        <w:instrText xml:space="preserve"> HYPERLINK "http://www.алмазный-край.рф" </w:instrText>
      </w:r>
      <w:r>
        <w:fldChar w:fldCharType="separate"/>
      </w:r>
      <w:r>
        <w:rPr>
          <w:rFonts w:ascii="Times New Roman" w:hAnsi="Times New Roman" w:eastAsia="Calibri" w:cs="Times New Roman"/>
          <w:sz w:val="28"/>
          <w:szCs w:val="28"/>
          <w:lang w:val="en-US"/>
        </w:rPr>
        <w:t>www</w:t>
      </w:r>
      <w:r>
        <w:rPr>
          <w:rFonts w:ascii="Times New Roman" w:hAnsi="Times New Roman" w:eastAsia="Calibri" w:cs="Times New Roman"/>
          <w:sz w:val="28"/>
          <w:szCs w:val="28"/>
        </w:rPr>
        <w:t>.алмазный-край.рф</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w:t>
      </w:r>
    </w:p>
    <w:p w14:paraId="154B994B">
      <w:pPr>
        <w:numPr>
          <w:ilvl w:val="0"/>
          <w:numId w:val="1"/>
        </w:numPr>
        <w:tabs>
          <w:tab w:val="left" w:pos="851"/>
          <w:tab w:val="left" w:pos="1276"/>
        </w:tabs>
        <w:spacing w:after="0" w:line="24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Контроль исполнения данного постановления возложить на заместителя Главы Администрации района по экономике и финансам Башарина Г.К.</w:t>
      </w:r>
    </w:p>
    <w:p w14:paraId="5B6795AC">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br w:type="textWrapping"/>
      </w:r>
    </w:p>
    <w:p w14:paraId="7868FB23">
      <w:pPr>
        <w:spacing w:after="0" w:line="240" w:lineRule="auto"/>
        <w:rPr>
          <w:rFonts w:ascii="Times New Roman" w:hAnsi="Times New Roman" w:eastAsia="Times New Roman" w:cs="Times New Roman"/>
          <w:b/>
          <w:sz w:val="28"/>
          <w:szCs w:val="28"/>
          <w:lang w:eastAsia="ru-RU"/>
        </w:rPr>
      </w:pPr>
    </w:p>
    <w:p w14:paraId="2FE5C239">
      <w:pPr>
        <w:spacing w:after="0" w:line="240" w:lineRule="auto"/>
        <w:ind w:firstLine="284"/>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Глава района</w:t>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А.В. Басыров</w:t>
      </w:r>
    </w:p>
    <w:p w14:paraId="1C58DD46">
      <w:pPr>
        <w:spacing w:after="0" w:line="240" w:lineRule="auto"/>
        <w:rPr>
          <w:rFonts w:ascii="Times New Roman" w:hAnsi="Times New Roman" w:eastAsia="Times New Roman" w:cs="Times New Roman"/>
          <w:b/>
          <w:sz w:val="28"/>
          <w:szCs w:val="28"/>
          <w:lang w:eastAsia="ru-RU"/>
        </w:rPr>
      </w:pPr>
    </w:p>
    <w:p w14:paraId="182D94BC">
      <w:pPr>
        <w:tabs>
          <w:tab w:val="left" w:pos="993"/>
        </w:tabs>
        <w:spacing w:after="200" w:line="276" w:lineRule="auto"/>
        <w:contextualSpacing/>
        <w:jc w:val="both"/>
        <w:rPr>
          <w:rFonts w:ascii="Times New Roman" w:hAnsi="Times New Roman" w:eastAsia="Calibri" w:cs="Times New Roman"/>
          <w:b/>
          <w:sz w:val="28"/>
          <w:szCs w:val="28"/>
        </w:rPr>
      </w:pPr>
    </w:p>
    <w:p w14:paraId="1E51B9B1">
      <w:pPr>
        <w:tabs>
          <w:tab w:val="left" w:pos="993"/>
        </w:tabs>
        <w:spacing w:after="200" w:line="276" w:lineRule="auto"/>
        <w:contextualSpacing/>
        <w:jc w:val="both"/>
        <w:rPr>
          <w:rFonts w:ascii="Times New Roman" w:hAnsi="Times New Roman" w:eastAsia="Calibri" w:cs="Times New Roman"/>
          <w:b/>
          <w:sz w:val="28"/>
          <w:szCs w:val="28"/>
        </w:rPr>
      </w:pPr>
    </w:p>
    <w:p w14:paraId="35B0C47B">
      <w:pPr>
        <w:tabs>
          <w:tab w:val="left" w:pos="993"/>
        </w:tabs>
        <w:spacing w:after="200" w:line="276" w:lineRule="auto"/>
        <w:contextualSpacing/>
        <w:jc w:val="both"/>
        <w:rPr>
          <w:rFonts w:ascii="Times New Roman" w:hAnsi="Times New Roman" w:eastAsia="Calibri" w:cs="Times New Roman"/>
          <w:b/>
          <w:sz w:val="28"/>
          <w:szCs w:val="28"/>
        </w:rPr>
      </w:pPr>
    </w:p>
    <w:p w14:paraId="2AB9D86D">
      <w:pPr>
        <w:tabs>
          <w:tab w:val="left" w:pos="993"/>
        </w:tabs>
        <w:spacing w:after="200" w:line="276" w:lineRule="auto"/>
        <w:contextualSpacing/>
        <w:jc w:val="both"/>
        <w:rPr>
          <w:rFonts w:ascii="Times New Roman" w:hAnsi="Times New Roman" w:eastAsia="Calibri" w:cs="Times New Roman"/>
          <w:b/>
          <w:sz w:val="28"/>
          <w:szCs w:val="28"/>
        </w:rPr>
      </w:pPr>
    </w:p>
    <w:p w14:paraId="61A0CEE7">
      <w:pPr>
        <w:tabs>
          <w:tab w:val="left" w:pos="993"/>
        </w:tabs>
        <w:spacing w:after="200" w:line="276" w:lineRule="auto"/>
        <w:contextualSpacing/>
        <w:jc w:val="both"/>
        <w:rPr>
          <w:rFonts w:ascii="Times New Roman" w:hAnsi="Times New Roman" w:eastAsia="Calibri" w:cs="Times New Roman"/>
          <w:b/>
          <w:sz w:val="28"/>
          <w:szCs w:val="28"/>
        </w:rPr>
      </w:pPr>
    </w:p>
    <w:p w14:paraId="271C8871">
      <w:pPr>
        <w:tabs>
          <w:tab w:val="left" w:pos="993"/>
        </w:tabs>
        <w:spacing w:after="200" w:line="276" w:lineRule="auto"/>
        <w:contextualSpacing/>
        <w:jc w:val="both"/>
        <w:rPr>
          <w:rFonts w:ascii="Times New Roman" w:hAnsi="Times New Roman" w:eastAsia="Calibri" w:cs="Times New Roman"/>
          <w:b/>
          <w:sz w:val="28"/>
          <w:szCs w:val="28"/>
        </w:rPr>
      </w:pPr>
    </w:p>
    <w:p w14:paraId="72C7EEB3">
      <w:pPr>
        <w:tabs>
          <w:tab w:val="left" w:pos="993"/>
        </w:tabs>
        <w:spacing w:after="200" w:line="276" w:lineRule="auto"/>
        <w:contextualSpacing/>
        <w:jc w:val="both"/>
        <w:rPr>
          <w:rFonts w:ascii="Times New Roman" w:hAnsi="Times New Roman" w:eastAsia="Calibri" w:cs="Times New Roman"/>
          <w:b/>
          <w:sz w:val="28"/>
          <w:szCs w:val="28"/>
        </w:rPr>
      </w:pPr>
    </w:p>
    <w:p w14:paraId="7A3E5DBD">
      <w:pPr>
        <w:tabs>
          <w:tab w:val="left" w:pos="993"/>
        </w:tabs>
        <w:spacing w:after="200" w:line="276" w:lineRule="auto"/>
        <w:contextualSpacing/>
        <w:jc w:val="both"/>
        <w:rPr>
          <w:rFonts w:ascii="Times New Roman" w:hAnsi="Times New Roman" w:eastAsia="Calibri" w:cs="Times New Roman"/>
          <w:b/>
          <w:sz w:val="28"/>
          <w:szCs w:val="28"/>
        </w:rPr>
      </w:pPr>
    </w:p>
    <w:p w14:paraId="1949C89D">
      <w:pPr>
        <w:tabs>
          <w:tab w:val="left" w:pos="993"/>
        </w:tabs>
        <w:spacing w:after="200" w:line="276" w:lineRule="auto"/>
        <w:contextualSpacing/>
        <w:jc w:val="both"/>
        <w:rPr>
          <w:rFonts w:ascii="Times New Roman" w:hAnsi="Times New Roman" w:eastAsia="Calibri" w:cs="Times New Roman"/>
          <w:b/>
          <w:sz w:val="28"/>
          <w:szCs w:val="28"/>
        </w:rPr>
      </w:pPr>
    </w:p>
    <w:p w14:paraId="2561E4C1">
      <w:pPr>
        <w:tabs>
          <w:tab w:val="left" w:pos="993"/>
        </w:tabs>
        <w:spacing w:after="200" w:line="276" w:lineRule="auto"/>
        <w:contextualSpacing/>
        <w:jc w:val="both"/>
        <w:rPr>
          <w:rFonts w:ascii="Times New Roman" w:hAnsi="Times New Roman" w:eastAsia="Calibri" w:cs="Times New Roman"/>
          <w:b/>
          <w:sz w:val="28"/>
          <w:szCs w:val="28"/>
        </w:rPr>
      </w:pPr>
    </w:p>
    <w:p w14:paraId="60D7DE9B">
      <w:pPr>
        <w:tabs>
          <w:tab w:val="left" w:pos="993"/>
        </w:tabs>
        <w:spacing w:after="200" w:line="276" w:lineRule="auto"/>
        <w:contextualSpacing/>
        <w:jc w:val="both"/>
        <w:rPr>
          <w:rFonts w:ascii="Times New Roman" w:hAnsi="Times New Roman" w:eastAsia="Calibri" w:cs="Times New Roman"/>
          <w:b/>
          <w:sz w:val="28"/>
          <w:szCs w:val="28"/>
        </w:rPr>
      </w:pPr>
    </w:p>
    <w:p w14:paraId="078E2D3B">
      <w:pPr>
        <w:tabs>
          <w:tab w:val="left" w:pos="993"/>
        </w:tabs>
        <w:spacing w:after="200" w:line="276" w:lineRule="auto"/>
        <w:contextualSpacing/>
        <w:jc w:val="both"/>
        <w:rPr>
          <w:rFonts w:ascii="Times New Roman" w:hAnsi="Times New Roman" w:eastAsia="Calibri" w:cs="Times New Roman"/>
          <w:b/>
          <w:sz w:val="28"/>
          <w:szCs w:val="28"/>
        </w:rPr>
      </w:pPr>
    </w:p>
    <w:p w14:paraId="2EBB1AF5">
      <w:pPr>
        <w:tabs>
          <w:tab w:val="left" w:pos="993"/>
        </w:tabs>
        <w:spacing w:after="200" w:line="276" w:lineRule="auto"/>
        <w:contextualSpacing/>
        <w:jc w:val="both"/>
        <w:rPr>
          <w:rFonts w:ascii="Times New Roman" w:hAnsi="Times New Roman" w:eastAsia="Calibri" w:cs="Times New Roman"/>
          <w:b/>
          <w:sz w:val="28"/>
          <w:szCs w:val="28"/>
        </w:rPr>
      </w:pPr>
    </w:p>
    <w:p w14:paraId="2EB7F7F5">
      <w:pPr>
        <w:tabs>
          <w:tab w:val="left" w:pos="993"/>
        </w:tabs>
        <w:spacing w:after="200" w:line="276" w:lineRule="auto"/>
        <w:contextualSpacing/>
        <w:jc w:val="both"/>
        <w:rPr>
          <w:rFonts w:ascii="Times New Roman" w:hAnsi="Times New Roman" w:eastAsia="Calibri" w:cs="Times New Roman"/>
          <w:b/>
          <w:sz w:val="28"/>
          <w:szCs w:val="28"/>
        </w:rPr>
      </w:pPr>
    </w:p>
    <w:p w14:paraId="750DCDAC">
      <w:pPr>
        <w:tabs>
          <w:tab w:val="left" w:pos="993"/>
        </w:tabs>
        <w:spacing w:after="200" w:line="276" w:lineRule="auto"/>
        <w:contextualSpacing/>
        <w:jc w:val="both"/>
        <w:rPr>
          <w:rFonts w:ascii="Times New Roman" w:hAnsi="Times New Roman" w:eastAsia="Calibri" w:cs="Times New Roman"/>
          <w:b/>
          <w:sz w:val="28"/>
          <w:szCs w:val="28"/>
        </w:rPr>
      </w:pPr>
    </w:p>
    <w:p w14:paraId="57575854">
      <w:pPr>
        <w:tabs>
          <w:tab w:val="left" w:pos="993"/>
        </w:tabs>
        <w:spacing w:after="200" w:line="276" w:lineRule="auto"/>
        <w:contextualSpacing/>
        <w:jc w:val="both"/>
        <w:rPr>
          <w:rFonts w:ascii="Times New Roman" w:hAnsi="Times New Roman" w:eastAsia="Calibri" w:cs="Times New Roman"/>
          <w:b/>
          <w:sz w:val="28"/>
          <w:szCs w:val="28"/>
        </w:rPr>
      </w:pPr>
    </w:p>
    <w:p w14:paraId="0362476C">
      <w:pPr>
        <w:tabs>
          <w:tab w:val="left" w:pos="993"/>
        </w:tabs>
        <w:spacing w:after="200" w:line="276" w:lineRule="auto"/>
        <w:contextualSpacing/>
        <w:jc w:val="both"/>
        <w:rPr>
          <w:rFonts w:ascii="Times New Roman" w:hAnsi="Times New Roman" w:eastAsia="Calibri" w:cs="Times New Roman"/>
          <w:b/>
          <w:sz w:val="28"/>
          <w:szCs w:val="28"/>
        </w:rPr>
      </w:pPr>
    </w:p>
    <w:p w14:paraId="1DC812E3">
      <w:pPr>
        <w:tabs>
          <w:tab w:val="left" w:pos="993"/>
        </w:tabs>
        <w:spacing w:after="200" w:line="276" w:lineRule="auto"/>
        <w:contextualSpacing/>
        <w:jc w:val="both"/>
        <w:rPr>
          <w:rFonts w:ascii="Times New Roman" w:hAnsi="Times New Roman" w:eastAsia="Calibri" w:cs="Times New Roman"/>
          <w:b/>
          <w:sz w:val="28"/>
          <w:szCs w:val="28"/>
        </w:rPr>
      </w:pPr>
    </w:p>
    <w:p w14:paraId="73B268C5">
      <w:pPr>
        <w:tabs>
          <w:tab w:val="left" w:pos="993"/>
        </w:tabs>
        <w:spacing w:after="200" w:line="276" w:lineRule="auto"/>
        <w:contextualSpacing/>
        <w:jc w:val="both"/>
        <w:rPr>
          <w:rFonts w:ascii="Times New Roman" w:hAnsi="Times New Roman" w:eastAsia="Calibri" w:cs="Times New Roman"/>
          <w:b/>
          <w:sz w:val="28"/>
          <w:szCs w:val="28"/>
        </w:rPr>
      </w:pPr>
    </w:p>
    <w:p w14:paraId="55D0D2EB">
      <w:pPr>
        <w:tabs>
          <w:tab w:val="left" w:pos="993"/>
        </w:tabs>
        <w:spacing w:after="200" w:line="276" w:lineRule="auto"/>
        <w:contextualSpacing/>
        <w:jc w:val="both"/>
        <w:rPr>
          <w:rFonts w:ascii="Times New Roman" w:hAnsi="Times New Roman" w:eastAsia="Calibri" w:cs="Times New Roman"/>
          <w:b/>
          <w:sz w:val="28"/>
          <w:szCs w:val="28"/>
        </w:rPr>
      </w:pPr>
    </w:p>
    <w:p w14:paraId="5D58F4A0">
      <w:pPr>
        <w:tabs>
          <w:tab w:val="left" w:pos="993"/>
        </w:tabs>
        <w:spacing w:after="200" w:line="276" w:lineRule="auto"/>
        <w:contextualSpacing/>
        <w:jc w:val="both"/>
        <w:rPr>
          <w:rFonts w:ascii="Times New Roman" w:hAnsi="Times New Roman" w:eastAsia="Calibri" w:cs="Times New Roman"/>
          <w:b/>
          <w:sz w:val="28"/>
          <w:szCs w:val="28"/>
        </w:rPr>
      </w:pPr>
    </w:p>
    <w:p w14:paraId="403F13F1">
      <w:pPr>
        <w:tabs>
          <w:tab w:val="left" w:pos="993"/>
        </w:tabs>
        <w:spacing w:after="200" w:line="276" w:lineRule="auto"/>
        <w:contextualSpacing/>
        <w:jc w:val="both"/>
        <w:rPr>
          <w:rFonts w:ascii="Times New Roman" w:hAnsi="Times New Roman" w:eastAsia="Calibri" w:cs="Times New Roman"/>
          <w:b/>
          <w:sz w:val="28"/>
          <w:szCs w:val="28"/>
        </w:rPr>
      </w:pPr>
    </w:p>
    <w:p w14:paraId="1E43A0E9">
      <w:pPr>
        <w:tabs>
          <w:tab w:val="left" w:pos="993"/>
        </w:tabs>
        <w:spacing w:after="200" w:line="276" w:lineRule="auto"/>
        <w:contextualSpacing/>
        <w:jc w:val="both"/>
        <w:rPr>
          <w:rFonts w:ascii="Times New Roman" w:hAnsi="Times New Roman" w:eastAsia="Calibri" w:cs="Times New Roman"/>
          <w:b/>
          <w:sz w:val="28"/>
          <w:szCs w:val="28"/>
        </w:rPr>
      </w:pPr>
    </w:p>
    <w:p w14:paraId="77CE4535">
      <w:pPr>
        <w:tabs>
          <w:tab w:val="left" w:pos="993"/>
        </w:tabs>
        <w:spacing w:after="200" w:line="276" w:lineRule="auto"/>
        <w:contextualSpacing/>
        <w:jc w:val="both"/>
        <w:rPr>
          <w:rFonts w:ascii="Times New Roman" w:hAnsi="Times New Roman" w:eastAsia="Calibri" w:cs="Times New Roman"/>
          <w:b/>
          <w:sz w:val="28"/>
          <w:szCs w:val="28"/>
        </w:rPr>
      </w:pPr>
    </w:p>
    <w:p w14:paraId="02448FD3">
      <w:pPr>
        <w:tabs>
          <w:tab w:val="left" w:pos="993"/>
        </w:tabs>
        <w:spacing w:after="200" w:line="276" w:lineRule="auto"/>
        <w:contextualSpacing/>
        <w:jc w:val="both"/>
        <w:rPr>
          <w:rFonts w:ascii="Times New Roman" w:hAnsi="Times New Roman" w:eastAsia="Calibri" w:cs="Times New Roman"/>
          <w:b/>
          <w:sz w:val="28"/>
          <w:szCs w:val="28"/>
        </w:rPr>
      </w:pPr>
    </w:p>
    <w:p w14:paraId="43DF0B20">
      <w:pPr>
        <w:tabs>
          <w:tab w:val="left" w:pos="993"/>
        </w:tabs>
        <w:spacing w:after="200" w:line="276" w:lineRule="auto"/>
        <w:contextualSpacing/>
        <w:jc w:val="both"/>
        <w:rPr>
          <w:rFonts w:ascii="Times New Roman" w:hAnsi="Times New Roman" w:eastAsia="Calibri" w:cs="Times New Roman"/>
          <w:b/>
          <w:sz w:val="28"/>
          <w:szCs w:val="28"/>
        </w:rPr>
      </w:pPr>
    </w:p>
    <w:p w14:paraId="58D0C2EB">
      <w:pPr>
        <w:tabs>
          <w:tab w:val="left" w:pos="993"/>
        </w:tabs>
        <w:spacing w:after="200" w:line="276" w:lineRule="auto"/>
        <w:contextualSpacing/>
        <w:jc w:val="both"/>
        <w:rPr>
          <w:rFonts w:ascii="Times New Roman" w:hAnsi="Times New Roman" w:eastAsia="Calibri" w:cs="Times New Roman"/>
          <w:b/>
          <w:sz w:val="28"/>
          <w:szCs w:val="28"/>
        </w:rPr>
      </w:pPr>
    </w:p>
    <w:p w14:paraId="5339C971">
      <w:pPr>
        <w:tabs>
          <w:tab w:val="left" w:pos="993"/>
        </w:tabs>
        <w:spacing w:after="200" w:line="276" w:lineRule="auto"/>
        <w:contextualSpacing/>
        <w:jc w:val="both"/>
        <w:rPr>
          <w:rFonts w:ascii="Times New Roman" w:hAnsi="Times New Roman" w:eastAsia="Calibri" w:cs="Times New Roman"/>
          <w:b/>
          <w:sz w:val="28"/>
          <w:szCs w:val="28"/>
        </w:rPr>
      </w:pPr>
    </w:p>
    <w:p w14:paraId="685734C8">
      <w:pPr>
        <w:tabs>
          <w:tab w:val="left" w:pos="993"/>
        </w:tabs>
        <w:spacing w:after="200" w:line="276" w:lineRule="auto"/>
        <w:contextualSpacing/>
        <w:jc w:val="both"/>
        <w:rPr>
          <w:rFonts w:ascii="Times New Roman" w:hAnsi="Times New Roman" w:eastAsia="Calibri" w:cs="Times New Roman"/>
          <w:b/>
          <w:sz w:val="28"/>
          <w:szCs w:val="28"/>
        </w:rPr>
      </w:pPr>
    </w:p>
    <w:p w14:paraId="2BEAB65B">
      <w:pPr>
        <w:tabs>
          <w:tab w:val="left" w:pos="993"/>
        </w:tabs>
        <w:spacing w:after="200" w:line="276" w:lineRule="auto"/>
        <w:contextualSpacing/>
        <w:jc w:val="both"/>
        <w:rPr>
          <w:rFonts w:ascii="Times New Roman" w:hAnsi="Times New Roman" w:eastAsia="Calibri" w:cs="Times New Roman"/>
          <w:b/>
          <w:sz w:val="28"/>
          <w:szCs w:val="28"/>
        </w:rPr>
      </w:pPr>
    </w:p>
    <w:p w14:paraId="6DD5F67B">
      <w:pPr>
        <w:tabs>
          <w:tab w:val="left" w:pos="993"/>
        </w:tabs>
        <w:spacing w:after="200" w:line="276" w:lineRule="auto"/>
        <w:contextualSpacing/>
        <w:jc w:val="both"/>
        <w:rPr>
          <w:rFonts w:ascii="Times New Roman" w:hAnsi="Times New Roman" w:eastAsia="Calibri" w:cs="Times New Roman"/>
          <w:b/>
          <w:sz w:val="28"/>
          <w:szCs w:val="28"/>
        </w:rPr>
      </w:pPr>
    </w:p>
    <w:p w14:paraId="58232A17">
      <w:pPr>
        <w:tabs>
          <w:tab w:val="left" w:pos="993"/>
        </w:tabs>
        <w:spacing w:after="200" w:line="276" w:lineRule="auto"/>
        <w:contextualSpacing/>
        <w:jc w:val="both"/>
        <w:rPr>
          <w:rFonts w:ascii="Times New Roman" w:hAnsi="Times New Roman" w:eastAsia="Calibri" w:cs="Times New Roman"/>
          <w:b/>
          <w:sz w:val="28"/>
          <w:szCs w:val="28"/>
        </w:rPr>
      </w:pPr>
    </w:p>
    <w:p w14:paraId="14D10FF4">
      <w:pPr>
        <w:tabs>
          <w:tab w:val="left" w:pos="993"/>
        </w:tabs>
        <w:spacing w:after="200" w:line="276" w:lineRule="auto"/>
        <w:contextualSpacing/>
        <w:jc w:val="both"/>
        <w:rPr>
          <w:rFonts w:ascii="Times New Roman" w:hAnsi="Times New Roman" w:eastAsia="Calibri" w:cs="Times New Roman"/>
          <w:b/>
          <w:sz w:val="28"/>
          <w:szCs w:val="28"/>
        </w:rPr>
      </w:pPr>
      <w:bookmarkStart w:id="20" w:name="_GoBack"/>
      <w:bookmarkEnd w:id="20"/>
    </w:p>
    <w:p w14:paraId="19A94A70">
      <w:pPr>
        <w:tabs>
          <w:tab w:val="left" w:pos="993"/>
        </w:tabs>
        <w:spacing w:after="200" w:line="276" w:lineRule="auto"/>
        <w:contextualSpacing/>
        <w:jc w:val="both"/>
        <w:rPr>
          <w:rFonts w:ascii="Times New Roman" w:hAnsi="Times New Roman" w:eastAsia="Calibri" w:cs="Times New Roman"/>
          <w:b/>
          <w:sz w:val="28"/>
          <w:szCs w:val="28"/>
        </w:rPr>
      </w:pPr>
      <w:r>
        <w:rPr>
          <w:rFonts w:ascii="Times New Roman" w:hAnsi="Times New Roman" w:eastAsia="Calibri" w:cs="Times New Roman"/>
          <w:b/>
          <w:sz w:val="28"/>
          <w:szCs w:val="28"/>
        </w:rPr>
        <w:t>ВИЗЫ:</w:t>
      </w:r>
    </w:p>
    <w:p w14:paraId="0E9968E2">
      <w:pPr>
        <w:tabs>
          <w:tab w:val="left" w:pos="993"/>
        </w:tabs>
        <w:spacing w:after="200" w:line="276" w:lineRule="auto"/>
        <w:contextualSpacing/>
        <w:jc w:val="both"/>
        <w:rPr>
          <w:rFonts w:ascii="Times New Roman" w:hAnsi="Times New Roman" w:eastAsia="Calibri" w:cs="Times New Roman"/>
          <w:b/>
          <w:sz w:val="28"/>
          <w:szCs w:val="28"/>
        </w:rPr>
      </w:pPr>
    </w:p>
    <w:tbl>
      <w:tblPr>
        <w:tblStyle w:val="6"/>
        <w:tblW w:w="9606" w:type="dxa"/>
        <w:tblInd w:w="0" w:type="dxa"/>
        <w:tblLayout w:type="autofit"/>
        <w:tblCellMar>
          <w:top w:w="0" w:type="dxa"/>
          <w:left w:w="108" w:type="dxa"/>
          <w:bottom w:w="0" w:type="dxa"/>
          <w:right w:w="108" w:type="dxa"/>
        </w:tblCellMar>
      </w:tblPr>
      <w:tblGrid>
        <w:gridCol w:w="6345"/>
        <w:gridCol w:w="3261"/>
      </w:tblGrid>
      <w:tr w14:paraId="1D5574DB">
        <w:tblPrEx>
          <w:tblCellMar>
            <w:top w:w="0" w:type="dxa"/>
            <w:left w:w="108" w:type="dxa"/>
            <w:bottom w:w="0" w:type="dxa"/>
            <w:right w:w="108" w:type="dxa"/>
          </w:tblCellMar>
        </w:tblPrEx>
        <w:tc>
          <w:tcPr>
            <w:tcW w:w="6345" w:type="dxa"/>
          </w:tcPr>
          <w:p w14:paraId="2E595070">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Заместитель Главы</w:t>
            </w:r>
          </w:p>
          <w:p w14:paraId="336FA437">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Администрации района</w:t>
            </w:r>
          </w:p>
          <w:p w14:paraId="5CFBAF6A">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по экономике и финансам</w:t>
            </w:r>
          </w:p>
          <w:p w14:paraId="3E8562C1">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1E2A5983">
            <w:pPr>
              <w:widowControl w:val="0"/>
              <w:tabs>
                <w:tab w:val="left" w:pos="993"/>
              </w:tabs>
              <w:spacing w:after="20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Г.К. Башарин</w:t>
            </w:r>
          </w:p>
          <w:p w14:paraId="59B8B06F">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w:t>
            </w:r>
          </w:p>
        </w:tc>
      </w:tr>
      <w:tr w14:paraId="7A5A8580">
        <w:tblPrEx>
          <w:tblCellMar>
            <w:top w:w="0" w:type="dxa"/>
            <w:left w:w="108" w:type="dxa"/>
            <w:bottom w:w="0" w:type="dxa"/>
            <w:right w:w="108" w:type="dxa"/>
          </w:tblCellMar>
        </w:tblPrEx>
        <w:tc>
          <w:tcPr>
            <w:tcW w:w="6345" w:type="dxa"/>
          </w:tcPr>
          <w:p w14:paraId="7270C9ED">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Контрольно-</w:t>
            </w:r>
          </w:p>
          <w:p w14:paraId="6BFF772A">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правовое управление</w:t>
            </w:r>
          </w:p>
          <w:p w14:paraId="428B8004">
            <w:pPr>
              <w:widowControl w:val="0"/>
              <w:tabs>
                <w:tab w:val="left" w:pos="993"/>
              </w:tabs>
              <w:spacing w:after="200" w:line="276" w:lineRule="auto"/>
              <w:contextualSpacing/>
              <w:jc w:val="both"/>
              <w:rPr>
                <w:rFonts w:ascii="Times New Roman" w:hAnsi="Times New Roman" w:eastAsia="Calibri" w:cs="Times New Roman"/>
                <w:sz w:val="28"/>
                <w:szCs w:val="28"/>
              </w:rPr>
            </w:pPr>
          </w:p>
        </w:tc>
        <w:tc>
          <w:tcPr>
            <w:tcW w:w="3261" w:type="dxa"/>
          </w:tcPr>
          <w:p w14:paraId="7CBAF9BC">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Л.Ю. Маркова</w:t>
            </w:r>
          </w:p>
          <w:p w14:paraId="2C0B8ACC">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51D8845B">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p>
        </w:tc>
      </w:tr>
      <w:tr w14:paraId="4B1880C1">
        <w:tblPrEx>
          <w:tblCellMar>
            <w:top w:w="0" w:type="dxa"/>
            <w:left w:w="108" w:type="dxa"/>
            <w:bottom w:w="0" w:type="dxa"/>
            <w:right w:w="108" w:type="dxa"/>
          </w:tblCellMar>
        </w:tblPrEx>
        <w:tc>
          <w:tcPr>
            <w:tcW w:w="6345" w:type="dxa"/>
          </w:tcPr>
          <w:p w14:paraId="7DC075A9">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Управление экономического развития</w:t>
            </w:r>
          </w:p>
          <w:p w14:paraId="5B6EBF77">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42B427CD">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М.Е. Качина</w:t>
            </w:r>
          </w:p>
          <w:p w14:paraId="1467A8B6">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67BFFB4C">
            <w:pPr>
              <w:widowControl w:val="0"/>
              <w:tabs>
                <w:tab w:val="left" w:pos="993"/>
              </w:tabs>
              <w:spacing w:after="0" w:line="276" w:lineRule="auto"/>
              <w:ind w:firstLine="709"/>
              <w:contextualSpacing/>
              <w:jc w:val="both"/>
              <w:rPr>
                <w:rFonts w:ascii="Times New Roman" w:hAnsi="Times New Roman" w:eastAsia="Calibri" w:cs="Times New Roman"/>
                <w:sz w:val="28"/>
                <w:szCs w:val="28"/>
              </w:rPr>
            </w:pPr>
          </w:p>
        </w:tc>
      </w:tr>
      <w:tr w14:paraId="570B1A95">
        <w:tblPrEx>
          <w:tblCellMar>
            <w:top w:w="0" w:type="dxa"/>
            <w:left w:w="108" w:type="dxa"/>
            <w:bottom w:w="0" w:type="dxa"/>
            <w:right w:w="108" w:type="dxa"/>
          </w:tblCellMar>
        </w:tblPrEx>
        <w:tc>
          <w:tcPr>
            <w:tcW w:w="6345" w:type="dxa"/>
          </w:tcPr>
          <w:p w14:paraId="06104668">
            <w:pPr>
              <w:widowControl w:val="0"/>
              <w:tabs>
                <w:tab w:val="left" w:pos="993"/>
              </w:tabs>
              <w:spacing w:after="20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Финансовое управление</w:t>
            </w:r>
          </w:p>
        </w:tc>
        <w:tc>
          <w:tcPr>
            <w:tcW w:w="3261" w:type="dxa"/>
          </w:tcPr>
          <w:p w14:paraId="3969B28A">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Я.П. Чемчоева</w:t>
            </w:r>
          </w:p>
          <w:p w14:paraId="26F318CC">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tc>
      </w:tr>
      <w:tr w14:paraId="2BCAADF4">
        <w:tblPrEx>
          <w:tblCellMar>
            <w:top w:w="0" w:type="dxa"/>
            <w:left w:w="108" w:type="dxa"/>
            <w:bottom w:w="0" w:type="dxa"/>
            <w:right w:w="108" w:type="dxa"/>
          </w:tblCellMar>
        </w:tblPrEx>
        <w:tc>
          <w:tcPr>
            <w:tcW w:w="6345" w:type="dxa"/>
          </w:tcPr>
          <w:p w14:paraId="38539695">
            <w:pPr>
              <w:widowControl w:val="0"/>
              <w:tabs>
                <w:tab w:val="left" w:pos="993"/>
              </w:tabs>
              <w:spacing w:after="0" w:line="276" w:lineRule="auto"/>
              <w:contextualSpacing/>
              <w:jc w:val="both"/>
              <w:rPr>
                <w:rFonts w:ascii="Times New Roman" w:hAnsi="Times New Roman" w:eastAsia="Calibri" w:cs="Times New Roman"/>
                <w:sz w:val="28"/>
                <w:szCs w:val="28"/>
                <w:lang w:val="en-US"/>
              </w:rPr>
            </w:pPr>
          </w:p>
          <w:p w14:paraId="6007A31D">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Отдел делопроизводства и контроля</w:t>
            </w:r>
          </w:p>
          <w:p w14:paraId="20097956">
            <w:pPr>
              <w:widowControl w:val="0"/>
              <w:tabs>
                <w:tab w:val="left" w:pos="993"/>
              </w:tabs>
              <w:spacing w:after="0" w:line="276" w:lineRule="auto"/>
              <w:contextualSpacing/>
              <w:jc w:val="both"/>
              <w:rPr>
                <w:rFonts w:ascii="Times New Roman" w:hAnsi="Times New Roman" w:eastAsia="Calibri" w:cs="Times New Roman"/>
                <w:sz w:val="28"/>
                <w:szCs w:val="28"/>
              </w:rPr>
            </w:pPr>
          </w:p>
          <w:p w14:paraId="26809E01">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07E0E7F6">
            <w:pPr>
              <w:widowControl w:val="0"/>
              <w:tabs>
                <w:tab w:val="left" w:pos="993"/>
              </w:tabs>
              <w:spacing w:after="0" w:line="276" w:lineRule="auto"/>
              <w:ind w:left="743"/>
              <w:contextualSpacing/>
              <w:jc w:val="both"/>
              <w:rPr>
                <w:rFonts w:ascii="Times New Roman" w:hAnsi="Times New Roman" w:eastAsia="Calibri" w:cs="Times New Roman"/>
                <w:sz w:val="28"/>
                <w:szCs w:val="28"/>
                <w:lang w:val="en-US"/>
              </w:rPr>
            </w:pPr>
          </w:p>
          <w:p w14:paraId="2F3A43F6">
            <w:pPr>
              <w:widowControl w:val="0"/>
              <w:tabs>
                <w:tab w:val="left" w:pos="993"/>
              </w:tabs>
              <w:spacing w:after="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А.Г. Пшенникова</w:t>
            </w:r>
          </w:p>
          <w:p w14:paraId="694E05AA">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713C27AB">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p>
        </w:tc>
      </w:tr>
      <w:tr w14:paraId="44DF88E4">
        <w:tblPrEx>
          <w:tblCellMar>
            <w:top w:w="0" w:type="dxa"/>
            <w:left w:w="108" w:type="dxa"/>
            <w:bottom w:w="0" w:type="dxa"/>
            <w:right w:w="108" w:type="dxa"/>
          </w:tblCellMar>
        </w:tblPrEx>
        <w:tc>
          <w:tcPr>
            <w:tcW w:w="6345" w:type="dxa"/>
          </w:tcPr>
          <w:p w14:paraId="19803399">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МКУ «Управление сельского хозяйства»</w:t>
            </w:r>
          </w:p>
        </w:tc>
        <w:tc>
          <w:tcPr>
            <w:tcW w:w="3261" w:type="dxa"/>
          </w:tcPr>
          <w:p w14:paraId="664832C5">
            <w:pPr>
              <w:widowControl w:val="0"/>
              <w:tabs>
                <w:tab w:val="left" w:pos="993"/>
              </w:tabs>
              <w:spacing w:after="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А.С. Никифоров</w:t>
            </w:r>
          </w:p>
          <w:p w14:paraId="7AD0A6A0">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31953A04">
            <w:pPr>
              <w:widowControl w:val="0"/>
              <w:tabs>
                <w:tab w:val="left" w:pos="993"/>
              </w:tabs>
              <w:spacing w:after="0" w:line="276" w:lineRule="auto"/>
              <w:ind w:left="743"/>
              <w:contextualSpacing/>
              <w:jc w:val="both"/>
              <w:rPr>
                <w:rFonts w:ascii="Times New Roman" w:hAnsi="Times New Roman" w:eastAsia="Calibri" w:cs="Times New Roman"/>
                <w:sz w:val="28"/>
                <w:szCs w:val="28"/>
              </w:rPr>
            </w:pPr>
          </w:p>
        </w:tc>
      </w:tr>
    </w:tbl>
    <w:p w14:paraId="4E9359B6">
      <w:pPr>
        <w:tabs>
          <w:tab w:val="left" w:pos="993"/>
        </w:tabs>
        <w:spacing w:after="200" w:line="276" w:lineRule="auto"/>
        <w:contextualSpacing/>
        <w:jc w:val="both"/>
        <w:rPr>
          <w:rFonts w:ascii="Times New Roman" w:hAnsi="Times New Roman" w:eastAsia="Calibri" w:cs="Times New Roman"/>
          <w:sz w:val="28"/>
          <w:szCs w:val="28"/>
        </w:rPr>
      </w:pPr>
    </w:p>
    <w:p w14:paraId="05E56E84">
      <w:pPr>
        <w:tabs>
          <w:tab w:val="left" w:pos="993"/>
        </w:tabs>
        <w:spacing w:after="200" w:line="276" w:lineRule="auto"/>
        <w:contextualSpacing/>
        <w:jc w:val="both"/>
        <w:rPr>
          <w:rFonts w:ascii="Times New Roman" w:hAnsi="Times New Roman" w:eastAsia="Calibri" w:cs="Times New Roman"/>
          <w:sz w:val="28"/>
          <w:szCs w:val="28"/>
        </w:rPr>
      </w:pPr>
    </w:p>
    <w:p w14:paraId="4DCD77CC">
      <w:pPr>
        <w:tabs>
          <w:tab w:val="left" w:pos="993"/>
        </w:tabs>
        <w:spacing w:after="200" w:line="276" w:lineRule="auto"/>
        <w:contextualSpacing/>
        <w:jc w:val="both"/>
        <w:rPr>
          <w:rFonts w:ascii="Times New Roman" w:hAnsi="Times New Roman" w:eastAsia="Calibri" w:cs="Times New Roman"/>
          <w:sz w:val="28"/>
          <w:szCs w:val="28"/>
        </w:rPr>
      </w:pPr>
    </w:p>
    <w:p w14:paraId="5E79AFA3">
      <w:pPr>
        <w:tabs>
          <w:tab w:val="left" w:pos="993"/>
        </w:tabs>
        <w:spacing w:after="200" w:line="276" w:lineRule="auto"/>
        <w:contextualSpacing/>
        <w:jc w:val="both"/>
        <w:rPr>
          <w:rFonts w:ascii="Times New Roman" w:hAnsi="Times New Roman" w:eastAsia="Calibri" w:cs="Times New Roman"/>
          <w:szCs w:val="24"/>
        </w:rPr>
      </w:pPr>
      <w:r>
        <w:rPr>
          <w:rFonts w:ascii="Times New Roman" w:hAnsi="Times New Roman" w:eastAsia="Calibri" w:cs="Times New Roman"/>
          <w:szCs w:val="24"/>
        </w:rPr>
        <w:t>Рассылка: Башарину Г.К., УЭР, пресс-служба, ОДиК, УСХ.</w:t>
      </w:r>
    </w:p>
    <w:p w14:paraId="7D53FAF2">
      <w:pPr>
        <w:tabs>
          <w:tab w:val="left" w:pos="993"/>
        </w:tabs>
        <w:spacing w:after="200" w:line="276" w:lineRule="auto"/>
        <w:contextualSpacing/>
        <w:jc w:val="both"/>
        <w:rPr>
          <w:rFonts w:ascii="Times New Roman" w:hAnsi="Times New Roman" w:eastAsia="Calibri" w:cs="Times New Roman"/>
          <w:szCs w:val="24"/>
        </w:rPr>
      </w:pPr>
    </w:p>
    <w:p w14:paraId="19CF03FD">
      <w:pPr>
        <w:tabs>
          <w:tab w:val="left" w:pos="993"/>
        </w:tabs>
        <w:spacing w:after="200" w:line="276" w:lineRule="auto"/>
        <w:contextualSpacing/>
        <w:jc w:val="both"/>
        <w:rPr>
          <w:rFonts w:ascii="Times New Roman" w:hAnsi="Times New Roman" w:eastAsia="Calibri" w:cs="Times New Roman"/>
          <w:szCs w:val="24"/>
        </w:rPr>
      </w:pPr>
    </w:p>
    <w:p w14:paraId="799D6F23">
      <w:pPr>
        <w:tabs>
          <w:tab w:val="left" w:pos="993"/>
        </w:tabs>
        <w:spacing w:after="200" w:line="276" w:lineRule="auto"/>
        <w:contextualSpacing/>
        <w:jc w:val="both"/>
        <w:rPr>
          <w:rFonts w:ascii="Times New Roman" w:hAnsi="Times New Roman" w:eastAsia="Calibri" w:cs="Times New Roman"/>
          <w:szCs w:val="24"/>
        </w:rPr>
      </w:pPr>
    </w:p>
    <w:p w14:paraId="15533A8F">
      <w:pPr>
        <w:tabs>
          <w:tab w:val="left" w:pos="993"/>
        </w:tabs>
        <w:spacing w:after="200" w:line="276" w:lineRule="auto"/>
        <w:contextualSpacing/>
        <w:jc w:val="both"/>
        <w:rPr>
          <w:rFonts w:ascii="Times New Roman" w:hAnsi="Times New Roman" w:eastAsia="Calibri" w:cs="Times New Roman"/>
          <w:szCs w:val="24"/>
        </w:rPr>
      </w:pPr>
    </w:p>
    <w:p w14:paraId="34FA2B8F">
      <w:pPr>
        <w:tabs>
          <w:tab w:val="left" w:pos="993"/>
        </w:tabs>
        <w:spacing w:after="200" w:line="276" w:lineRule="auto"/>
        <w:contextualSpacing/>
        <w:jc w:val="both"/>
        <w:rPr>
          <w:rFonts w:ascii="Times New Roman" w:hAnsi="Times New Roman" w:eastAsia="Calibri" w:cs="Times New Roman"/>
          <w:szCs w:val="24"/>
        </w:rPr>
      </w:pPr>
    </w:p>
    <w:p w14:paraId="7C65DBD8">
      <w:pPr>
        <w:tabs>
          <w:tab w:val="left" w:pos="993"/>
        </w:tabs>
        <w:spacing w:after="200" w:line="276" w:lineRule="auto"/>
        <w:contextualSpacing/>
        <w:jc w:val="both"/>
        <w:rPr>
          <w:rFonts w:ascii="Times New Roman" w:hAnsi="Times New Roman" w:eastAsia="Calibri" w:cs="Times New Roman"/>
          <w:szCs w:val="24"/>
        </w:rPr>
      </w:pPr>
    </w:p>
    <w:p w14:paraId="6AAFF7EF">
      <w:pPr>
        <w:tabs>
          <w:tab w:val="left" w:pos="993"/>
        </w:tabs>
        <w:spacing w:after="200" w:line="276" w:lineRule="auto"/>
        <w:contextualSpacing/>
        <w:jc w:val="both"/>
        <w:rPr>
          <w:rFonts w:ascii="Times New Roman" w:hAnsi="Times New Roman" w:eastAsia="Calibri" w:cs="Times New Roman"/>
          <w:szCs w:val="24"/>
        </w:rPr>
      </w:pPr>
    </w:p>
    <w:p w14:paraId="7BC77F6F">
      <w:pPr>
        <w:tabs>
          <w:tab w:val="left" w:pos="993"/>
        </w:tabs>
        <w:spacing w:after="200" w:line="276" w:lineRule="auto"/>
        <w:contextualSpacing/>
        <w:jc w:val="both"/>
        <w:rPr>
          <w:rFonts w:ascii="Times New Roman" w:hAnsi="Times New Roman" w:eastAsia="Calibri" w:cs="Times New Roman"/>
          <w:szCs w:val="24"/>
        </w:rPr>
      </w:pPr>
    </w:p>
    <w:p w14:paraId="2F70CFF1">
      <w:pPr>
        <w:tabs>
          <w:tab w:val="left" w:pos="993"/>
        </w:tabs>
        <w:spacing w:after="200" w:line="276" w:lineRule="auto"/>
        <w:contextualSpacing/>
        <w:jc w:val="both"/>
        <w:rPr>
          <w:rFonts w:ascii="Times New Roman" w:hAnsi="Times New Roman" w:eastAsia="Calibri" w:cs="Times New Roman"/>
          <w:szCs w:val="24"/>
        </w:rPr>
      </w:pPr>
    </w:p>
    <w:p w14:paraId="15E62BE4">
      <w:pPr>
        <w:tabs>
          <w:tab w:val="left" w:pos="993"/>
        </w:tabs>
        <w:spacing w:after="200" w:line="276" w:lineRule="auto"/>
        <w:contextualSpacing/>
        <w:jc w:val="both"/>
        <w:rPr>
          <w:rFonts w:ascii="Times New Roman" w:hAnsi="Times New Roman" w:eastAsia="Calibri" w:cs="Times New Roman"/>
          <w:szCs w:val="24"/>
        </w:rPr>
      </w:pPr>
    </w:p>
    <w:p w14:paraId="3A2E8D6A">
      <w:pPr>
        <w:tabs>
          <w:tab w:val="left" w:pos="993"/>
        </w:tabs>
        <w:spacing w:after="200" w:line="276" w:lineRule="auto"/>
        <w:contextualSpacing/>
        <w:jc w:val="both"/>
        <w:rPr>
          <w:rFonts w:ascii="Times New Roman" w:hAnsi="Times New Roman" w:eastAsia="Calibri" w:cs="Times New Roman"/>
          <w:szCs w:val="24"/>
        </w:rPr>
      </w:pPr>
    </w:p>
    <w:p w14:paraId="26F3EF34">
      <w:pPr>
        <w:tabs>
          <w:tab w:val="left" w:pos="993"/>
        </w:tabs>
        <w:spacing w:after="200" w:line="276" w:lineRule="auto"/>
        <w:contextualSpacing/>
        <w:jc w:val="both"/>
        <w:rPr>
          <w:rFonts w:ascii="Times New Roman" w:hAnsi="Times New Roman" w:eastAsia="Calibri" w:cs="Times New Roman"/>
          <w:szCs w:val="24"/>
        </w:rPr>
      </w:pPr>
    </w:p>
    <w:p w14:paraId="772C739B">
      <w:pPr>
        <w:tabs>
          <w:tab w:val="left" w:pos="993"/>
        </w:tabs>
        <w:spacing w:after="200" w:line="276" w:lineRule="auto"/>
        <w:contextualSpacing/>
        <w:jc w:val="both"/>
        <w:rPr>
          <w:rFonts w:ascii="Times New Roman" w:hAnsi="Times New Roman" w:eastAsia="Calibri" w:cs="Times New Roman"/>
          <w:szCs w:val="24"/>
        </w:rPr>
      </w:pPr>
    </w:p>
    <w:p w14:paraId="27BD8C13">
      <w:pPr>
        <w:tabs>
          <w:tab w:val="left" w:pos="993"/>
        </w:tabs>
        <w:spacing w:after="200" w:line="276" w:lineRule="auto"/>
        <w:contextualSpacing/>
        <w:jc w:val="both"/>
        <w:rPr>
          <w:rFonts w:ascii="Times New Roman" w:hAnsi="Times New Roman" w:eastAsia="Calibri" w:cs="Times New Roman"/>
          <w:szCs w:val="24"/>
        </w:rPr>
      </w:pPr>
    </w:p>
    <w:p w14:paraId="2DB38035">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Исп. МКУ «УСХ»</w:t>
      </w:r>
    </w:p>
    <w:p w14:paraId="5A4A39C9">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Никифоров А.С. сот.89142564984</w:t>
      </w:r>
    </w:p>
    <w:p w14:paraId="6C97A743">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Тел.: 4-38-53</w:t>
      </w:r>
    </w:p>
    <w:p w14:paraId="1381A7F9">
      <w:pPr>
        <w:spacing w:after="0" w:line="240" w:lineRule="auto"/>
        <w:jc w:val="right"/>
        <w:rPr>
          <w:rFonts w:ascii="Times New Roman" w:hAnsi="Times New Roman" w:cs="Times New Roman"/>
          <w:sz w:val="28"/>
          <w:szCs w:val="28"/>
        </w:rPr>
      </w:pPr>
    </w:p>
    <w:p w14:paraId="10F8ADFA">
      <w:pPr>
        <w:spacing w:after="0" w:line="240" w:lineRule="auto"/>
        <w:jc w:val="right"/>
        <w:rPr>
          <w:rFonts w:ascii="Times New Roman" w:hAnsi="Times New Roman" w:cs="Times New Roman"/>
          <w:sz w:val="28"/>
          <w:szCs w:val="28"/>
        </w:rPr>
      </w:pPr>
    </w:p>
    <w:p w14:paraId="2F371462">
      <w:pPr>
        <w:spacing w:after="0" w:line="240" w:lineRule="auto"/>
        <w:jc w:val="right"/>
        <w:rPr>
          <w:rFonts w:ascii="Times New Roman" w:hAnsi="Times New Roman" w:cs="Times New Roman"/>
          <w:sz w:val="28"/>
          <w:szCs w:val="28"/>
        </w:rPr>
      </w:pPr>
    </w:p>
    <w:p w14:paraId="6F15AECB">
      <w:pPr>
        <w:spacing w:after="0" w:line="240" w:lineRule="auto"/>
        <w:jc w:val="right"/>
        <w:rPr>
          <w:rFonts w:ascii="Times New Roman" w:hAnsi="Times New Roman" w:cs="Times New Roman"/>
          <w:sz w:val="28"/>
          <w:szCs w:val="28"/>
        </w:rPr>
      </w:pPr>
    </w:p>
    <w:p w14:paraId="10ABD3F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w:t>
      </w:r>
    </w:p>
    <w:p w14:paraId="2AEEA3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районной Администрации</w:t>
      </w:r>
    </w:p>
    <w:p w14:paraId="784214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«___»_______2025</w:t>
      </w:r>
    </w:p>
    <w:p w14:paraId="7DFBB1BB">
      <w:pPr>
        <w:spacing w:after="0" w:line="240" w:lineRule="auto"/>
        <w:jc w:val="center"/>
        <w:rPr>
          <w:rFonts w:ascii="Times New Roman" w:hAnsi="Times New Roman" w:cs="Times New Roman"/>
          <w:b/>
          <w:sz w:val="28"/>
          <w:szCs w:val="28"/>
        </w:rPr>
      </w:pPr>
    </w:p>
    <w:p w14:paraId="5D58BE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w:t>
      </w:r>
    </w:p>
    <w:p w14:paraId="308A12C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субсидий из бюджета МР «Мирнинский район» РС(Я) 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w:t>
      </w:r>
    </w:p>
    <w:p w14:paraId="50FA12BB">
      <w:pPr>
        <w:spacing w:after="0" w:line="240" w:lineRule="auto"/>
        <w:jc w:val="center"/>
        <w:rPr>
          <w:rFonts w:ascii="Times New Roman" w:hAnsi="Times New Roman" w:cs="Times New Roman"/>
          <w:b/>
          <w:sz w:val="28"/>
          <w:szCs w:val="28"/>
        </w:rPr>
      </w:pPr>
    </w:p>
    <w:p w14:paraId="4545F0A2">
      <w:pPr>
        <w:pStyle w:val="18"/>
        <w:numPr>
          <w:ilvl w:val="0"/>
          <w:numId w:val="3"/>
        </w:num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14:paraId="272D45E7">
      <w:pPr>
        <w:pStyle w:val="18"/>
        <w:tabs>
          <w:tab w:val="left" w:pos="0"/>
        </w:tabs>
        <w:spacing w:after="0" w:line="240" w:lineRule="auto"/>
        <w:ind w:left="0"/>
        <w:rPr>
          <w:rFonts w:ascii="Times New Roman" w:hAnsi="Times New Roman" w:cs="Times New Roman"/>
          <w:b/>
          <w:sz w:val="28"/>
          <w:szCs w:val="28"/>
        </w:rPr>
      </w:pPr>
    </w:p>
    <w:p w14:paraId="0EDF7A99">
      <w:pPr>
        <w:pStyle w:val="18"/>
        <w:numPr>
          <w:ilvl w:val="1"/>
          <w:numId w:val="3"/>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 xml:space="preserve">Порядок предоставления субсидий из бюджета </w:t>
      </w:r>
      <w:r>
        <w:rPr>
          <w:rFonts w:ascii="Times New Roman" w:hAnsi="Times New Roman" w:cs="Times New Roman"/>
          <w:sz w:val="28"/>
          <w:szCs w:val="28"/>
        </w:rPr>
        <w:t xml:space="preserve">МР «Мирнинский район» РС (Я) </w:t>
      </w:r>
      <w:r>
        <w:rPr>
          <w:rFonts w:ascii="Times New Roman" w:hAnsi="Times New Roman"/>
          <w:sz w:val="28"/>
          <w:szCs w:val="28"/>
        </w:rPr>
        <w:t>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(далее - порядок) разработан в соответствии с:</w:t>
      </w:r>
    </w:p>
    <w:p w14:paraId="2E6F0498">
      <w:pPr>
        <w:pStyle w:val="18"/>
        <w:numPr>
          <w:ilvl w:val="2"/>
          <w:numId w:val="4"/>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Бюджетным кодексом Российской Федерации</w:t>
      </w:r>
      <w:r>
        <w:rPr>
          <w:rFonts w:ascii="Times New Roman" w:hAnsi="Times New Roman" w:cs="Times New Roman"/>
          <w:sz w:val="28"/>
          <w:szCs w:val="28"/>
        </w:rPr>
        <w:t>;</w:t>
      </w:r>
    </w:p>
    <w:p w14:paraId="740FF9DB">
      <w:pPr>
        <w:pStyle w:val="18"/>
        <w:numPr>
          <w:ilvl w:val="2"/>
          <w:numId w:val="4"/>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Российской Федерации от </w:t>
      </w:r>
      <w:r>
        <w:rPr>
          <w:rFonts w:ascii="Times New Roman" w:hAnsi="Times New Roman"/>
          <w:sz w:val="28"/>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Pr>
          <w:rFonts w:ascii="Times New Roman" w:hAnsi="Times New Roman" w:cs="Times New Roman"/>
          <w:sz w:val="28"/>
          <w:szCs w:val="28"/>
        </w:rPr>
        <w:t>;</w:t>
      </w:r>
    </w:p>
    <w:p w14:paraId="23F14112">
      <w:pPr>
        <w:pStyle w:val="18"/>
        <w:numPr>
          <w:ilvl w:val="2"/>
          <w:numId w:val="4"/>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Республики Саха (Якутия) от 30.12.2020 № 445 «Об утверждении Порядка предоставления и расходования субвенций из государственного бюджета Республики Саха (Якутия) местным бюджетам на осуществление органами местного самоуправления муниципальный районов и городских округов Республики Саха (Якутия) отдельных государственных полномочий по поддержке сельскохозяйственного производства»;</w:t>
      </w:r>
    </w:p>
    <w:p w14:paraId="795A026A">
      <w:pPr>
        <w:pStyle w:val="18"/>
        <w:numPr>
          <w:ilvl w:val="2"/>
          <w:numId w:val="4"/>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Муниципальной программой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в Мирнинском районе» на 2024-2028 годы, </w:t>
      </w:r>
      <w:r>
        <w:rPr>
          <w:rFonts w:ascii="Times New Roman" w:hAnsi="Times New Roman"/>
          <w:sz w:val="28"/>
          <w:szCs w:val="28"/>
        </w:rPr>
        <w:t>утвержденной постановлением районной Администрации от 18.10.2023 №1453.</w:t>
      </w:r>
    </w:p>
    <w:p w14:paraId="43D5DBB8">
      <w:pPr>
        <w:pStyle w:val="18"/>
        <w:numPr>
          <w:ilvl w:val="1"/>
          <w:numId w:val="3"/>
        </w:numPr>
        <w:tabs>
          <w:tab w:val="left" w:pos="568"/>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Целью предоставления субсидии сельскохозяйственным товаропроизводителям, осуществляющим деятельность на территории МР «Мирнинский район» РС(Я) является поддержка сельскохозяйственных товаропроизводителей в том числе: на развитие скотоводства, на обеспечение производства сырого молока, на содержание маточного поголовья лошадей, на развитие картофелеводства, на развитие овощеводства.</w:t>
      </w:r>
    </w:p>
    <w:p w14:paraId="7A286790">
      <w:pPr>
        <w:pStyle w:val="18"/>
        <w:numPr>
          <w:ilvl w:val="1"/>
          <w:numId w:val="3"/>
        </w:numPr>
        <w:tabs>
          <w:tab w:val="left"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Определения и термины, используемые в целях настоящего порядка:</w:t>
      </w:r>
    </w:p>
    <w:p w14:paraId="7B1A0A9A">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районная Администрация - Администрация МР «Мирнинский район» РС(Я) главный распорядитель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указанные в пункте 1.2. настоящего порядка на соответствующий финансовый год.</w:t>
      </w:r>
    </w:p>
    <w:p w14:paraId="3115A990">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управление – муниципальное казенное учреждение «Управление сельского хозяйства» МР «Мирнинский район» РС(Я), уполномоченный орган по организации работы по предоставлению субсидии;</w:t>
      </w:r>
    </w:p>
    <w:p w14:paraId="2716B748">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субсидия – средства, предоставляемые из бюджета МР «Мирнинский район» РС(Я) за счет средств субвенций из государственного бюджета Республики Саха (Якутия) на</w:t>
      </w:r>
      <w:r>
        <w:t xml:space="preserve"> </w:t>
      </w:r>
      <w:r>
        <w:rPr>
          <w:rFonts w:ascii="Times New Roman" w:hAnsi="Times New Roman" w:cs="Times New Roman"/>
          <w:sz w:val="28"/>
          <w:szCs w:val="28"/>
        </w:rPr>
        <w:t>финансовое обеспечение затрат на поддержку сельскохозяйственного производства на территории Мирнинского района;</w:t>
      </w:r>
    </w:p>
    <w:p w14:paraId="2D8200F3">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eastAsia="ru-RU" w:bidi="ru-RU"/>
        </w:rPr>
        <w:t>заявитель – юридическое лицо (за исключением государственных (муниципальных) учреждений), индивидуальный предприниматель (включая глав крестьянских (фермерских) хозяйств), физическое лицо</w:t>
      </w:r>
      <w:r>
        <w:rPr>
          <w:rFonts w:ascii="Times New Roman" w:hAnsi="Times New Roman" w:cs="Times New Roman"/>
          <w:sz w:val="28"/>
          <w:szCs w:val="28"/>
        </w:rPr>
        <w:t xml:space="preserve">, </w:t>
      </w:r>
      <w:r>
        <w:rPr>
          <w:rFonts w:ascii="Times New Roman" w:hAnsi="Times New Roman"/>
          <w:sz w:val="28"/>
          <w:szCs w:val="28"/>
        </w:rPr>
        <w:t>подавшие заявку на участие в отборе</w:t>
      </w:r>
      <w:r>
        <w:rPr>
          <w:rFonts w:ascii="Times New Roman" w:hAnsi="Times New Roman" w:cs="Times New Roman"/>
          <w:sz w:val="28"/>
          <w:szCs w:val="28"/>
          <w:lang w:eastAsia="ru-RU" w:bidi="ru-RU"/>
        </w:rPr>
        <w:t xml:space="preserve">; </w:t>
      </w:r>
    </w:p>
    <w:p w14:paraId="6F6B422A">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eastAsia="ru-RU" w:bidi="ru-RU"/>
        </w:rPr>
        <w:t xml:space="preserve">получатель – лицо </w:t>
      </w:r>
      <w:r>
        <w:rPr>
          <w:rFonts w:ascii="Times New Roman" w:hAnsi="Times New Roman"/>
          <w:sz w:val="28"/>
          <w:szCs w:val="28"/>
        </w:rPr>
        <w:t>получающее (получившее) субсидию по итогам</w:t>
      </w:r>
      <w:r>
        <w:rPr>
          <w:rFonts w:ascii="Times New Roman" w:hAnsi="Times New Roman" w:cs="Times New Roman"/>
          <w:sz w:val="28"/>
          <w:szCs w:val="28"/>
        </w:rPr>
        <w:t xml:space="preserve"> отбора</w:t>
      </w:r>
      <w:r>
        <w:rPr>
          <w:rFonts w:ascii="Times New Roman" w:hAnsi="Times New Roman"/>
          <w:sz w:val="28"/>
          <w:szCs w:val="28"/>
        </w:rPr>
        <w:t>;</w:t>
      </w:r>
    </w:p>
    <w:p w14:paraId="00D647F0">
      <w:pPr>
        <w:pStyle w:val="18"/>
        <w:numPr>
          <w:ilvl w:val="0"/>
          <w:numId w:val="5"/>
        </w:numPr>
        <w:tabs>
          <w:tab w:val="left" w:pos="1134"/>
        </w:tabs>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комиссия – </w:t>
      </w:r>
      <w:r>
        <w:rPr>
          <w:rFonts w:ascii="Times New Roman" w:hAnsi="Times New Roman"/>
          <w:sz w:val="28"/>
          <w:szCs w:val="28"/>
        </w:rPr>
        <w:t xml:space="preserve">орган, состав которого утверждается </w:t>
      </w:r>
      <w:r>
        <w:rPr>
          <w:rFonts w:ascii="Times New Roman" w:hAnsi="Times New Roman" w:cs="Times New Roman"/>
          <w:sz w:val="28"/>
          <w:szCs w:val="28"/>
        </w:rPr>
        <w:t>постановлением районной Администрации, осуществляющий проведение отбора получателей субсидии;</w:t>
      </w:r>
    </w:p>
    <w:p w14:paraId="37926D46">
      <w:pPr>
        <w:pStyle w:val="18"/>
        <w:numPr>
          <w:ilvl w:val="0"/>
          <w:numId w:val="5"/>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финансовый орган – финансовое управление Администрации МР «Мирнинский район» РС(Я);</w:t>
      </w:r>
    </w:p>
    <w:p w14:paraId="0A90D82B">
      <w:pPr>
        <w:pStyle w:val="18"/>
        <w:numPr>
          <w:ilvl w:val="0"/>
          <w:numId w:val="5"/>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ru-RU"/>
        </w:rPr>
        <w:t xml:space="preserve">запрос предложений – </w:t>
      </w:r>
      <w:r>
        <w:rPr>
          <w:rFonts w:ascii="Times New Roman" w:hAnsi="Times New Roman" w:eastAsia="Calibri" w:cs="Times New Roman"/>
          <w:sz w:val="28"/>
          <w:szCs w:val="28"/>
          <w:lang w:eastAsia="ru-RU"/>
        </w:rPr>
        <w:t>проведение отбора получателей субсидий исходя из соответствия участников отбора получателей субсидий категориям и (или) критериям и очередности поступления предложений (заявок) на участие в отборе получателей субсидий.</w:t>
      </w:r>
    </w:p>
    <w:p w14:paraId="673B451E">
      <w:pPr>
        <w:pStyle w:val="18"/>
        <w:numPr>
          <w:ilvl w:val="1"/>
          <w:numId w:val="3"/>
        </w:numPr>
        <w:tabs>
          <w:tab w:val="left" w:pos="1134"/>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Отбор получателей субсидии и взаимодействие главного распорядителя бюджетных средств, а также комиссии и экспертов (экспертных организаций) с участниками отбора осуществляется с использованием документов в электронной форме в системе «Электронный бюджет» (далее – отбор). </w:t>
      </w:r>
    </w:p>
    <w:p w14:paraId="6F080778">
      <w:pPr>
        <w:pStyle w:val="18"/>
        <w:numPr>
          <w:ilvl w:val="1"/>
          <w:numId w:val="3"/>
        </w:numPr>
        <w:tabs>
          <w:tab w:val="left" w:pos="1134"/>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AFD01B8">
      <w:pPr>
        <w:pStyle w:val="18"/>
        <w:numPr>
          <w:ilvl w:val="1"/>
          <w:numId w:val="3"/>
        </w:numPr>
        <w:tabs>
          <w:tab w:val="left" w:pos="1134"/>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Сведения о субсидиях подлежат размещению на едином портале бюджетной системы Российской Федерации в информационно – телекоммуникационной сети «Интернет» (далее – единый портал) (в разделе единого портала) информации о субсидиях в порядке, установленном Министерством финансов Российской Федерации и официальном сайте МР «Мирнинский район» РС(Я) (</w:t>
      </w:r>
      <w:r>
        <w:fldChar w:fldCharType="begin"/>
      </w:r>
      <w:r>
        <w:instrText xml:space="preserve"> HYPERLINK "http://www.алмазный-край.рф" </w:instrText>
      </w:r>
      <w:r>
        <w:fldChar w:fldCharType="separate"/>
      </w:r>
      <w:r>
        <w:rPr>
          <w:rStyle w:val="8"/>
          <w:rFonts w:ascii="Times New Roman" w:hAnsi="Times New Roman"/>
          <w:sz w:val="28"/>
          <w:szCs w:val="28"/>
          <w:lang w:val="en-US"/>
        </w:rPr>
        <w:t>www</w:t>
      </w:r>
      <w:r>
        <w:rPr>
          <w:rStyle w:val="8"/>
          <w:rFonts w:ascii="Times New Roman" w:hAnsi="Times New Roman"/>
          <w:sz w:val="28"/>
          <w:szCs w:val="28"/>
        </w:rPr>
        <w:t>.алмазный-край.рф</w:t>
      </w:r>
      <w:r>
        <w:rPr>
          <w:rStyle w:val="8"/>
          <w:rFonts w:ascii="Times New Roman" w:hAnsi="Times New Roman"/>
          <w:sz w:val="28"/>
          <w:szCs w:val="28"/>
        </w:rPr>
        <w:fldChar w:fldCharType="end"/>
      </w:r>
      <w:r>
        <w:rPr>
          <w:rFonts w:ascii="Times New Roman" w:hAnsi="Times New Roman"/>
          <w:sz w:val="28"/>
          <w:szCs w:val="28"/>
        </w:rPr>
        <w:t>).</w:t>
      </w:r>
    </w:p>
    <w:p w14:paraId="1D702DC9">
      <w:pPr>
        <w:pStyle w:val="18"/>
        <w:numPr>
          <w:ilvl w:val="1"/>
          <w:numId w:val="3"/>
        </w:numPr>
        <w:tabs>
          <w:tab w:val="left" w:pos="1134"/>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Способом предоставления субсидии является:</w:t>
      </w:r>
    </w:p>
    <w:p w14:paraId="769159EA">
      <w:pPr>
        <w:pStyle w:val="18"/>
        <w:numPr>
          <w:ilvl w:val="2"/>
          <w:numId w:val="3"/>
        </w:numPr>
        <w:tabs>
          <w:tab w:val="left" w:pos="568"/>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Финансовое обеспечение затрат на содержание маточного поголовья крупного рогатого скота по ставке на одну голову коровы.</w:t>
      </w:r>
    </w:p>
    <w:p w14:paraId="3407CDF5">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затрат </w:t>
      </w:r>
      <w:r>
        <w:rPr>
          <w:rFonts w:ascii="Times New Roman" w:hAnsi="Times New Roman"/>
          <w:sz w:val="28"/>
          <w:szCs w:val="28"/>
        </w:rPr>
        <w:t>(без учета налога на добавленную стоимость)</w:t>
      </w:r>
      <w:r>
        <w:rPr>
          <w:rFonts w:ascii="Times New Roman" w:hAnsi="Times New Roman" w:cs="Times New Roman"/>
          <w:sz w:val="28"/>
          <w:szCs w:val="28"/>
        </w:rPr>
        <w:t xml:space="preserve"> на производство молока, реализованного организациям, крестьянским (фермерским) хозяйствам и индивидуальным предпринимателям, осуществляющим последующую (промышленную) переработку сельскохозяйственной продукции по ставке на 1 килограмм сырого молока базисной жирности.</w:t>
      </w:r>
    </w:p>
    <w:p w14:paraId="6995CAF2">
      <w:pPr>
        <w:pStyle w:val="18"/>
        <w:tabs>
          <w:tab w:val="left" w:pos="993"/>
        </w:tabs>
        <w:spacing w:after="0" w:line="240" w:lineRule="auto"/>
        <w:ind w:left="0" w:firstLine="567"/>
        <w:jc w:val="both"/>
        <w:rPr>
          <w:rFonts w:ascii="Times New Roman" w:hAnsi="Times New Roman" w:cs="Times New Roman"/>
          <w:sz w:val="28"/>
          <w:szCs w:val="28"/>
        </w:rPr>
      </w:pPr>
      <w:bookmarkStart w:id="1" w:name="_Hlk193274583"/>
      <w:r>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bookmarkEnd w:id="1"/>
    <w:p w14:paraId="6B975AC7">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Финансовое обеспечение затрат на содержание маточного поголовья лошадей (за исключением племенных) по ставке на 1 голову кобылы</w:t>
      </w:r>
      <w:bookmarkStart w:id="2" w:name="OLE_LINK1"/>
      <w:r>
        <w:rPr>
          <w:rFonts w:ascii="Times New Roman" w:hAnsi="Times New Roman" w:cs="Times New Roman"/>
          <w:sz w:val="28"/>
          <w:szCs w:val="28"/>
        </w:rPr>
        <w:t>.</w:t>
      </w:r>
    </w:p>
    <w:p w14:paraId="4C77B62E">
      <w:pPr>
        <w:pStyle w:val="18"/>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2882803A">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затрат </w:t>
      </w:r>
      <w:r>
        <w:rPr>
          <w:rFonts w:ascii="Times New Roman" w:hAnsi="Times New Roman"/>
          <w:sz w:val="28"/>
          <w:szCs w:val="28"/>
        </w:rPr>
        <w:t>(без учета налога на добавленную стоимость)</w:t>
      </w:r>
      <w:r>
        <w:rPr>
          <w:rFonts w:ascii="Times New Roman" w:hAnsi="Times New Roman" w:cs="Times New Roman"/>
          <w:sz w:val="28"/>
          <w:szCs w:val="28"/>
        </w:rPr>
        <w:t xml:space="preserve"> на проведение агротехнологических работ в области картофеля по ставке на 1 гектар посевной площади, занятой соответствующей сельскохозяйственной культурой.</w:t>
      </w:r>
    </w:p>
    <w:p w14:paraId="49E5F746">
      <w:pPr>
        <w:pStyle w:val="18"/>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317DF555">
      <w:pPr>
        <w:pStyle w:val="18"/>
        <w:numPr>
          <w:ilvl w:val="2"/>
          <w:numId w:val="3"/>
        </w:numPr>
        <w:tabs>
          <w:tab w:val="left" w:pos="568"/>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затрат </w:t>
      </w:r>
      <w:r>
        <w:rPr>
          <w:rFonts w:ascii="Times New Roman" w:hAnsi="Times New Roman" w:eastAsia="Times New Roman" w:cs="Times New Roman"/>
          <w:sz w:val="28"/>
          <w:szCs w:val="20"/>
          <w:lang w:eastAsia="ru-RU"/>
        </w:rPr>
        <w:t>(без учета налога на добавленную стоимость)</w:t>
      </w:r>
      <w:r>
        <w:rPr>
          <w:rFonts w:ascii="Times New Roman" w:hAnsi="Times New Roman" w:cs="Times New Roman"/>
          <w:sz w:val="28"/>
          <w:szCs w:val="28"/>
        </w:rPr>
        <w:t xml:space="preserve"> на проведение агротехнологических работ в области овощных культур открытого грунта по ставке на 1 гектар посевной площади, занятой соответствующей сельскохозяйственной культурой.</w:t>
      </w:r>
    </w:p>
    <w:p w14:paraId="519979B2">
      <w:pPr>
        <w:pStyle w:val="18"/>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6335F4C6">
      <w:pPr>
        <w:pStyle w:val="18"/>
        <w:numPr>
          <w:ilvl w:val="2"/>
          <w:numId w:val="3"/>
        </w:numPr>
        <w:tabs>
          <w:tab w:val="left" w:pos="568"/>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затрат </w:t>
      </w:r>
      <w:r>
        <w:rPr>
          <w:rFonts w:ascii="Times New Roman" w:hAnsi="Times New Roman" w:eastAsia="Times New Roman" w:cs="Times New Roman"/>
          <w:sz w:val="28"/>
          <w:szCs w:val="20"/>
          <w:lang w:eastAsia="ru-RU"/>
        </w:rPr>
        <w:t>(без учета налога на добавленную стоимость)</w:t>
      </w:r>
      <w:r>
        <w:rPr>
          <w:rFonts w:ascii="Times New Roman" w:hAnsi="Times New Roman" w:cs="Times New Roman"/>
          <w:sz w:val="28"/>
          <w:szCs w:val="28"/>
        </w:rPr>
        <w:t xml:space="preserve"> на строительство (модернизацию) сельскохозяйственных объектов малой мощности</w:t>
      </w:r>
      <w:r>
        <w:rPr>
          <w:rFonts w:ascii="Times New Roman" w:hAnsi="Times New Roman" w:eastAsia="Calibri" w:cs="Times New Roman"/>
          <w:sz w:val="28"/>
          <w:szCs w:val="28"/>
        </w:rPr>
        <w:t>.</w:t>
      </w:r>
    </w:p>
    <w:p w14:paraId="72CE02F4">
      <w:pPr>
        <w:pStyle w:val="18"/>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14:paraId="35FCE504">
      <w:pPr>
        <w:pStyle w:val="18"/>
        <w:numPr>
          <w:ilvl w:val="1"/>
          <w:numId w:val="3"/>
        </w:numPr>
        <w:tabs>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Категории отбора - установлены приложениями 1-6 к настоящему порядку для каждого вида субсидии.</w:t>
      </w:r>
    </w:p>
    <w:p w14:paraId="041A390D">
      <w:pPr>
        <w:pStyle w:val="18"/>
        <w:numPr>
          <w:ilvl w:val="1"/>
          <w:numId w:val="3"/>
        </w:numPr>
        <w:tabs>
          <w:tab w:val="left" w:pos="1276"/>
          <w:tab w:val="left" w:pos="1418"/>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Критерии отбора - установлены приложениями 1-6 к настоящему порядку для каждого вида субсидии.</w:t>
      </w:r>
    </w:p>
    <w:bookmarkEnd w:id="2"/>
    <w:p w14:paraId="4E02A3E3">
      <w:pPr>
        <w:pStyle w:val="18"/>
        <w:tabs>
          <w:tab w:val="left" w:pos="1134"/>
          <w:tab w:val="left" w:pos="1276"/>
          <w:tab w:val="left" w:pos="1701"/>
        </w:tabs>
        <w:spacing w:after="0" w:line="240" w:lineRule="auto"/>
        <w:ind w:left="567"/>
        <w:jc w:val="both"/>
        <w:rPr>
          <w:rFonts w:ascii="Times New Roman" w:hAnsi="Times New Roman" w:cs="Times New Roman"/>
          <w:sz w:val="28"/>
          <w:szCs w:val="28"/>
        </w:rPr>
      </w:pPr>
    </w:p>
    <w:p w14:paraId="5B690D6C">
      <w:pPr>
        <w:pStyle w:val="2"/>
        <w:numPr>
          <w:ilvl w:val="0"/>
          <w:numId w:val="3"/>
        </w:numPr>
        <w:spacing w:before="0" w:after="0"/>
        <w:ind w:left="0" w:firstLine="0"/>
        <w:rPr>
          <w:rFonts w:ascii="Times New Roman" w:hAnsi="Times New Roman" w:cs="Times New Roman"/>
          <w:color w:val="auto"/>
          <w:sz w:val="28"/>
          <w:szCs w:val="28"/>
        </w:rPr>
      </w:pPr>
      <w:bookmarkStart w:id="3" w:name="sub_1400"/>
      <w:r>
        <w:rPr>
          <w:rFonts w:ascii="Times New Roman" w:hAnsi="Times New Roman" w:cs="Times New Roman"/>
          <w:color w:val="auto"/>
          <w:sz w:val="28"/>
          <w:szCs w:val="28"/>
        </w:rPr>
        <w:t xml:space="preserve">Порядок проведения </w:t>
      </w:r>
      <w:bookmarkEnd w:id="3"/>
      <w:r>
        <w:rPr>
          <w:rFonts w:ascii="Times New Roman" w:hAnsi="Times New Roman" w:cs="Times New Roman"/>
          <w:color w:val="auto"/>
          <w:sz w:val="28"/>
          <w:szCs w:val="28"/>
        </w:rPr>
        <w:t>отбора</w:t>
      </w:r>
    </w:p>
    <w:p w14:paraId="4AEEC11A">
      <w:pPr>
        <w:pStyle w:val="18"/>
        <w:numPr>
          <w:ilvl w:val="1"/>
          <w:numId w:val="3"/>
        </w:numPr>
        <w:tabs>
          <w:tab w:val="left" w:pos="1134"/>
        </w:tabs>
        <w:spacing w:after="0" w:line="240" w:lineRule="auto"/>
        <w:ind w:left="0" w:firstLine="567"/>
        <w:jc w:val="both"/>
        <w:rPr>
          <w:rFonts w:ascii="Times New Roman" w:hAnsi="Times New Roman" w:cs="Times New Roman"/>
          <w:sz w:val="28"/>
          <w:szCs w:val="28"/>
        </w:rPr>
      </w:pPr>
      <w:bookmarkStart w:id="4" w:name="sub_1411"/>
      <w:r>
        <w:rPr>
          <w:rFonts w:ascii="Times New Roman" w:hAnsi="Times New Roman" w:cs="Times New Roman"/>
          <w:sz w:val="28"/>
          <w:szCs w:val="28"/>
        </w:rPr>
        <w:t>Способом проведения отбора получателей субсидии для предоставления субсидии является запрос предложений (заявок) (далее – отбор)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bookmarkEnd w:id="4"/>
    <w:p w14:paraId="1814E84D">
      <w:pPr>
        <w:pStyle w:val="18"/>
        <w:numPr>
          <w:ilvl w:val="1"/>
          <w:numId w:val="3"/>
        </w:numPr>
        <w:tabs>
          <w:tab w:val="left" w:pos="1134"/>
        </w:tabs>
        <w:spacing w:after="0" w:line="240" w:lineRule="auto"/>
        <w:ind w:left="0" w:firstLine="567"/>
        <w:jc w:val="both"/>
        <w:rPr>
          <w:rFonts w:ascii="Times New Roman" w:hAnsi="Times New Roman" w:cs="Times New Roman"/>
          <w:sz w:val="28"/>
          <w:szCs w:val="28"/>
        </w:rPr>
      </w:pPr>
      <w:bookmarkStart w:id="5" w:name="sub_14124"/>
      <w:r>
        <w:rPr>
          <w:rFonts w:ascii="Times New Roman" w:hAnsi="Times New Roman"/>
          <w:sz w:val="28"/>
          <w:szCs w:val="28"/>
        </w:rPr>
        <w:t xml:space="preserve">Объявление о проведении отбора получателей субсидий из бюджета МР «Мирнинский район» РС(Я) (далее -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Главы Администрации </w:t>
      </w:r>
      <w:r>
        <w:rPr>
          <w:rFonts w:ascii="Times New Roman" w:hAnsi="Times New Roman" w:cs="Times New Roman"/>
          <w:sz w:val="28"/>
          <w:szCs w:val="28"/>
        </w:rPr>
        <w:t>МР «Мирнинский район» РС(Я)</w:t>
      </w:r>
      <w:r>
        <w:rPr>
          <w:rFonts w:ascii="Times New Roman" w:hAnsi="Times New Roman"/>
          <w:sz w:val="28"/>
          <w:szCs w:val="28"/>
        </w:rPr>
        <w:t xml:space="preserve"> (далее - Глава) (уполномоченного им лица), размещается на едином портале не позднее 5 рабочих дней со дня принятия решения о проведении отбора с указанием:</w:t>
      </w:r>
    </w:p>
    <w:p w14:paraId="752081D9">
      <w:pPr>
        <w:pStyle w:val="18"/>
        <w:numPr>
          <w:ilvl w:val="0"/>
          <w:numId w:val="6"/>
        </w:numPr>
        <w:tabs>
          <w:tab w:val="left" w:pos="1134"/>
        </w:tabs>
        <w:spacing w:after="0" w:line="240" w:lineRule="auto"/>
        <w:ind w:left="0" w:firstLine="567"/>
        <w:jc w:val="both"/>
        <w:rPr>
          <w:rFonts w:ascii="Times New Roman" w:hAnsi="Times New Roman"/>
          <w:sz w:val="28"/>
          <w:szCs w:val="28"/>
        </w:rPr>
      </w:pPr>
      <w:bookmarkStart w:id="6" w:name="sub_14121"/>
      <w:r>
        <w:rPr>
          <w:rFonts w:ascii="Times New Roman" w:hAnsi="Times New Roman"/>
          <w:sz w:val="28"/>
          <w:szCs w:val="28"/>
        </w:rPr>
        <w:t>срока проведения отбора;</w:t>
      </w:r>
    </w:p>
    <w:p w14:paraId="7B2264A7">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даты начала подачи приема заявок;</w:t>
      </w:r>
    </w:p>
    <w:p w14:paraId="717C6090">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даты окончания приема заявок участников отбора, которая не может быть ранее 10-го календарного дня, следующего за днем размещения объявления о проведении </w:t>
      </w:r>
      <w:r>
        <w:rPr>
          <w:rFonts w:ascii="Times New Roman" w:hAnsi="Times New Roman"/>
          <w:color w:val="000000"/>
          <w:sz w:val="28"/>
          <w:szCs w:val="28"/>
        </w:rPr>
        <w:t>отбора</w:t>
      </w:r>
      <w:r>
        <w:rPr>
          <w:rFonts w:ascii="Times New Roman" w:hAnsi="Times New Roman"/>
          <w:sz w:val="28"/>
          <w:szCs w:val="28"/>
        </w:rPr>
        <w:t>.</w:t>
      </w:r>
    </w:p>
    <w:p w14:paraId="4B9164EE">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реквизитов главного распорядителя бюджетных средств или иного юридического лица: наименование, место нахождения, почтовый адрес, адрес электронной почты; </w:t>
      </w:r>
    </w:p>
    <w:p w14:paraId="23D9D89A">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результатов предоставления субсидии;</w:t>
      </w:r>
    </w:p>
    <w:p w14:paraId="77575320">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доменного имени и (или) сетевого адреса, указателей страниц системы «Электронный бюджет» в информационно-телекоммуникационной сети «Интернет», на котором обеспечивается проведение отбора;</w:t>
      </w:r>
    </w:p>
    <w:p w14:paraId="6C1CE1E4">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требований к участникам отбора</w:t>
      </w:r>
      <w:r>
        <w:rPr>
          <w:rFonts w:ascii="Arial" w:hAnsi="Arial" w:cs="Arial"/>
          <w:color w:val="FF0000"/>
          <w:sz w:val="16"/>
          <w:szCs w:val="16"/>
        </w:rPr>
        <w:t xml:space="preserve"> </w:t>
      </w:r>
      <w:r>
        <w:rPr>
          <w:rFonts w:ascii="Times New Roman" w:hAnsi="Times New Roman"/>
          <w:sz w:val="28"/>
          <w:szCs w:val="28"/>
        </w:rPr>
        <w:t>и перечень документов, представляемых участниками отбора для подтверждения их соответствия указанным требованиям</w:t>
      </w:r>
    </w:p>
    <w:p w14:paraId="2B12DDFE">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категории и (или) критерии отбора;</w:t>
      </w:r>
    </w:p>
    <w:bookmarkEnd w:id="6"/>
    <w:p w14:paraId="0DDB1DFC">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порядка подачи участниками отбора заявок и требования, предъявляемые к форме и содержанию заявок;</w:t>
      </w:r>
    </w:p>
    <w:p w14:paraId="2A1A15AE">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порядка отзыва заявок, порядок их возврата, определяющий в том числе основания для возврата заявок, порядок внесения изменений в заявки;</w:t>
      </w:r>
    </w:p>
    <w:p w14:paraId="45BE727A">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правил рассмотрения и оценки заявок;</w:t>
      </w:r>
    </w:p>
    <w:p w14:paraId="363A89FD">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порядка возврата заявок на доработку;</w:t>
      </w:r>
    </w:p>
    <w:p w14:paraId="7ECC7650">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порядка отклонения заявок, а также информацию об основаниях их отклонения;</w:t>
      </w:r>
    </w:p>
    <w:p w14:paraId="5A425566">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порядок оценки заявок, включающий критерии оценки;</w:t>
      </w:r>
    </w:p>
    <w:p w14:paraId="04E3DF3D">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объема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14:paraId="34F7EA86">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5ECD579">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срока, в течение которого победитель (победители) отбора должен подписать соглашение;</w:t>
      </w:r>
    </w:p>
    <w:p w14:paraId="09C63EAE">
      <w:pPr>
        <w:pStyle w:val="18"/>
        <w:numPr>
          <w:ilvl w:val="0"/>
          <w:numId w:val="6"/>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условий признания победителя (победителей) отбора уклонившимся от заключения соглашения;</w:t>
      </w:r>
    </w:p>
    <w:p w14:paraId="48773C0F">
      <w:pPr>
        <w:pStyle w:val="18"/>
        <w:numPr>
          <w:ilvl w:val="0"/>
          <w:numId w:val="6"/>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sz w:val="28"/>
          <w:szCs w:val="28"/>
        </w:rPr>
        <w:t xml:space="preserve">сроков размещения протокола подведения итогов отбора (документа об итогах проведения отбора) на едином портале или на ином сайте (с размещением указателя страницы сайта на едином портале) </w:t>
      </w:r>
      <w:r>
        <w:rPr>
          <w:rFonts w:eastAsiaTheme="minorEastAsia"/>
          <w:lang w:eastAsia="ru-RU"/>
        </w:rPr>
        <w:t xml:space="preserve"> </w:t>
      </w:r>
      <w:r>
        <w:rPr>
          <w:rFonts w:ascii="Times New Roman" w:hAnsi="Times New Roman"/>
          <w:sz w:val="28"/>
          <w:szCs w:val="28"/>
        </w:rPr>
        <w:t>и подписывается усиленной квалифицированной электронной подписью Главы (уполномоченного им лица) или председателя комиссии (председателя комиссии и членов комиссии)  в системе «Электронный бюджет»), а также при необходимости на официальном сайте главного распорядителя бюджетных средств в сети «Интернет", которые не могут быть позднее 14-го календарного дня, следующего за днем определения победителя отбора</w:t>
      </w:r>
      <w:r>
        <w:rPr>
          <w:rFonts w:ascii="Times New Roman" w:hAnsi="Times New Roman" w:cs="Times New Roman"/>
          <w:sz w:val="28"/>
          <w:szCs w:val="28"/>
        </w:rPr>
        <w:t>;</w:t>
      </w:r>
    </w:p>
    <w:bookmarkEnd w:id="5"/>
    <w:p w14:paraId="1E460C76">
      <w:pPr>
        <w:pStyle w:val="18"/>
        <w:numPr>
          <w:ilvl w:val="1"/>
          <w:numId w:val="3"/>
        </w:numPr>
        <w:tabs>
          <w:tab w:val="left" w:pos="1560"/>
          <w:tab w:val="left" w:pos="1701"/>
        </w:tabs>
        <w:spacing w:after="0" w:line="240" w:lineRule="auto"/>
        <w:ind w:left="0" w:firstLine="567"/>
        <w:jc w:val="both"/>
        <w:rPr>
          <w:rFonts w:ascii="Times New Roman" w:hAnsi="Times New Roman" w:cs="Times New Roman"/>
          <w:sz w:val="28"/>
          <w:szCs w:val="28"/>
        </w:rPr>
      </w:pPr>
      <w:bookmarkStart w:id="7" w:name="sub_1413"/>
      <w:r>
        <w:rPr>
          <w:rFonts w:ascii="Times New Roman" w:hAnsi="Times New Roman" w:cs="Times New Roman"/>
          <w:sz w:val="28"/>
          <w:szCs w:val="28"/>
        </w:rPr>
        <w:t xml:space="preserve">Требования, которым должен соответствовать получатель субсидии (участник отбора) на день рассмотрения заявки и заключения соглашения: </w:t>
      </w:r>
    </w:p>
    <w:p w14:paraId="0058DD84">
      <w:pPr>
        <w:pStyle w:val="18"/>
        <w:numPr>
          <w:ilvl w:val="2"/>
          <w:numId w:val="3"/>
        </w:numPr>
        <w:ind w:left="0" w:firstLine="567"/>
        <w:jc w:val="both"/>
        <w:rPr>
          <w:rFonts w:ascii="Times New Roman" w:hAnsi="Times New Roman"/>
          <w:sz w:val="28"/>
          <w:szCs w:val="28"/>
        </w:rPr>
      </w:pPr>
      <w:r>
        <w:rPr>
          <w:rFonts w:ascii="Times New Roman" w:hAnsi="Times New Roman"/>
          <w:color w:val="000000"/>
          <w:sz w:val="28"/>
          <w:szCs w:val="28"/>
        </w:rPr>
        <w:t xml:space="preserve"> у получателя субсидии (участника отбора) отсутствуют просроченная задолженность по возврату в бюджет </w:t>
      </w:r>
      <w:r>
        <w:rPr>
          <w:rFonts w:ascii="Times New Roman" w:hAnsi="Times New Roman"/>
          <w:sz w:val="28"/>
          <w:szCs w:val="28"/>
        </w:rPr>
        <w:t>МР «Мирнинский район» РС(Я)</w:t>
      </w:r>
      <w:r>
        <w:rPr>
          <w:rFonts w:ascii="Times New Roman" w:hAnsi="Times New Roman"/>
          <w:color w:val="000000"/>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w:t>
      </w:r>
      <w:r>
        <w:rPr>
          <w:rFonts w:ascii="Times New Roman" w:hAnsi="Times New Roman"/>
          <w:sz w:val="28"/>
          <w:szCs w:val="28"/>
        </w:rPr>
        <w:t>МР «Мирнинский район» РС(Я) (за исключением случаев, установленных соответственно высшим исполнительным органом субъекта Российской Федерации (местной администрацией)</w:t>
      </w:r>
      <w:r>
        <w:rPr>
          <w:rFonts w:ascii="Times New Roman" w:hAnsi="Times New Roman"/>
          <w:color w:val="000000"/>
          <w:sz w:val="28"/>
          <w:szCs w:val="28"/>
        </w:rPr>
        <w:t>;</w:t>
      </w:r>
    </w:p>
    <w:p w14:paraId="6C36D1D7">
      <w:pPr>
        <w:pStyle w:val="18"/>
        <w:numPr>
          <w:ilvl w:val="2"/>
          <w:numId w:val="3"/>
        </w:numPr>
        <w:ind w:left="0" w:firstLine="567"/>
        <w:jc w:val="both"/>
        <w:rPr>
          <w:rFonts w:ascii="Times New Roman" w:hAnsi="Times New Roman"/>
          <w:color w:val="000000"/>
          <w:sz w:val="28"/>
          <w:szCs w:val="28"/>
        </w:rPr>
      </w:pPr>
      <w:r>
        <w:rPr>
          <w:rFonts w:ascii="Times New Roman" w:hAnsi="Times New Roman"/>
          <w:color w:val="000000"/>
          <w:sz w:val="28"/>
          <w:szCs w:val="28"/>
        </w:rPr>
        <w:t>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t xml:space="preserve"> </w:t>
      </w:r>
      <w:r>
        <w:rPr>
          <w:rFonts w:ascii="Times New Roman" w:hAnsi="Times New Roman"/>
          <w:color w:val="000000"/>
          <w:sz w:val="28"/>
          <w:szCs w:val="28"/>
        </w:rPr>
        <w:t>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0E1D0A7D">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0B281622">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получатель субсидии (участник отбора) не является иностранным юридическим лицом,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BE5DD16">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 xml:space="preserve">получатель субсидии (участник отбора) не получает средства из бюджета </w:t>
      </w:r>
      <w:r>
        <w:rPr>
          <w:rFonts w:ascii="Times New Roman" w:hAnsi="Times New Roman"/>
          <w:sz w:val="28"/>
          <w:szCs w:val="28"/>
        </w:rPr>
        <w:t>МР «Мирнинский район» РС(Я)</w:t>
      </w:r>
      <w:r>
        <w:rPr>
          <w:rFonts w:ascii="Times New Roman" w:hAnsi="Times New Roman"/>
          <w:color w:val="000000"/>
          <w:sz w:val="28"/>
          <w:szCs w:val="28"/>
        </w:rPr>
        <w:t>, на основании иных нормативных правовых актов субъекта Российской Федерации, муниципальных правовых актов на цели, установленные настоящим правовым актом;</w:t>
      </w:r>
    </w:p>
    <w:p w14:paraId="5C5F5A73">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участники отбора должны осуществлять деятельность на территории МР «Мирнинский район» РС(Я), зарегистрированную в установленном законом порядке;</w:t>
      </w:r>
    </w:p>
    <w:p w14:paraId="511DD63A">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0B050DB">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892B2B2">
      <w:pPr>
        <w:pStyle w:val="18"/>
        <w:numPr>
          <w:ilvl w:val="2"/>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5A09F023">
      <w:pPr>
        <w:pStyle w:val="18"/>
        <w:numPr>
          <w:ilvl w:val="2"/>
          <w:numId w:val="3"/>
        </w:numPr>
        <w:tabs>
          <w:tab w:val="left" w:pos="1560"/>
        </w:tabs>
        <w:spacing w:after="0" w:line="240" w:lineRule="auto"/>
        <w:ind w:left="0" w:right="-2"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наличие согласия получателя субсидии, лиц, получающих средства на основании договоров, заключенных с получателем субсидии,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fldChar w:fldCharType="begin"/>
      </w:r>
      <w:r>
        <w:instrText xml:space="preserve"> HYPERLINK "https://login.consultant.ru/link/?req=doc&amp;base=LAW&amp;n=465808&amp;date=15.01.2024&amp;dst=3704&amp;field=134" </w:instrText>
      </w:r>
      <w:r>
        <w:fldChar w:fldCharType="separate"/>
      </w:r>
      <w:r>
        <w:rPr>
          <w:rFonts w:ascii="Times New Roman" w:hAnsi="Times New Roman" w:eastAsia="Times New Roman" w:cs="Times New Roman"/>
          <w:sz w:val="28"/>
          <w:szCs w:val="28"/>
          <w:lang w:eastAsia="ru-RU"/>
        </w:rPr>
        <w:t>статьями 268.1</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и </w:t>
      </w:r>
      <w:r>
        <w:fldChar w:fldCharType="begin"/>
      </w:r>
      <w:r>
        <w:instrText xml:space="preserve"> HYPERLINK "https://login.consultant.ru/link/?req=doc&amp;base=LAW&amp;n=465808&amp;date=15.01.2024&amp;dst=3722&amp;field=134" </w:instrText>
      </w:r>
      <w:r>
        <w:fldChar w:fldCharType="separate"/>
      </w:r>
      <w:r>
        <w:rPr>
          <w:rFonts w:ascii="Times New Roman" w:hAnsi="Times New Roman" w:eastAsia="Times New Roman" w:cs="Times New Roman"/>
          <w:sz w:val="28"/>
          <w:szCs w:val="28"/>
          <w:lang w:eastAsia="ru-RU"/>
        </w:rPr>
        <w:t>269.2</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Бюджетного кодекса Российской Федерации и на включение таких положений в соглашение;</w:t>
      </w:r>
    </w:p>
    <w:p w14:paraId="3A51111C">
      <w:pPr>
        <w:pStyle w:val="18"/>
        <w:numPr>
          <w:ilvl w:val="1"/>
          <w:numId w:val="3"/>
        </w:numPr>
        <w:tabs>
          <w:tab w:val="left" w:pos="1418"/>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 xml:space="preserve">Форма и содержание заявки, подаваемой участниками отбора, должны соответствовать форме, согласно приложению № 7 к настоящему порядку. </w:t>
      </w:r>
    </w:p>
    <w:p w14:paraId="102D39A9">
      <w:pPr>
        <w:pStyle w:val="18"/>
        <w:numPr>
          <w:ilvl w:val="1"/>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Участники имеют право подать одну заявку в установленный в объявлении срок, за исключением повторной подачи заявки после устранения причин, послуживших основанием возврата заявки на доработку.</w:t>
      </w:r>
    </w:p>
    <w:p w14:paraId="6E650FED">
      <w:pPr>
        <w:pStyle w:val="18"/>
        <w:numPr>
          <w:ilvl w:val="1"/>
          <w:numId w:val="3"/>
        </w:numPr>
        <w:tabs>
          <w:tab w:val="left" w:pos="1134"/>
          <w:tab w:val="left" w:pos="1560"/>
        </w:tabs>
        <w:ind w:left="0" w:firstLine="567"/>
        <w:jc w:val="both"/>
        <w:rPr>
          <w:rFonts w:ascii="Times New Roman" w:hAnsi="Times New Roman"/>
          <w:color w:val="000000"/>
          <w:sz w:val="28"/>
          <w:szCs w:val="28"/>
        </w:rPr>
      </w:pPr>
      <w:r>
        <w:rPr>
          <w:rFonts w:ascii="Times New Roman" w:hAnsi="Times New Roman"/>
          <w:sz w:val="28"/>
          <w:szCs w:val="28"/>
        </w:rPr>
        <w:t>Участник отбора формирует заявку в электронной форме посредством заполнения соответствующих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r>
        <w:rPr>
          <w:rFonts w:ascii="Times New Roman" w:hAnsi="Times New Roman"/>
          <w:color w:val="000000"/>
          <w:sz w:val="28"/>
          <w:szCs w:val="28"/>
        </w:rPr>
        <w:t xml:space="preserve"> в течение срока, указанного в объявлении о проведении отбора: </w:t>
      </w:r>
    </w:p>
    <w:p w14:paraId="0056CC78">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Pr>
          <w:rFonts w:ascii="Arial" w:hAnsi="Arial" w:cs="Arial" w:eastAsiaTheme="minorEastAsia"/>
          <w:color w:val="FF0000"/>
          <w:sz w:val="16"/>
          <w:szCs w:val="16"/>
          <w:lang w:eastAsia="ru-RU"/>
        </w:rPr>
        <w:t xml:space="preserve"> </w:t>
      </w:r>
      <w:r>
        <w:rPr>
          <w:rFonts w:ascii="Times New Roman" w:hAnsi="Times New Roman"/>
          <w:color w:val="000000"/>
          <w:sz w:val="28"/>
          <w:szCs w:val="28"/>
        </w:rPr>
        <w:t>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1CEED9E8">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14:paraId="122A699C">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00223CC0">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не получал средства из бюджета МР «Мирнинский район» РС(Я) на цели, установленные настоящим порядком позднее 01 января года подачи текущей заявки;</w:t>
      </w:r>
    </w:p>
    <w:p w14:paraId="3C813245">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3725477">
      <w:pPr>
        <w:pStyle w:val="18"/>
        <w:numPr>
          <w:ilvl w:val="2"/>
          <w:numId w:val="3"/>
        </w:numPr>
        <w:tabs>
          <w:tab w:val="left" w:pos="1418"/>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37CDE2D">
      <w:pPr>
        <w:pStyle w:val="18"/>
        <w:numPr>
          <w:ilvl w:val="2"/>
          <w:numId w:val="3"/>
        </w:numPr>
        <w:tabs>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справку, подписанную лицом, претендующим на получение субсидии, о том, что получатель субсидии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14:paraId="1EBCCE42">
      <w:pPr>
        <w:pStyle w:val="18"/>
        <w:numPr>
          <w:ilvl w:val="2"/>
          <w:numId w:val="3"/>
        </w:numPr>
        <w:ind w:left="0" w:firstLine="567"/>
        <w:jc w:val="both"/>
        <w:rPr>
          <w:rFonts w:ascii="Times New Roman" w:hAnsi="Times New Roman"/>
          <w:color w:val="000000"/>
          <w:sz w:val="28"/>
          <w:szCs w:val="28"/>
        </w:rPr>
      </w:pPr>
      <w:r>
        <w:rPr>
          <w:rFonts w:ascii="Times New Roman" w:hAnsi="Times New Roman"/>
          <w:color w:val="000000"/>
          <w:sz w:val="28"/>
          <w:szCs w:val="28"/>
        </w:rPr>
        <w:t>согласие получателя субсидии, лиц, получающих средства на основании договоров, заключенных с получателем субсидии, на осуществление в отношении их проверки Уполномоченным органом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3BFAE691">
      <w:pPr>
        <w:pStyle w:val="18"/>
        <w:numPr>
          <w:ilvl w:val="2"/>
          <w:numId w:val="3"/>
        </w:numPr>
        <w:tabs>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обязательство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5AFCA037">
      <w:pPr>
        <w:pStyle w:val="18"/>
        <w:numPr>
          <w:ilvl w:val="2"/>
          <w:numId w:val="3"/>
        </w:numPr>
        <w:tabs>
          <w:tab w:val="left" w:pos="1560"/>
        </w:tabs>
        <w:ind w:left="0" w:firstLine="567"/>
        <w:jc w:val="both"/>
        <w:rPr>
          <w:rFonts w:ascii="Times New Roman" w:hAnsi="Times New Roman"/>
          <w:color w:val="000000"/>
          <w:sz w:val="28"/>
          <w:szCs w:val="28"/>
        </w:rPr>
      </w:pPr>
      <w:r>
        <w:rPr>
          <w:rFonts w:ascii="Times New Roman" w:hAnsi="Times New Roman"/>
          <w:color w:val="000000"/>
          <w:sz w:val="28"/>
          <w:szCs w:val="28"/>
        </w:rPr>
        <w:t xml:space="preserve">дополнительные документы, установлены приложениями 1-6 для каждого вида субсидии, указанной в п. 1.7. </w:t>
      </w:r>
    </w:p>
    <w:bookmarkEnd w:id="7"/>
    <w:p w14:paraId="473A63AE">
      <w:pPr>
        <w:pStyle w:val="18"/>
        <w:numPr>
          <w:ilvl w:val="1"/>
          <w:numId w:val="3"/>
        </w:numPr>
        <w:tabs>
          <w:tab w:val="left" w:pos="568"/>
        </w:tabs>
        <w:spacing w:after="0" w:line="240" w:lineRule="auto"/>
        <w:ind w:left="0" w:firstLine="567"/>
        <w:jc w:val="both"/>
        <w:rPr>
          <w:rFonts w:ascii="Times New Roman" w:hAnsi="Times New Roman" w:cs="Times New Roman"/>
          <w:sz w:val="28"/>
          <w:szCs w:val="28"/>
        </w:rPr>
      </w:pPr>
      <w:bookmarkStart w:id="8" w:name="sub_14112"/>
      <w:r>
        <w:rPr>
          <w:rFonts w:ascii="Times New Roman" w:hAnsi="Times New Roman" w:cs="Times New Roman"/>
          <w:sz w:val="28"/>
          <w:szCs w:val="28"/>
        </w:rPr>
        <w:t>Требования к документам, подтверждающим соответствие участника отбора</w:t>
      </w:r>
      <w:r>
        <w:rPr>
          <w:rFonts w:ascii="Arial" w:hAnsi="Arial" w:cs="Arial"/>
          <w:color w:val="0070C0"/>
          <w:sz w:val="16"/>
          <w:szCs w:val="16"/>
        </w:rPr>
        <w:t xml:space="preserve"> </w:t>
      </w:r>
      <w:r>
        <w:rPr>
          <w:rFonts w:ascii="Times New Roman" w:hAnsi="Times New Roman" w:cs="Times New Roman"/>
          <w:sz w:val="28"/>
          <w:szCs w:val="28"/>
        </w:rPr>
        <w:t>требованиям, установленным правовым актом:</w:t>
      </w:r>
    </w:p>
    <w:p w14:paraId="387521C5">
      <w:pPr>
        <w:pStyle w:val="18"/>
        <w:tabs>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заявка на предоставление субсидии и прилагаемые к ней документы, указанные в пунктах 2.4, 2.6 должны быть подписаны уполномоченным лицом участника отбора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14:paraId="009D5BBC">
      <w:pPr>
        <w:pStyle w:val="18"/>
        <w:tabs>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46D4A528">
      <w:pPr>
        <w:pStyle w:val="18"/>
        <w:numPr>
          <w:ilvl w:val="1"/>
          <w:numId w:val="3"/>
        </w:numPr>
        <w:tabs>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участника отбора предоставления документов и информации в целях подтверждения соответствия участника отбора требованиям, установленным пунктом 2.3 настоящего порядка,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главному распорядителю бюджетных средств по собственной инициативе.</w:t>
      </w:r>
    </w:p>
    <w:p w14:paraId="70B6A902">
      <w:pPr>
        <w:pStyle w:val="18"/>
        <w:numPr>
          <w:ilvl w:val="1"/>
          <w:numId w:val="3"/>
        </w:numPr>
        <w:tabs>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Проверка участника отбора на соответствие требованиям, определенным пунктом 2.3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9EC5EC1">
      <w:pPr>
        <w:pStyle w:val="18"/>
        <w:numPr>
          <w:ilvl w:val="1"/>
          <w:numId w:val="3"/>
        </w:numPr>
        <w:tabs>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участник отбора проставляет в электронном виде отметку о своем соответствии требованиям, определенным пунктом 2.3 настоящего порядка посредством заполнения соответствующих экранных форм веб-интерфейса системы «Электронный бюджет».</w:t>
      </w:r>
    </w:p>
    <w:p w14:paraId="0E14B6B0">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14:paraId="01FCA750">
      <w:pPr>
        <w:pStyle w:val="18"/>
        <w:numPr>
          <w:ilvl w:val="1"/>
          <w:numId w:val="3"/>
        </w:numPr>
        <w:tabs>
          <w:tab w:val="left" w:pos="1134"/>
        </w:tabs>
        <w:ind w:left="0" w:right="-2" w:firstLine="567"/>
        <w:jc w:val="both"/>
        <w:rPr>
          <w:rFonts w:ascii="Times New Roman" w:hAnsi="Times New Roman" w:eastAsia="XO Thames"/>
          <w:sz w:val="28"/>
          <w:szCs w:val="28"/>
        </w:rPr>
      </w:pPr>
      <w:r>
        <w:rPr>
          <w:rFonts w:ascii="Times New Roman" w:hAnsi="Times New Roman" w:eastAsia="XO Thames"/>
          <w:sz w:val="28"/>
          <w:szCs w:val="28"/>
        </w:rPr>
        <w:t>Требования по определению порядка внесения изменений в объявление о проведении отбора, которое осуществляется не позднее наступления даты окончания приема заявок участников отбора получателей субсидий с соблюдением следующих условий:</w:t>
      </w:r>
    </w:p>
    <w:p w14:paraId="688D9D2B">
      <w:pPr>
        <w:pStyle w:val="18"/>
        <w:tabs>
          <w:tab w:val="left" w:pos="1134"/>
        </w:tabs>
        <w:ind w:left="0" w:right="-2" w:firstLine="567"/>
        <w:jc w:val="both"/>
        <w:rPr>
          <w:rFonts w:ascii="Times New Roman" w:hAnsi="Times New Roman" w:eastAsia="XO Thames"/>
          <w:sz w:val="28"/>
          <w:szCs w:val="28"/>
        </w:rPr>
      </w:pPr>
      <w:r>
        <w:rPr>
          <w:rFonts w:ascii="Times New Roman" w:hAnsi="Times New Roman" w:eastAsia="XO Thames"/>
          <w:sz w:val="28"/>
          <w:szCs w:val="28"/>
        </w:rPr>
        <w:t xml:space="preserve">срок подачи участниками отбора заявок должен быть продлен со дня, следующего за днем внесения изменений, до даты окончания приема заявок не менее 3 календарных дней; </w:t>
      </w:r>
    </w:p>
    <w:p w14:paraId="1BD35669">
      <w:pPr>
        <w:pStyle w:val="18"/>
        <w:tabs>
          <w:tab w:val="left" w:pos="1134"/>
        </w:tabs>
        <w:spacing w:after="0"/>
        <w:ind w:left="0" w:right="-2" w:firstLine="567"/>
        <w:jc w:val="both"/>
        <w:rPr>
          <w:rFonts w:ascii="Times New Roman" w:hAnsi="Times New Roman" w:eastAsia="XO Thames"/>
          <w:sz w:val="28"/>
          <w:szCs w:val="28"/>
        </w:rPr>
      </w:pPr>
      <w:r>
        <w:rPr>
          <w:rFonts w:ascii="Times New Roman" w:hAnsi="Times New Roman" w:eastAsia="XO Thames"/>
          <w:sz w:val="28"/>
          <w:szCs w:val="28"/>
        </w:rPr>
        <w:t xml:space="preserve">при внесении изменений в объявление о проведении отбора получателей субсидий изменение способа отбора получателей субсидий не допускается; </w:t>
      </w:r>
    </w:p>
    <w:p w14:paraId="15A6C12E">
      <w:pPr>
        <w:tabs>
          <w:tab w:val="left" w:pos="1134"/>
        </w:tabs>
        <w:spacing w:after="0"/>
        <w:ind w:right="-2" w:firstLine="567"/>
        <w:jc w:val="both"/>
        <w:rPr>
          <w:rFonts w:ascii="Times New Roman" w:hAnsi="Times New Roman" w:eastAsia="XO Thames"/>
          <w:sz w:val="28"/>
          <w:szCs w:val="28"/>
        </w:rPr>
      </w:pPr>
      <w:r>
        <w:rPr>
          <w:rFonts w:ascii="Times New Roman" w:hAnsi="Times New Roman" w:eastAsia="XO Thames"/>
          <w:sz w:val="28"/>
          <w:szCs w:val="28"/>
        </w:rPr>
        <w:t xml:space="preserve">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 </w:t>
      </w:r>
    </w:p>
    <w:p w14:paraId="0BA61159">
      <w:pPr>
        <w:tabs>
          <w:tab w:val="left" w:pos="1134"/>
        </w:tabs>
        <w:spacing w:after="0"/>
        <w:ind w:right="-2" w:firstLine="567"/>
        <w:jc w:val="both"/>
        <w:rPr>
          <w:rFonts w:ascii="Times New Roman" w:hAnsi="Times New Roman" w:eastAsia="XO Thames"/>
          <w:sz w:val="28"/>
          <w:szCs w:val="28"/>
        </w:rPr>
      </w:pPr>
      <w:r>
        <w:rPr>
          <w:rFonts w:ascii="Times New Roman" w:hAnsi="Times New Roman" w:eastAsia="XO Thames"/>
          <w:sz w:val="28"/>
          <w:szCs w:val="28"/>
        </w:rP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3D899F8C">
      <w:pPr>
        <w:pStyle w:val="18"/>
        <w:numPr>
          <w:ilvl w:val="1"/>
          <w:numId w:val="3"/>
        </w:numPr>
        <w:tabs>
          <w:tab w:val="left" w:pos="1134"/>
        </w:tabs>
        <w:spacing w:after="0"/>
        <w:ind w:left="0" w:right="-2" w:firstLine="568"/>
        <w:jc w:val="both"/>
        <w:rPr>
          <w:rFonts w:ascii="Times New Roman" w:hAnsi="Times New Roman" w:eastAsia="XO Thames"/>
          <w:sz w:val="28"/>
          <w:szCs w:val="28"/>
        </w:rPr>
      </w:pPr>
      <w:r>
        <w:rPr>
          <w:rFonts w:ascii="Times New Roman" w:hAnsi="Times New Roman" w:cs="Times New Roman"/>
          <w:sz w:val="28"/>
          <w:szCs w:val="28"/>
        </w:rPr>
        <w:t>Участник отбора вправе отозвать заявку</w:t>
      </w:r>
      <w:r>
        <w:rPr>
          <w:rFonts w:ascii="Times New Roman" w:hAnsi="Times New Roman" w:eastAsia="XO Thames"/>
          <w:sz w:val="28"/>
          <w:szCs w:val="28"/>
        </w:rPr>
        <w:t xml:space="preserve"> в любое время до даты окончания проведения отбора получателей субсидий.</w:t>
      </w:r>
    </w:p>
    <w:p w14:paraId="3C26209E">
      <w:pPr>
        <w:pStyle w:val="18"/>
        <w:numPr>
          <w:ilvl w:val="1"/>
          <w:numId w:val="3"/>
        </w:numPr>
        <w:tabs>
          <w:tab w:val="left" w:pos="1134"/>
        </w:tabs>
        <w:spacing w:after="0"/>
        <w:ind w:left="0" w:right="-2" w:firstLine="568"/>
        <w:jc w:val="both"/>
        <w:rPr>
          <w:rFonts w:ascii="Times New Roman" w:hAnsi="Times New Roman" w:eastAsia="XO Thames"/>
          <w:sz w:val="28"/>
          <w:szCs w:val="28"/>
        </w:rPr>
      </w:pPr>
      <w:r>
        <w:rPr>
          <w:rFonts w:ascii="Times New Roman" w:hAnsi="Times New Roman" w:cs="Times New Roman"/>
          <w:sz w:val="28"/>
          <w:szCs w:val="28"/>
        </w:rPr>
        <w:t xml:space="preserve">Участник отбора вправе внести изменения в заявку. </w:t>
      </w:r>
      <w:r>
        <w:rPr>
          <w:rFonts w:ascii="Times New Roman" w:hAnsi="Times New Roman" w:eastAsia="XO Thames"/>
          <w:sz w:val="28"/>
          <w:szCs w:val="28"/>
        </w:rPr>
        <w:t>Условия внесения изменений в заявку:</w:t>
      </w:r>
    </w:p>
    <w:p w14:paraId="1DBE1ACD">
      <w:pPr>
        <w:tabs>
          <w:tab w:val="left" w:pos="1134"/>
        </w:tabs>
        <w:spacing w:after="0"/>
        <w:ind w:right="-2" w:firstLine="567"/>
        <w:jc w:val="both"/>
        <w:rPr>
          <w:rFonts w:ascii="Times New Roman" w:hAnsi="Times New Roman" w:eastAsia="XO Thames"/>
          <w:sz w:val="28"/>
          <w:szCs w:val="28"/>
        </w:rPr>
      </w:pPr>
      <w:r>
        <w:rPr>
          <w:rFonts w:ascii="Times New Roman" w:hAnsi="Times New Roman" w:eastAsia="XO Thames"/>
          <w:sz w:val="28"/>
          <w:szCs w:val="28"/>
        </w:rPr>
        <w:t>1) внесение изменений по инициативе участника отбора до дня окончания срока приема заявок;</w:t>
      </w:r>
    </w:p>
    <w:p w14:paraId="6342B875">
      <w:pPr>
        <w:tabs>
          <w:tab w:val="left" w:pos="1134"/>
        </w:tabs>
        <w:spacing w:after="0"/>
        <w:ind w:right="-2" w:firstLine="567"/>
        <w:jc w:val="both"/>
        <w:rPr>
          <w:rFonts w:ascii="Times New Roman" w:hAnsi="Times New Roman" w:eastAsia="XO Thames"/>
          <w:sz w:val="28"/>
          <w:szCs w:val="28"/>
        </w:rPr>
      </w:pPr>
      <w:r>
        <w:rPr>
          <w:rFonts w:ascii="Times New Roman" w:hAnsi="Times New Roman" w:eastAsia="XO Thames"/>
          <w:sz w:val="28"/>
          <w:szCs w:val="28"/>
        </w:rPr>
        <w:t>2) внесение изменений в заявку на этапе рассмотрения заявки по решению Комиссии о возврате заявки на доработку.</w:t>
      </w:r>
    </w:p>
    <w:p w14:paraId="00422228">
      <w:pPr>
        <w:tabs>
          <w:tab w:val="left" w:pos="1134"/>
        </w:tabs>
        <w:spacing w:after="0"/>
        <w:ind w:right="-2" w:firstLine="567"/>
        <w:jc w:val="both"/>
        <w:rPr>
          <w:rFonts w:ascii="Times New Roman" w:hAnsi="Times New Roman" w:eastAsia="XO Thames"/>
          <w:sz w:val="28"/>
          <w:szCs w:val="28"/>
        </w:rPr>
      </w:pPr>
      <w:r>
        <w:rPr>
          <w:rFonts w:ascii="Times New Roman" w:hAnsi="Times New Roman" w:eastAsia="XO Thames"/>
          <w:sz w:val="28"/>
          <w:szCs w:val="28"/>
        </w:rPr>
        <w:t>2.14.</w:t>
      </w:r>
      <w:r>
        <w:rPr>
          <w:rFonts w:ascii="Times New Roman" w:hAnsi="Times New Roman" w:eastAsia="XO Thames"/>
          <w:sz w:val="28"/>
          <w:szCs w:val="28"/>
        </w:rPr>
        <w:tab/>
      </w:r>
      <w:r>
        <w:rPr>
          <w:rFonts w:ascii="Times New Roman" w:hAnsi="Times New Roman" w:eastAsia="XO Thames"/>
          <w:sz w:val="28"/>
          <w:szCs w:val="28"/>
        </w:rPr>
        <w:t>Рассмотрение заявок участников отбора проводится Комиссией. Состав комиссии утверждается постановлением районной Администрации.</w:t>
      </w:r>
    </w:p>
    <w:p w14:paraId="6FD74777">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 xml:space="preserve"> В</w:t>
      </w:r>
      <w:r>
        <w:rPr>
          <w:rFonts w:ascii="Times New Roman" w:hAnsi="Times New Roman" w:eastAsia="XO Thames"/>
          <w:color w:val="FF0000"/>
          <w:sz w:val="28"/>
          <w:szCs w:val="28"/>
        </w:rPr>
        <w:t xml:space="preserve"> </w:t>
      </w:r>
      <w:r>
        <w:rPr>
          <w:rFonts w:ascii="Times New Roman" w:hAnsi="Times New Roman" w:eastAsia="XO Thames"/>
          <w:sz w:val="28"/>
          <w:szCs w:val="28"/>
        </w:rPr>
        <w:t>целях рассмотрения заявок, а также определения победителей отбора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Управлению, а также Комиссии к поданным участникам отбора заявкам для их рассмотрения.</w:t>
      </w:r>
    </w:p>
    <w:p w14:paraId="7C051405">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 xml:space="preserve">Полномочия Комиссии: </w:t>
      </w:r>
    </w:p>
    <w:p w14:paraId="69DE0A4F">
      <w:pPr>
        <w:pStyle w:val="18"/>
        <w:numPr>
          <w:ilvl w:val="0"/>
          <w:numId w:val="7"/>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соответствии или несоответствии заявок требованиям настоящего порядка и принимает решение о допуске или не допуске участников отбора.</w:t>
      </w:r>
    </w:p>
    <w:p w14:paraId="063E7AB4">
      <w:pPr>
        <w:pStyle w:val="18"/>
        <w:numPr>
          <w:ilvl w:val="0"/>
          <w:numId w:val="7"/>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отбора несостоявшимся;</w:t>
      </w:r>
    </w:p>
    <w:p w14:paraId="25F6047D">
      <w:pPr>
        <w:pStyle w:val="18"/>
        <w:numPr>
          <w:ilvl w:val="0"/>
          <w:numId w:val="7"/>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производит рассмотрение представленных на отборе заявок на соответствие критериям и требованиям предоставления субсидии по каждому участнику отбора с учетом наличия документов, указанных в пунктах 2.4, 2.6 настоящего Порядка;</w:t>
      </w:r>
    </w:p>
    <w:p w14:paraId="6A16F29E">
      <w:pPr>
        <w:pStyle w:val="18"/>
        <w:numPr>
          <w:ilvl w:val="0"/>
          <w:numId w:val="7"/>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признании участника отбора победителем;</w:t>
      </w:r>
    </w:p>
    <w:p w14:paraId="0D6694FB">
      <w:pPr>
        <w:pStyle w:val="18"/>
        <w:numPr>
          <w:ilvl w:val="0"/>
          <w:numId w:val="7"/>
        </w:numPr>
        <w:spacing w:after="0" w:line="240" w:lineRule="auto"/>
        <w:ind w:left="0" w:right="-2" w:firstLine="709"/>
        <w:jc w:val="both"/>
        <w:rPr>
          <w:rFonts w:ascii="Times New Roman" w:hAnsi="Times New Roman" w:cs="Times New Roman"/>
          <w:sz w:val="28"/>
          <w:szCs w:val="28"/>
        </w:rPr>
      </w:pPr>
      <w:r>
        <w:rPr>
          <w:rFonts w:ascii="Times New Roman" w:hAnsi="Times New Roman" w:cs="Times New Roman"/>
          <w:sz w:val="28"/>
          <w:szCs w:val="28"/>
        </w:rPr>
        <w:t>по согласованию с Финансовым органом МР «Мирнинский район» РС(Я) принимает решение о наличии потребности в направлении в текущем финансовом году остатка субсидии, не использованного в отчетном финансовом году, на те же цели либо решение о возврате указанных остатков субсидии.</w:t>
      </w:r>
    </w:p>
    <w:p w14:paraId="336E2525">
      <w:pPr>
        <w:spacing w:after="0" w:line="240" w:lineRule="auto"/>
        <w:ind w:right="-2" w:firstLine="709"/>
        <w:jc w:val="both"/>
        <w:rPr>
          <w:rFonts w:ascii="Times New Roman" w:hAnsi="Times New Roman" w:cs="Times New Roman"/>
          <w:sz w:val="28"/>
          <w:szCs w:val="28"/>
        </w:rPr>
      </w:pPr>
      <w:r>
        <w:rPr>
          <w:rFonts w:ascii="Times New Roman" w:hAnsi="Times New Roman" w:cs="Times New Roman"/>
          <w:sz w:val="28"/>
          <w:szCs w:val="28"/>
        </w:rPr>
        <w:t>Заседание комиссии считается правомочным, если на нем присутствуют не менее 80% от общего числа членов комиссии.</w:t>
      </w:r>
    </w:p>
    <w:p w14:paraId="7B11B5A1">
      <w:pPr>
        <w:pStyle w:val="18"/>
        <w:numPr>
          <w:ilvl w:val="1"/>
          <w:numId w:val="8"/>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целях рассмотрения и оценки заявок, иных представленных документов комиссия:</w:t>
      </w:r>
    </w:p>
    <w:p w14:paraId="7171ED3A">
      <w:pPr>
        <w:pStyle w:val="18"/>
        <w:numPr>
          <w:ilvl w:val="0"/>
          <w:numId w:val="9"/>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устанавливает отсутствие личной заинтересованности членов комиссии в результатах отбора;</w:t>
      </w:r>
    </w:p>
    <w:p w14:paraId="2A4C00F5">
      <w:pPr>
        <w:pStyle w:val="18"/>
        <w:numPr>
          <w:ilvl w:val="0"/>
          <w:numId w:val="9"/>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рассматривает и оценивает заявки на участие в отборе, определяет победителей отбора и размеры предоставляемых им субсидий;</w:t>
      </w:r>
    </w:p>
    <w:p w14:paraId="40CD750B">
      <w:pPr>
        <w:pStyle w:val="18"/>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Состав и полномочия комиссии утверждаются распоряжением районной Администрации.</w:t>
      </w:r>
    </w:p>
    <w:p w14:paraId="2510101F">
      <w:pPr>
        <w:numPr>
          <w:ilvl w:val="1"/>
          <w:numId w:val="10"/>
        </w:numPr>
        <w:tabs>
          <w:tab w:val="left" w:pos="426"/>
          <w:tab w:val="left" w:pos="567"/>
          <w:tab w:val="left" w:pos="709"/>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Комиссия формируется из представителей работников Администрации МР «Мирнинский район» РС(Я):</w:t>
      </w:r>
    </w:p>
    <w:p w14:paraId="30A996A1">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Число членов комиссии составляет не менее 5 человек. Состав комиссии размещается в открытом доступе на едином портале в информационно-телекоммуникационной сети «Интернет» не позднее трех рабочих дней со дня его утверждения.</w:t>
      </w:r>
    </w:p>
    <w:p w14:paraId="75047DCB">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Каждый член комиссии обладает одним голосом. Член комиссии не вправе передавать право голоса другому лицу. При равенстве голосов принимается решение, за которое проголосовал председатель комиссии или заместитель председателя комиссии, председательствовавший на заседании комиссии.</w:t>
      </w:r>
    </w:p>
    <w:p w14:paraId="485AD6BF">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если член комиссии лично (прямо или косвенно) заинтересован в итогах отбора или имеются иные обстоятельства, способные повлиять на участие члена комиссии в работе комиссии, он обязан проинформировать об этом комиссию до начала рассмотрения заявок на участие в отборе.</w:t>
      </w:r>
    </w:p>
    <w:p w14:paraId="5FED3CEB">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 личной заинтересованностью члена комиссии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членом комиссии,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14:paraId="2B46F3EA">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случае установления личной заинтересованности указанный член комиссии заменяется иным лицом, не имеющим личной, прямой или косвенной заинтересованности в итогах отбора.</w:t>
      </w:r>
    </w:p>
    <w:p w14:paraId="5C082B1A">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отношении члена комиссии, имеющего личную прямую или косвенную заинтересованность в итогах отбора, но не проинформировавшего об этом комиссию до начала рассмотрения заявок на участие в отборе, применяются меры ответственности, предусмотренные законодательством Российской Федерации.</w:t>
      </w:r>
    </w:p>
    <w:p w14:paraId="406A6F25">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Член комиссии не вправе самостоятельно вступать в личные контакты с заявителем.</w:t>
      </w:r>
    </w:p>
    <w:p w14:paraId="4E36AB18">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Член комиссии обязан соблюдать права авторов заявок на участие в отборе, на результаты их интеллектуальной деятельности, являющиеся объектами авторских прав, в соответствии с общепризнанными принципами и нормами международного права, международными договорами Российской Федерации и Гражданским кодексом Российской Федерации.</w:t>
      </w:r>
    </w:p>
    <w:p w14:paraId="224E8A97">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член комиссии в случае несогласия с решением комиссии имеет право письменно выразить особое мнение, которое приобщается к протоколу. При оглашении решения комиссии председательствующий объявляет о наличии особого мнения члена комиссии и разъясняет членам комиссии право в течение трех суток заявить ходатайство об ознакомлении с особым мнением члена Комиссии и срок такого ознакомления.</w:t>
      </w:r>
    </w:p>
    <w:p w14:paraId="113C691E">
      <w:pPr>
        <w:numPr>
          <w:ilvl w:val="1"/>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rPr>
      </w:pPr>
      <w:r>
        <w:rPr>
          <w:rFonts w:ascii="Times New Roman" w:hAnsi="Times New Roman" w:eastAsia="XO Thames" w:cs="Times New Roman"/>
          <w:sz w:val="28"/>
          <w:szCs w:val="28"/>
          <w:lang w:eastAsia="ru-RU"/>
        </w:rPr>
        <w:t>Комиссия не позднее одного рабочего дня, следующего за днем окончания приема заявок, установленного в объявлении о проведении отбора получателей субсидий, подписывает протокол вскрытия заявок</w:t>
      </w:r>
      <w:r>
        <w:rPr>
          <w:rFonts w:ascii="Times New Roman" w:hAnsi="Times New Roman" w:eastAsia="XO Thames" w:cs="Times New Roman"/>
          <w:color w:val="FF0000"/>
          <w:sz w:val="28"/>
          <w:szCs w:val="28"/>
          <w:lang w:eastAsia="ru-RU"/>
        </w:rPr>
        <w:t>.</w:t>
      </w:r>
    </w:p>
    <w:p w14:paraId="374682DB">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председателя комиссии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16A23C96">
      <w:pPr>
        <w:pStyle w:val="18"/>
        <w:numPr>
          <w:ilvl w:val="1"/>
          <w:numId w:val="10"/>
        </w:numPr>
        <w:tabs>
          <w:tab w:val="left" w:pos="1134"/>
        </w:tabs>
        <w:spacing w:after="0" w:line="240" w:lineRule="auto"/>
        <w:ind w:left="0" w:right="-2" w:firstLine="709"/>
        <w:jc w:val="both"/>
        <w:rPr>
          <w:rFonts w:ascii="Times New Roman" w:hAnsi="Times New Roman" w:eastAsia="XO Thames"/>
          <w:sz w:val="28"/>
          <w:szCs w:val="28"/>
        </w:rPr>
      </w:pPr>
      <w:r>
        <w:rPr>
          <w:rFonts w:ascii="Times New Roman" w:hAnsi="Times New Roman" w:eastAsia="XO Thames"/>
          <w:sz w:val="28"/>
          <w:szCs w:val="28"/>
        </w:rPr>
        <w:t>Заявка признается надлежащей, если она соответствует требованиям, указанным в объявлении о проведении отбора получателей субсидии и при отсутствии оснований для отклонения заявки.</w:t>
      </w:r>
    </w:p>
    <w:p w14:paraId="68FB0D39">
      <w:pPr>
        <w:pStyle w:val="18"/>
        <w:numPr>
          <w:ilvl w:val="1"/>
          <w:numId w:val="10"/>
        </w:numPr>
        <w:tabs>
          <w:tab w:val="left" w:pos="1134"/>
        </w:tabs>
        <w:spacing w:after="0" w:line="240" w:lineRule="auto"/>
        <w:ind w:left="0" w:right="-2" w:firstLine="709"/>
        <w:jc w:val="both"/>
        <w:rPr>
          <w:rFonts w:ascii="Times New Roman" w:hAnsi="Times New Roman" w:eastAsia="XO Thames"/>
          <w:sz w:val="28"/>
          <w:szCs w:val="28"/>
        </w:rPr>
      </w:pPr>
      <w:r>
        <w:rPr>
          <w:rFonts w:ascii="Times New Roman" w:hAnsi="Times New Roman" w:eastAsia="XO Thames"/>
          <w:sz w:val="28"/>
          <w:szCs w:val="28"/>
        </w:rPr>
        <w:t>Решения о соответствии заявки требованиям, указанным в объявлении о проведении отбора получателей субсидий,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02372F88">
      <w:pPr>
        <w:pStyle w:val="18"/>
        <w:numPr>
          <w:ilvl w:val="1"/>
          <w:numId w:val="10"/>
        </w:numPr>
        <w:tabs>
          <w:tab w:val="left" w:pos="1134"/>
        </w:tabs>
        <w:spacing w:after="0" w:line="240" w:lineRule="auto"/>
        <w:ind w:left="0" w:right="-2" w:firstLine="709"/>
        <w:jc w:val="both"/>
        <w:rPr>
          <w:rFonts w:ascii="Times New Roman" w:hAnsi="Times New Roman" w:eastAsia="XO Thames"/>
          <w:sz w:val="28"/>
          <w:szCs w:val="28"/>
        </w:rPr>
      </w:pPr>
      <w:r>
        <w:rPr>
          <w:rFonts w:ascii="Times New Roman" w:hAnsi="Times New Roman" w:eastAsia="XO Thames"/>
          <w:sz w:val="28"/>
          <w:szCs w:val="28"/>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 получателей субсидий 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14:paraId="1A27367F">
      <w:pPr>
        <w:tabs>
          <w:tab w:val="left" w:pos="851"/>
        </w:tabs>
        <w:autoSpaceDE w:val="0"/>
        <w:autoSpaceDN w:val="0"/>
        <w:adjustRightInd w:val="0"/>
        <w:spacing w:after="0" w:line="240" w:lineRule="auto"/>
        <w:ind w:right="-2" w:firstLine="709"/>
        <w:jc w:val="both"/>
        <w:rPr>
          <w:rFonts w:ascii="Times New Roman" w:hAnsi="Times New Roman" w:eastAsia="XO Thames"/>
          <w:sz w:val="28"/>
          <w:szCs w:val="28"/>
        </w:rPr>
      </w:pPr>
      <w:r>
        <w:rPr>
          <w:rFonts w:ascii="Times New Roman" w:hAnsi="Times New Roman" w:eastAsia="XO Thames"/>
          <w:sz w:val="28"/>
          <w:szCs w:val="28"/>
        </w:rPr>
        <w:t>2.30.1. Основанием для возврата заявок на доработку является наличие технических ошибок в заявке.</w:t>
      </w:r>
    </w:p>
    <w:p w14:paraId="6D62618E">
      <w:pPr>
        <w:tabs>
          <w:tab w:val="left" w:pos="851"/>
        </w:tabs>
        <w:autoSpaceDE w:val="0"/>
        <w:autoSpaceDN w:val="0"/>
        <w:adjustRightInd w:val="0"/>
        <w:spacing w:after="0" w:line="240" w:lineRule="auto"/>
        <w:ind w:right="-2" w:firstLine="709"/>
        <w:jc w:val="both"/>
        <w:rPr>
          <w:rFonts w:ascii="Times New Roman" w:hAnsi="Times New Roman" w:eastAsia="XO Thames"/>
          <w:sz w:val="28"/>
          <w:szCs w:val="28"/>
        </w:rPr>
      </w:pPr>
      <w:r>
        <w:rPr>
          <w:rFonts w:ascii="Times New Roman" w:hAnsi="Times New Roman" w:eastAsia="XO Thames"/>
          <w:sz w:val="28"/>
          <w:szCs w:val="28"/>
        </w:rPr>
        <w:t>2.30.2. После возврата заявки на доработку участник отбора должен направить скорректированную заявку в срок, указанный Комиссией.</w:t>
      </w:r>
    </w:p>
    <w:p w14:paraId="2F17DC02">
      <w:pPr>
        <w:pStyle w:val="18"/>
        <w:numPr>
          <w:ilvl w:val="1"/>
          <w:numId w:val="10"/>
        </w:numPr>
        <w:spacing w:after="0" w:line="240" w:lineRule="auto"/>
        <w:ind w:left="0" w:right="-2" w:firstLine="709"/>
        <w:jc w:val="both"/>
        <w:rPr>
          <w:rFonts w:ascii="Times New Roman" w:hAnsi="Times New Roman" w:eastAsia="Calibri" w:cs="Times New Roman"/>
          <w:sz w:val="28"/>
          <w:szCs w:val="28"/>
          <w:lang w:eastAsia="ru-RU"/>
        </w:rPr>
      </w:pPr>
      <w:r>
        <w:rPr>
          <w:rFonts w:ascii="Times New Roman" w:hAnsi="Times New Roman" w:eastAsia="XO Thames"/>
          <w:sz w:val="28"/>
          <w:szCs w:val="28"/>
        </w:rPr>
        <w:t>Не позднее пяти рабочих дней со дня размещения протокола вскрытия заявок на едином портале</w:t>
      </w:r>
      <w:r>
        <w:rPr>
          <w:rFonts w:ascii="Times New Roman" w:hAnsi="Times New Roman" w:eastAsia="Calibri" w:cs="Times New Roman"/>
          <w:sz w:val="28"/>
          <w:szCs w:val="28"/>
          <w:lang w:eastAsia="ru-RU"/>
        </w:rPr>
        <w:t xml:space="preserve"> Управление организует проведение заседания Комиссии в целях отбора получателя субсидии. </w:t>
      </w:r>
    </w:p>
    <w:p w14:paraId="1ABE387E">
      <w:pPr>
        <w:spacing w:after="0" w:line="240" w:lineRule="auto"/>
        <w:ind w:right="-2" w:firstLine="567"/>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 результатам рассмотрения заявок Комиссия принимает решение по каждому участнику отбора о признании его заявки надлежащей или об отклонении его заявки с указанием оснований для отклонения и осуществляет подведение итогов отбора.</w:t>
      </w:r>
    </w:p>
    <w:p w14:paraId="4A9200FF">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Основаниями для отклонения заявки являются:</w:t>
      </w:r>
      <w:r>
        <w:t xml:space="preserve"> </w:t>
      </w:r>
    </w:p>
    <w:p w14:paraId="5E3D0FBA">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 xml:space="preserve">1) </w:t>
      </w:r>
      <w:r>
        <w:rPr>
          <w:rFonts w:ascii="Times New Roman" w:hAnsi="Times New Roman" w:eastAsia="XO Thames"/>
          <w:sz w:val="28"/>
          <w:szCs w:val="28"/>
        </w:rPr>
        <w:tab/>
      </w:r>
      <w:r>
        <w:rPr>
          <w:rFonts w:ascii="Times New Roman" w:hAnsi="Times New Roman" w:eastAsia="XO Thames"/>
          <w:sz w:val="28"/>
          <w:szCs w:val="28"/>
        </w:rPr>
        <w:t>несоответствие участника отбора критериям и категориям, установленным в объявлении о проведении отбора, предусмотренных настоящим порядком, а также требованиям установленных в п. 2.3 настоящего порядка;</w:t>
      </w:r>
    </w:p>
    <w:p w14:paraId="67912B49">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2) непредставление (представление не в полном объеме) документов, указанных в объявлении о проведении отбора получателей субсидий;</w:t>
      </w:r>
    </w:p>
    <w:p w14:paraId="47366BC2">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3) несоответствие представленных документов и (или) заявки требованиям, установленным в объявлении о проведении отбора получателей субсидий;</w:t>
      </w:r>
    </w:p>
    <w:p w14:paraId="0DD0BBF5">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4) недостоверность информации, содержащейся в документах, представленных в составе заявки;</w:t>
      </w:r>
    </w:p>
    <w:p w14:paraId="1BC76E9D">
      <w:pPr>
        <w:tabs>
          <w:tab w:val="left" w:pos="1134"/>
        </w:tabs>
        <w:spacing w:after="0" w:line="240" w:lineRule="auto"/>
        <w:ind w:right="-2" w:firstLine="567"/>
        <w:jc w:val="both"/>
        <w:rPr>
          <w:rFonts w:ascii="Times New Roman" w:hAnsi="Times New Roman" w:eastAsia="XO Thames"/>
          <w:sz w:val="28"/>
          <w:szCs w:val="28"/>
        </w:rPr>
      </w:pPr>
      <w:r>
        <w:rPr>
          <w:rFonts w:ascii="Times New Roman" w:hAnsi="Times New Roman" w:eastAsia="XO Thames"/>
          <w:sz w:val="28"/>
          <w:szCs w:val="28"/>
        </w:rPr>
        <w:t>5) подача участником отбора заявки после даты и (или) времени, определенных для подачи заявок.</w:t>
      </w:r>
    </w:p>
    <w:p w14:paraId="20E28748">
      <w:pPr>
        <w:pStyle w:val="18"/>
        <w:numPr>
          <w:ilvl w:val="1"/>
          <w:numId w:val="10"/>
        </w:numPr>
        <w:tabs>
          <w:tab w:val="left" w:pos="567"/>
        </w:tabs>
        <w:spacing w:after="0" w:line="240" w:lineRule="auto"/>
        <w:ind w:left="0"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Для определения победителей отбора комиссия производит ранжирование признанных надлежащими заявок исходя из очередности поступления заявок, при этом первый номер присваивается заявке, поступившей ранее других заявок.</w:t>
      </w:r>
    </w:p>
    <w:p w14:paraId="09DC4227">
      <w:pPr>
        <w:tabs>
          <w:tab w:val="left" w:pos="1134"/>
        </w:tabs>
        <w:spacing w:after="0" w:line="240" w:lineRule="auto"/>
        <w:ind w:right="-2" w:firstLine="709"/>
        <w:jc w:val="both"/>
        <w:rPr>
          <w:rFonts w:ascii="Times New Roman" w:hAnsi="Times New Roman" w:eastAsia="XO Thames"/>
          <w:sz w:val="28"/>
          <w:szCs w:val="28"/>
        </w:rPr>
      </w:pPr>
      <w:r>
        <w:rPr>
          <w:rFonts w:ascii="Times New Roman" w:hAnsi="Times New Roman" w:eastAsia="XO Thames"/>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14:paraId="2D6C9512">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Победителями отбора признаются участники отбора, заявкам которых по результатам ранжирования в соответствии с абзацем первым настоящего пункта присвоены наименьшие порядковые номера. Количество победителей отбора определяется предельным количеством победителей отбора, определенным в объявлении о проведении отбора, но не более количества заявок, признанных соответствующим требованиям, установленным объявлением о проведении отбора. В случае если по результатам рассмотрения единственной заявки участника отбора такая заявка признана соответствующей требованиям, установленным объявлением о проведении отбора, участник отбора признается победителем отбора.</w:t>
      </w:r>
    </w:p>
    <w:p w14:paraId="399FAB0E">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Протокол подведения итогов отбора подготавливается не позднее трех рабочих дней со дня окончания срока рассмотрения заявок и включает следующие сведения:</w:t>
      </w:r>
    </w:p>
    <w:p w14:paraId="3D7217EB">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1) дата, время и место проведения рассмотрения заявок;</w:t>
      </w:r>
    </w:p>
    <w:p w14:paraId="5D0C786C">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2) информация об участниках отбора, заявки которых были рассмотрены;</w:t>
      </w:r>
    </w:p>
    <w:p w14:paraId="4274B036">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198CD74">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4) наименование получателя (получателей) субсидии, с которым заключается соглашение и размер предоставляемой ему субсидии.</w:t>
      </w:r>
    </w:p>
    <w:p w14:paraId="134B9955">
      <w:pPr>
        <w:spacing w:after="0" w:line="240" w:lineRule="auto"/>
        <w:ind w:right="-2" w:firstLine="709"/>
        <w:jc w:val="both"/>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14:paraId="6567A753">
      <w:pPr>
        <w:pStyle w:val="18"/>
        <w:numPr>
          <w:ilvl w:val="1"/>
          <w:numId w:val="10"/>
        </w:numPr>
        <w:tabs>
          <w:tab w:val="left" w:pos="1418"/>
        </w:tabs>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Отбор получателей субсидий признается несостоявшимся в следующих случаях:</w:t>
      </w:r>
    </w:p>
    <w:p w14:paraId="548B12A9">
      <w:pPr>
        <w:tabs>
          <w:tab w:val="left" w:pos="1134"/>
        </w:tabs>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1) по окончании срока подачи заявок не подано ни одной заявки;</w:t>
      </w:r>
    </w:p>
    <w:p w14:paraId="7657D2BB">
      <w:pPr>
        <w:tabs>
          <w:tab w:val="left" w:pos="1134"/>
        </w:tabs>
        <w:spacing w:after="0" w:line="240" w:lineRule="auto"/>
        <w:ind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2) по результатам рассмотрения заявок отклонены все заявки.</w:t>
      </w:r>
    </w:p>
    <w:p w14:paraId="7AD0FD28">
      <w:pPr>
        <w:pStyle w:val="18"/>
        <w:numPr>
          <w:ilvl w:val="1"/>
          <w:numId w:val="10"/>
        </w:numPr>
        <w:tabs>
          <w:tab w:val="left" w:pos="1276"/>
        </w:tabs>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 По результатам отбора с победителем (победителями) отбора заключается соглашение в соответствии с типовой формой, установленной финансовым органом.</w:t>
      </w:r>
    </w:p>
    <w:p w14:paraId="3E8CE317">
      <w:pPr>
        <w:pStyle w:val="18"/>
        <w:tabs>
          <w:tab w:val="left" w:pos="1134"/>
        </w:tabs>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целях заключения соглашения Управление при необходимости запрашивает у победителя (победителей) отбора уточненную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3DF0B110">
      <w:pPr>
        <w:pStyle w:val="18"/>
        <w:tabs>
          <w:tab w:val="left" w:pos="1134"/>
        </w:tabs>
        <w:spacing w:after="0" w:line="240" w:lineRule="auto"/>
        <w:ind w:left="0" w:firstLine="709"/>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Управление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 Уведомление об отказе от заключения соглашения направляется Администрацией победителю отбора по адресу электронной почты, указанному в заявлении на участие в отборе.</w:t>
      </w:r>
    </w:p>
    <w:p w14:paraId="55C58622">
      <w:pPr>
        <w:pStyle w:val="18"/>
        <w:numPr>
          <w:ilvl w:val="1"/>
          <w:numId w:val="10"/>
        </w:numPr>
        <w:autoSpaceDE w:val="0"/>
        <w:autoSpaceDN w:val="0"/>
        <w:adjustRightInd w:val="0"/>
        <w:spacing w:after="0" w:line="240" w:lineRule="auto"/>
        <w:ind w:left="0" w:firstLine="709"/>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Получателем субсидии признаются участники отбора при одновременном выполнении следующих условий:</w:t>
      </w:r>
    </w:p>
    <w:p w14:paraId="15B79F98">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соответствие критериям и категориям, установленным в объявлении о проведении отбора, предусмотренных настоящим порядком;</w:t>
      </w:r>
    </w:p>
    <w:p w14:paraId="40724A82">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соответствие требованиям, установленным пунктом 2.3 настоящего порядка;</w:t>
      </w:r>
    </w:p>
    <w:p w14:paraId="7BA13138">
      <w:pPr>
        <w:autoSpaceDE w:val="0"/>
        <w:autoSpaceDN w:val="0"/>
        <w:adjustRightInd w:val="0"/>
        <w:spacing w:after="0" w:line="240" w:lineRule="auto"/>
        <w:ind w:firstLine="709"/>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w:t>
      </w:r>
      <w:r>
        <w:rPr>
          <w:rFonts w:ascii="Times New Roman" w:hAnsi="Times New Roman" w:eastAsia="Times New Roman" w:cs="Times New Roman"/>
          <w:sz w:val="28"/>
          <w:szCs w:val="28"/>
          <w:lang w:eastAsia="ar-SA"/>
        </w:rPr>
        <w:tab/>
      </w:r>
      <w:r>
        <w:rPr>
          <w:rFonts w:ascii="Times New Roman" w:hAnsi="Times New Roman" w:eastAsia="Times New Roman" w:cs="Times New Roman"/>
          <w:sz w:val="28"/>
          <w:szCs w:val="28"/>
          <w:lang w:eastAsia="ar-SA"/>
        </w:rPr>
        <w:t>регистрация заявки и представленного пакета документов произведена ранее иных участников отбора.</w:t>
      </w:r>
    </w:p>
    <w:p w14:paraId="4B2E8B2A">
      <w:pPr>
        <w:pStyle w:val="18"/>
        <w:numPr>
          <w:ilvl w:val="1"/>
          <w:numId w:val="10"/>
        </w:numPr>
        <w:tabs>
          <w:tab w:val="left" w:pos="851"/>
        </w:tabs>
        <w:autoSpaceDE w:val="0"/>
        <w:autoSpaceDN w:val="0"/>
        <w:adjustRightInd w:val="0"/>
        <w:ind w:left="0" w:right="-2" w:firstLine="709"/>
        <w:jc w:val="both"/>
        <w:rPr>
          <w:rFonts w:ascii="Times New Roman" w:hAnsi="Times New Roman" w:eastAsia="XO Thames"/>
          <w:sz w:val="28"/>
          <w:szCs w:val="28"/>
        </w:rPr>
      </w:pPr>
      <w:r>
        <w:rPr>
          <w:rFonts w:ascii="Times New Roman" w:hAnsi="Times New Roman" w:eastAsia="XO Thames"/>
          <w:sz w:val="28"/>
          <w:szCs w:val="28"/>
        </w:rPr>
        <w:t>Управление вправе отменить проведение отбора получателей субсидий.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на официальных сайтах МР «Мирнинский район» РС (Я) (https://www.алмазный-край.рф) с размещением указателя страниц данных сайтов на едином портале и содержит информацию о причинах отмены отбора получателей субсидий.</w:t>
      </w:r>
    </w:p>
    <w:p w14:paraId="10B4C76C">
      <w:pPr>
        <w:pStyle w:val="18"/>
        <w:numPr>
          <w:ilvl w:val="1"/>
          <w:numId w:val="10"/>
        </w:numPr>
        <w:tabs>
          <w:tab w:val="left" w:pos="851"/>
        </w:tabs>
        <w:autoSpaceDE w:val="0"/>
        <w:autoSpaceDN w:val="0"/>
        <w:adjustRightInd w:val="0"/>
        <w:ind w:left="0" w:right="-2" w:firstLine="709"/>
        <w:jc w:val="both"/>
        <w:rPr>
          <w:rFonts w:ascii="Times New Roman" w:hAnsi="Times New Roman" w:eastAsia="XO Thames"/>
          <w:sz w:val="28"/>
          <w:szCs w:val="28"/>
        </w:rPr>
      </w:pPr>
      <w:r>
        <w:rPr>
          <w:rFonts w:ascii="Times New Roman" w:hAnsi="Times New Roman" w:eastAsia="XO Thames"/>
          <w:sz w:val="28"/>
          <w:szCs w:val="28"/>
        </w:rPr>
        <w:t>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13A29ED">
      <w:pPr>
        <w:pStyle w:val="18"/>
        <w:numPr>
          <w:ilvl w:val="1"/>
          <w:numId w:val="10"/>
        </w:numPr>
        <w:tabs>
          <w:tab w:val="left" w:pos="851"/>
        </w:tabs>
        <w:autoSpaceDE w:val="0"/>
        <w:autoSpaceDN w:val="0"/>
        <w:adjustRightInd w:val="0"/>
        <w:ind w:left="0" w:right="-2" w:firstLine="709"/>
        <w:jc w:val="both"/>
        <w:rPr>
          <w:rFonts w:ascii="Times New Roman" w:hAnsi="Times New Roman" w:eastAsia="XO Thames"/>
          <w:sz w:val="28"/>
          <w:szCs w:val="28"/>
        </w:rPr>
      </w:pPr>
      <w:r>
        <w:rPr>
          <w:rFonts w:ascii="Times New Roman" w:hAnsi="Times New Roman" w:eastAsia="XO Thames"/>
          <w:sz w:val="28"/>
          <w:szCs w:val="28"/>
        </w:rPr>
        <w:t>Отбор получателей субсидий считается отмененным со дня размещения объявления о его отмене на едином портале.</w:t>
      </w:r>
    </w:p>
    <w:p w14:paraId="64902AAF">
      <w:pPr>
        <w:pStyle w:val="18"/>
        <w:tabs>
          <w:tab w:val="left" w:pos="851"/>
        </w:tabs>
        <w:autoSpaceDE w:val="0"/>
        <w:autoSpaceDN w:val="0"/>
        <w:adjustRightInd w:val="0"/>
        <w:spacing w:after="0" w:line="240" w:lineRule="auto"/>
        <w:ind w:left="0" w:firstLine="567"/>
        <w:jc w:val="both"/>
        <w:rPr>
          <w:rFonts w:ascii="Times New Roman" w:hAnsi="Times New Roman" w:eastAsia="XO Thames"/>
          <w:sz w:val="28"/>
          <w:szCs w:val="28"/>
        </w:rPr>
      </w:pPr>
    </w:p>
    <w:bookmarkEnd w:id="8"/>
    <w:p w14:paraId="45F0F29E">
      <w:pPr>
        <w:pStyle w:val="18"/>
        <w:numPr>
          <w:ilvl w:val="0"/>
          <w:numId w:val="10"/>
        </w:numPr>
        <w:tabs>
          <w:tab w:val="left" w:pos="0"/>
        </w:tabs>
        <w:spacing w:after="0" w:line="240" w:lineRule="auto"/>
        <w:jc w:val="center"/>
        <w:rPr>
          <w:rFonts w:ascii="Times New Roman" w:hAnsi="Times New Roman" w:cs="Times New Roman"/>
          <w:b/>
          <w:sz w:val="28"/>
          <w:szCs w:val="28"/>
        </w:rPr>
      </w:pPr>
      <w:bookmarkStart w:id="9" w:name="sub_1500"/>
      <w:r>
        <w:rPr>
          <w:rFonts w:ascii="Times New Roman" w:hAnsi="Times New Roman" w:cs="Times New Roman"/>
          <w:b/>
          <w:sz w:val="28"/>
          <w:szCs w:val="28"/>
        </w:rPr>
        <w:t xml:space="preserve">Условия и порядок предоставления субсидии </w:t>
      </w:r>
    </w:p>
    <w:p w14:paraId="11D72A87">
      <w:pPr>
        <w:pStyle w:val="18"/>
        <w:tabs>
          <w:tab w:val="left" w:pos="0"/>
        </w:tabs>
        <w:spacing w:after="0" w:line="240" w:lineRule="auto"/>
        <w:ind w:left="567"/>
        <w:rPr>
          <w:rFonts w:ascii="Times New Roman" w:hAnsi="Times New Roman" w:cs="Times New Roman"/>
          <w:b/>
          <w:sz w:val="28"/>
          <w:szCs w:val="28"/>
        </w:rPr>
      </w:pPr>
    </w:p>
    <w:p w14:paraId="090AC414">
      <w:pPr>
        <w:pStyle w:val="18"/>
        <w:numPr>
          <w:ilvl w:val="1"/>
          <w:numId w:val="11"/>
        </w:numPr>
        <w:tabs>
          <w:tab w:val="left" w:pos="1418"/>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color w:val="000000"/>
          <w:sz w:val="28"/>
          <w:szCs w:val="28"/>
          <w:lang w:eastAsia="ar-SA"/>
        </w:rPr>
        <w:t>Размер субсидии</w:t>
      </w:r>
      <w:r>
        <w:rPr>
          <w:rFonts w:ascii="Times New Roman" w:hAnsi="Times New Roman" w:eastAsia="Times New Roman" w:cs="Times New Roman"/>
          <w:sz w:val="28"/>
          <w:szCs w:val="28"/>
          <w:lang w:eastAsia="ru-RU"/>
        </w:rPr>
        <w:t>, определяется по следующей формуле:</w:t>
      </w:r>
    </w:p>
    <w:p w14:paraId="7D10E47D">
      <w:pPr>
        <w:widowControl w:val="0"/>
        <w:autoSpaceDE w:val="0"/>
        <w:autoSpaceDN w:val="0"/>
        <w:spacing w:after="0" w:line="240" w:lineRule="auto"/>
        <w:ind w:firstLine="567"/>
        <w:contextualSpacing/>
        <w:jc w:val="center"/>
        <w:rPr>
          <w:rFonts w:ascii="Times New Roman" w:hAnsi="Times New Roman" w:eastAsia="Times New Roman" w:cs="Times New Roman"/>
          <w:sz w:val="28"/>
          <w:szCs w:val="28"/>
          <w:lang w:eastAsia="ru-RU"/>
        </w:rPr>
      </w:pPr>
    </w:p>
    <w:p w14:paraId="0C1A9C94">
      <w:pPr>
        <w:widowControl w:val="0"/>
        <w:autoSpaceDE w:val="0"/>
        <w:autoSpaceDN w:val="0"/>
        <w:spacing w:after="0" w:line="240" w:lineRule="auto"/>
        <w:ind w:firstLine="567"/>
        <w:contextualSpacing/>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73F59555">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2F6EC73B">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47DDE4E5">
      <w:pPr>
        <w:widowControl w:val="0"/>
        <w:autoSpaceDE w:val="0"/>
        <w:autoSpaceDN w:val="0"/>
        <w:spacing w:after="0" w:line="240" w:lineRule="auto"/>
        <w:ind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количество </w:t>
      </w:r>
      <w:r>
        <w:rPr>
          <w:rFonts w:ascii="Times New Roman" w:hAnsi="Times New Roman" w:cs="Times New Roman"/>
          <w:sz w:val="28"/>
          <w:szCs w:val="28"/>
        </w:rPr>
        <w:t>показателя</w:t>
      </w:r>
      <w:r>
        <w:rPr>
          <w:rFonts w:ascii="Times New Roman" w:hAnsi="Times New Roman" w:eastAsia="Times New Roman" w:cs="Times New Roman"/>
          <w:sz w:val="28"/>
          <w:szCs w:val="28"/>
          <w:lang w:eastAsia="ru-RU"/>
        </w:rPr>
        <w:t>;</w:t>
      </w:r>
    </w:p>
    <w:p w14:paraId="26A30374">
      <w:pPr>
        <w:tabs>
          <w:tab w:val="left" w:pos="993"/>
          <w:tab w:val="left" w:pos="1701"/>
        </w:tabs>
        <w:spacing w:after="0" w:line="240" w:lineRule="auto"/>
        <w:ind w:firstLine="567"/>
        <w:contextualSpacing/>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субсидии, в соответствии с приложениями к настоящему порядку. </w:t>
      </w:r>
    </w:p>
    <w:p w14:paraId="187715C8">
      <w:pPr>
        <w:autoSpaceDE w:val="0"/>
        <w:autoSpaceDN w:val="0"/>
        <w:adjustRightInd w:val="0"/>
        <w:spacing w:after="0" w:line="240" w:lineRule="auto"/>
        <w:ind w:firstLine="567"/>
        <w:contextualSpacing/>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ar-SA"/>
        </w:rPr>
        <w:t xml:space="preserve">Субсидия предоставляется </w:t>
      </w:r>
      <w:r>
        <w:rPr>
          <w:rFonts w:ascii="Times New Roman" w:hAnsi="Times New Roman" w:eastAsia="Times New Roman" w:cs="Times New Roman"/>
          <w:color w:val="000000"/>
          <w:sz w:val="28"/>
          <w:szCs w:val="28"/>
          <w:lang w:eastAsia="ru-RU"/>
        </w:rPr>
        <w:t xml:space="preserve">сельскохозяйственным товаропроизводителям, осуществляющим деятельность на территории </w:t>
      </w:r>
      <w:r>
        <w:rPr>
          <w:rFonts w:ascii="Times New Roman" w:hAnsi="Times New Roman" w:cs="Times New Roman"/>
          <w:sz w:val="28"/>
          <w:szCs w:val="28"/>
        </w:rPr>
        <w:t>МР «Мирнинский район» РС(Я)</w:t>
      </w:r>
      <w:r>
        <w:rPr>
          <w:rFonts w:ascii="Times New Roman" w:hAnsi="Times New Roman" w:eastAsia="Times New Roman" w:cs="Times New Roman"/>
          <w:color w:val="000000"/>
          <w:sz w:val="28"/>
          <w:szCs w:val="28"/>
          <w:lang w:eastAsia="ru-RU"/>
        </w:rPr>
        <w:t xml:space="preserve"> не более лимитов, утвержденных р</w:t>
      </w:r>
      <w:r>
        <w:rPr>
          <w:rFonts w:ascii="Times New Roman" w:hAnsi="Times New Roman" w:eastAsia="Times New Roman" w:cs="Times New Roman"/>
          <w:sz w:val="28"/>
          <w:szCs w:val="28"/>
          <w:lang w:eastAsia="ru-RU"/>
        </w:rPr>
        <w:t>ешением о бюджете МР «Мирнинский район» РС(Я) на текущий год и плановые периоды.</w:t>
      </w:r>
    </w:p>
    <w:p w14:paraId="1AB61C0B">
      <w:pPr>
        <w:pStyle w:val="18"/>
        <w:numPr>
          <w:ilvl w:val="1"/>
          <w:numId w:val="11"/>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Управление до даты подписания постановления районной Администрации, указанного в пункте 3.4, проверяет получателя субсидии на соответствие требованиям, указанных в пункте 2.3. </w:t>
      </w:r>
    </w:p>
    <w:p w14:paraId="2E260DD3">
      <w:pPr>
        <w:pStyle w:val="18"/>
        <w:numPr>
          <w:ilvl w:val="1"/>
          <w:numId w:val="11"/>
        </w:numPr>
        <w:tabs>
          <w:tab w:val="left" w:pos="851"/>
        </w:tabs>
        <w:autoSpaceDE w:val="0"/>
        <w:autoSpaceDN w:val="0"/>
        <w:adjustRightInd w:val="0"/>
        <w:spacing w:after="0" w:line="240" w:lineRule="auto"/>
        <w:ind w:left="0" w:right="-2" w:firstLine="567"/>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Основаниями для отказа получателю субсидии в предоставлении субсидии являются:</w:t>
      </w:r>
    </w:p>
    <w:p w14:paraId="04ED1147">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несоответствие представленных получателем субсидии документов требованиям, определенным пунктом 2.4, 2.6 настоящего порядка;</w:t>
      </w:r>
    </w:p>
    <w:p w14:paraId="15BC780F">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непредставление (представление не в полном объеме) документов, указанных в пунктах 2.4, 2.6 настоящего порядка;</w:t>
      </w:r>
    </w:p>
    <w:p w14:paraId="6E443A29">
      <w:pPr>
        <w:tabs>
          <w:tab w:val="left" w:pos="851"/>
        </w:tabs>
        <w:autoSpaceDE w:val="0"/>
        <w:autoSpaceDN w:val="0"/>
        <w:adjustRightInd w:val="0"/>
        <w:spacing w:after="0" w:line="240" w:lineRule="auto"/>
        <w:ind w:right="-2" w:firstLine="567"/>
        <w:contextualSpacing/>
        <w:jc w:val="both"/>
        <w:rPr>
          <w:rFonts w:ascii="Times New Roman" w:hAnsi="Times New Roman" w:eastAsia="Times New Roman" w:cs="Times New Roman"/>
          <w:sz w:val="28"/>
          <w:szCs w:val="28"/>
          <w:lang w:eastAsia="ar-SA"/>
        </w:rPr>
      </w:pPr>
      <w:r>
        <w:rPr>
          <w:rFonts w:ascii="Times New Roman" w:hAnsi="Times New Roman" w:eastAsia="Times New Roman" w:cs="Times New Roman"/>
          <w:sz w:val="28"/>
          <w:szCs w:val="28"/>
          <w:lang w:eastAsia="ar-SA"/>
        </w:rPr>
        <w:t>установление факта недостоверности представленной получателем субсидии информации.</w:t>
      </w:r>
    </w:p>
    <w:p w14:paraId="4D711D5D">
      <w:pPr>
        <w:pStyle w:val="18"/>
        <w:numPr>
          <w:ilvl w:val="1"/>
          <w:numId w:val="11"/>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 принятии Комиссией положительного решения о выдаче субсидии в течение 5-ти рабочих дней с момента опубликования протокола подведения итогов отбора, Управление подготавливает проект постановления районной Администрации о предоставлении субсидии и направляет получателю проект соглашения о предоставлении субсидии в соответствии с типовой формой соглашения, установленной финансовым органом</w:t>
      </w:r>
      <w:r>
        <w:rPr>
          <w:rFonts w:ascii="Times New Roman" w:hAnsi="Times New Roman" w:eastAsia="Calibri" w:cs="Times New Roman"/>
          <w:color w:val="000000"/>
          <w:sz w:val="28"/>
          <w:szCs w:val="28"/>
          <w:lang w:eastAsia="ru-RU"/>
        </w:rPr>
        <w:t xml:space="preserve"> </w:t>
      </w:r>
      <w:r>
        <w:rPr>
          <w:rFonts w:ascii="Times New Roman" w:hAnsi="Times New Roman" w:eastAsia="Times New Roman" w:cs="Times New Roman"/>
          <w:color w:val="000000"/>
          <w:sz w:val="28"/>
          <w:szCs w:val="28"/>
          <w:lang w:eastAsia="ru-RU"/>
        </w:rPr>
        <w:t>МР «Мирнинский район» РС(Я).</w:t>
      </w:r>
    </w:p>
    <w:p w14:paraId="0AE4062B">
      <w:pPr>
        <w:pStyle w:val="18"/>
        <w:numPr>
          <w:ilvl w:val="1"/>
          <w:numId w:val="11"/>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соглашении о предоставлении субсидии так же предусматриваются условия:</w:t>
      </w:r>
    </w:p>
    <w:p w14:paraId="5177F979">
      <w:pPr>
        <w:pStyle w:val="18"/>
        <w:tabs>
          <w:tab w:val="left" w:pos="1276"/>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14:paraId="727A2BBC">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14:paraId="7D3B7AC7">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677D782B">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C381E64">
      <w:pPr>
        <w:tabs>
          <w:tab w:val="left" w:pos="426"/>
        </w:tabs>
        <w:suppressAutoHyphens/>
        <w:autoSpaceDE w:val="0"/>
        <w:autoSpaceDN w:val="0"/>
        <w:adjustRightInd w:val="0"/>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 том, что при реорганизации получателя субсидии в форме разделения, выделения, а также при ликвидации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 (если получатель субсидии юридическое лицо. Не применяется, если получатель субсидии является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w:t>
      </w:r>
    </w:p>
    <w:p w14:paraId="61473836">
      <w:pPr>
        <w:pStyle w:val="18"/>
        <w:numPr>
          <w:ilvl w:val="1"/>
          <w:numId w:val="11"/>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Получатель субсидии не позднее 3-х рабочих дней со дня получения проекта соглашения обязан направить в адрес</w:t>
      </w:r>
      <w:r>
        <w:rPr>
          <w:rFonts w:ascii="Times New Roman" w:hAnsi="Times New Roman" w:eastAsia="Times New Roman" w:cs="Times New Roman"/>
          <w:color w:val="000000"/>
          <w:sz w:val="24"/>
          <w:szCs w:val="20"/>
          <w:lang w:eastAsia="ru-RU"/>
        </w:rPr>
        <w:t xml:space="preserve"> </w:t>
      </w:r>
      <w:r>
        <w:rPr>
          <w:rFonts w:ascii="Times New Roman" w:hAnsi="Times New Roman" w:eastAsia="Times New Roman" w:cs="Times New Roman"/>
          <w:color w:val="000000"/>
          <w:sz w:val="28"/>
          <w:szCs w:val="28"/>
          <w:lang w:eastAsia="ru-RU"/>
        </w:rPr>
        <w:t>Управления подписанное соглашение.</w:t>
      </w:r>
    </w:p>
    <w:p w14:paraId="04446363">
      <w:pPr>
        <w:pStyle w:val="18"/>
        <w:numPr>
          <w:ilvl w:val="1"/>
          <w:numId w:val="11"/>
        </w:numPr>
        <w:tabs>
          <w:tab w:val="left" w:pos="568"/>
        </w:tabs>
        <w:suppressAutoHyphens/>
        <w:autoSpaceDE w:val="0"/>
        <w:autoSpaceDN w:val="0"/>
        <w:adjustRightInd w:val="0"/>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Calibri" w:cs="Times New Roman"/>
          <w:color w:val="000000"/>
          <w:sz w:val="28"/>
          <w:szCs w:val="28"/>
        </w:rPr>
        <w:t xml:space="preserve">Получателю субсидии, соответствующему требованиям установленного </w:t>
      </w:r>
      <w:r>
        <w:rPr>
          <w:rFonts w:ascii="Times New Roman" w:hAnsi="Times New Roman" w:eastAsia="Calibri" w:cs="Times New Roman"/>
          <w:sz w:val="28"/>
          <w:szCs w:val="28"/>
        </w:rPr>
        <w:t xml:space="preserve">пунктом 2.3 настоящего </w:t>
      </w:r>
      <w:r>
        <w:rPr>
          <w:rFonts w:ascii="Times New Roman" w:hAnsi="Times New Roman" w:eastAsia="Calibri" w:cs="Times New Roman"/>
          <w:color w:val="000000"/>
          <w:sz w:val="28"/>
          <w:szCs w:val="28"/>
        </w:rPr>
        <w:t>порядка, в случае невозможности предоставления субсидии в текущем финансовом году в связи с недостаточностью лимитов бюджетных обязательств, субсидия в очередном финансовом году предоставляется без повторного прохождения отбора.</w:t>
      </w:r>
    </w:p>
    <w:p w14:paraId="4179790B">
      <w:pPr>
        <w:pStyle w:val="18"/>
        <w:numPr>
          <w:ilvl w:val="1"/>
          <w:numId w:val="11"/>
        </w:numPr>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Перечисление субсидии осуществляется в соответствии с графиком перечисления субсидии являющимся неотъемлемой частью соглашения о выделении субсидии.</w:t>
      </w:r>
    </w:p>
    <w:p w14:paraId="6C256FE3">
      <w:pPr>
        <w:pStyle w:val="18"/>
        <w:numPr>
          <w:ilvl w:val="1"/>
          <w:numId w:val="11"/>
        </w:numPr>
        <w:spacing w:after="0" w:line="240" w:lineRule="auto"/>
        <w:ind w:left="0" w:firstLine="567"/>
        <w:jc w:val="both"/>
        <w:rPr>
          <w:rFonts w:ascii="Times New Roman" w:hAnsi="Times New Roman" w:eastAsia="Calibri" w:cs="Times New Roman"/>
          <w:color w:val="000000"/>
          <w:sz w:val="28"/>
          <w:szCs w:val="28"/>
          <w:lang w:eastAsia="ru-RU"/>
        </w:rPr>
      </w:pPr>
      <w:r>
        <w:rPr>
          <w:rFonts w:ascii="Times New Roman" w:hAnsi="Times New Roman" w:eastAsia="Calibri" w:cs="Times New Roman"/>
          <w:color w:val="000000"/>
          <w:sz w:val="28"/>
          <w:szCs w:val="28"/>
          <w:lang w:eastAsia="ru-RU"/>
        </w:rPr>
        <w:t xml:space="preserve"> Перечисление субсидии осуществляется на расчетные или корреспондентские счета получателя субсидии, открытые в кредитных организациях, на условиях, указанных в соглашении о перечислении субсидии.</w:t>
      </w:r>
    </w:p>
    <w:p w14:paraId="25277AE7">
      <w:pPr>
        <w:pStyle w:val="18"/>
        <w:numPr>
          <w:ilvl w:val="1"/>
          <w:numId w:val="11"/>
        </w:numPr>
        <w:spacing w:after="0" w:line="240" w:lineRule="auto"/>
        <w:ind w:left="0" w:firstLine="567"/>
        <w:jc w:val="both"/>
        <w:rPr>
          <w:rFonts w:ascii="Times New Roman" w:hAnsi="Times New Roman" w:eastAsia="Times New Roman" w:cs="Times New Roman"/>
          <w:color w:val="000000"/>
          <w:sz w:val="28"/>
          <w:szCs w:val="28"/>
          <w:lang w:eastAsia="ru-RU"/>
        </w:rPr>
      </w:pPr>
      <w:r>
        <w:rPr>
          <w:rFonts w:ascii="Times New Roman" w:hAnsi="Times New Roman" w:eastAsia="Calibri" w:cs="Times New Roman"/>
          <w:color w:val="000000"/>
          <w:sz w:val="28"/>
          <w:szCs w:val="28"/>
          <w:lang w:eastAsia="ru-RU"/>
        </w:rPr>
        <w:t>Стороны могут заключить дополнительное соглашение к соглашению о предоставлении субсидии, в соответствии с типовой формой, установленной финансовым органом, в случаях</w:t>
      </w:r>
      <w:r>
        <w:rPr>
          <w:rFonts w:ascii="Times New Roman" w:hAnsi="Times New Roman" w:eastAsia="Times New Roman" w:cs="Times New Roman"/>
          <w:color w:val="000000"/>
          <w:sz w:val="28"/>
          <w:szCs w:val="28"/>
          <w:lang w:eastAsia="ru-RU"/>
        </w:rPr>
        <w:t>:</w:t>
      </w:r>
    </w:p>
    <w:p w14:paraId="5201FA1D">
      <w:pP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3.10.1. уменьшения размера субсидии при </w:t>
      </w:r>
      <w:r>
        <w:rPr>
          <w:rFonts w:ascii="Times New Roman" w:hAnsi="Times New Roman" w:eastAsia="Calibri" w:cs="Times New Roman"/>
          <w:color w:val="000000"/>
          <w:sz w:val="28"/>
          <w:szCs w:val="28"/>
          <w:lang w:eastAsia="ru-RU"/>
        </w:rPr>
        <w:t>отсутствии потребности в средствах у Получателя субсидии в случае не достижения установленных в соглашении значений показателей результативности использования субсидии;</w:t>
      </w:r>
    </w:p>
    <w:p w14:paraId="30E50679">
      <w:pPr>
        <w:pStyle w:val="18"/>
        <w:spacing w:after="0" w:line="240" w:lineRule="auto"/>
        <w:ind w:left="567" w:right="-2"/>
        <w:jc w:val="both"/>
        <w:rPr>
          <w:rFonts w:ascii="Times New Roman" w:hAnsi="Times New Roman" w:eastAsia="Times New Roman" w:cs="Times New Roman"/>
          <w:color w:val="000000"/>
          <w:sz w:val="28"/>
          <w:szCs w:val="28"/>
          <w:lang w:eastAsia="ru-RU"/>
        </w:rPr>
      </w:pPr>
      <w:r>
        <w:rPr>
          <w:rFonts w:ascii="Times New Roman" w:hAnsi="Times New Roman" w:eastAsia="Calibri" w:cs="Times New Roman"/>
          <w:color w:val="000000"/>
          <w:sz w:val="28"/>
          <w:szCs w:val="28"/>
          <w:lang w:eastAsia="ru-RU"/>
        </w:rPr>
        <w:t>3.10.2. изменение</w:t>
      </w:r>
      <w:r>
        <w:rPr>
          <w:rFonts w:ascii="Times New Roman" w:hAnsi="Times New Roman" w:eastAsia="Times New Roman" w:cs="Times New Roman"/>
          <w:color w:val="000000"/>
          <w:sz w:val="28"/>
          <w:szCs w:val="28"/>
          <w:lang w:eastAsia="ru-RU"/>
        </w:rPr>
        <w:t xml:space="preserve"> платежных реквизитов со стороны Получателя субсидии;</w:t>
      </w:r>
    </w:p>
    <w:p w14:paraId="56C12FD3">
      <w:pPr>
        <w:pStyle w:val="18"/>
        <w:spacing w:after="0" w:line="240" w:lineRule="auto"/>
        <w:ind w:left="567" w:right="-2"/>
        <w:jc w:val="both"/>
        <w:rPr>
          <w:rFonts w:ascii="Times New Roman" w:hAnsi="Times New Roman" w:eastAsia="Calibri" w:cs="Times New Roman"/>
          <w:strike/>
          <w:color w:val="000000"/>
          <w:sz w:val="28"/>
          <w:szCs w:val="28"/>
          <w:lang w:eastAsia="ru-RU"/>
        </w:rPr>
      </w:pPr>
      <w:r>
        <w:rPr>
          <w:rFonts w:ascii="Times New Roman" w:hAnsi="Times New Roman" w:eastAsia="Calibri" w:cs="Times New Roman"/>
          <w:color w:val="000000"/>
          <w:sz w:val="28"/>
          <w:szCs w:val="28"/>
          <w:lang w:eastAsia="ru-RU"/>
        </w:rPr>
        <w:t>3.10.3. изменение</w:t>
      </w:r>
      <w:r>
        <w:rPr>
          <w:rFonts w:ascii="Times New Roman" w:hAnsi="Times New Roman" w:eastAsia="Times New Roman" w:cs="Times New Roman"/>
          <w:color w:val="000000"/>
          <w:sz w:val="28"/>
          <w:szCs w:val="28"/>
          <w:lang w:eastAsia="ru-RU"/>
        </w:rPr>
        <w:t xml:space="preserve"> платежных реквизитов, наименования, кодов бюджетных классификаций со стороны Управления;</w:t>
      </w:r>
    </w:p>
    <w:p w14:paraId="4C549CE0">
      <w:pPr>
        <w:spacing w:after="0" w:line="240" w:lineRule="auto"/>
        <w:ind w:right="-2" w:firstLine="567"/>
        <w:jc w:val="both"/>
        <w:rPr>
          <w:rFonts w:ascii="Times New Roman" w:hAnsi="Times New Roman" w:eastAsia="Calibri" w:cs="Times New Roman"/>
          <w:strike/>
          <w:color w:val="000000"/>
          <w:sz w:val="28"/>
          <w:szCs w:val="28"/>
          <w:lang w:eastAsia="ru-RU"/>
        </w:rPr>
      </w:pPr>
      <w:r>
        <w:rPr>
          <w:rFonts w:ascii="Times New Roman" w:hAnsi="Times New Roman" w:eastAsia="Calibri" w:cs="Times New Roman"/>
          <w:color w:val="000000"/>
          <w:sz w:val="28"/>
          <w:szCs w:val="28"/>
          <w:lang w:eastAsia="ru-RU"/>
        </w:rPr>
        <w:t>3.10.4. внесения изменений Финансовым органом МР «Мирнинский район» РС(Я) в типовую форму соглашения</w:t>
      </w:r>
      <w:r>
        <w:rPr>
          <w:rFonts w:ascii="Times New Roman" w:hAnsi="Times New Roman" w:eastAsia="Times New Roman" w:cs="Times New Roman"/>
          <w:color w:val="000000"/>
          <w:sz w:val="28"/>
          <w:szCs w:val="28"/>
          <w:lang w:eastAsia="ru-RU"/>
        </w:rPr>
        <w:t xml:space="preserve">. </w:t>
      </w:r>
    </w:p>
    <w:p w14:paraId="5D3624ED">
      <w:pPr>
        <w:spacing w:after="0" w:line="240" w:lineRule="auto"/>
        <w:ind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Для заключения дополнительного соглашения, в случаях, указанных в п. 3.10.1, 3.10.2, 3.10.3, 3.10.4, получателю субсидии необходимо обратиться в Управление с заявлением о необходимости заключения дополнительного соглашения в срок не позднее 20-ти рабочих дней до даты окончания действия соглашения. Заявление представляется Управлению в бумажном виде либо направляется по электронной почте. </w:t>
      </w:r>
    </w:p>
    <w:p w14:paraId="6E029158">
      <w:pPr>
        <w:pStyle w:val="18"/>
        <w:numPr>
          <w:ilvl w:val="1"/>
          <w:numId w:val="11"/>
        </w:numPr>
        <w:spacing w:after="0" w:line="240" w:lineRule="auto"/>
        <w:ind w:left="0" w:right="-2"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38EBE39">
      <w:pPr>
        <w:spacing w:after="0" w:line="240" w:lineRule="auto"/>
        <w:ind w:right="-2" w:firstLine="567"/>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A783D5F">
      <w:pPr>
        <w:pStyle w:val="18"/>
        <w:numPr>
          <w:ilvl w:val="1"/>
          <w:numId w:val="11"/>
        </w:numPr>
        <w:spacing w:after="0" w:line="240" w:lineRule="auto"/>
        <w:ind w:left="0" w:right="-2" w:firstLine="56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sz w:val="28"/>
          <w:szCs w:val="28"/>
          <w:lang w:eastAsia="ru-RU"/>
        </w:rPr>
        <w:t xml:space="preserve">Получателю субсидии, а также иным лицам, получающим средства на основании договоров, заключенных с получателем субсидии, </w:t>
      </w:r>
      <w:r>
        <w:rPr>
          <w:rFonts w:ascii="Times New Roman" w:hAnsi="Times New Roman" w:eastAsia="Times New Roman" w:cs="Times New Roman"/>
          <w:color w:val="000000"/>
          <w:sz w:val="28"/>
          <w:szCs w:val="28"/>
          <w:lang w:eastAsia="ru-RU"/>
        </w:rPr>
        <w:t>запр</w:t>
      </w:r>
      <w:r>
        <w:rPr>
          <w:rFonts w:ascii="Times New Roman" w:hAnsi="Times New Roman" w:eastAsia="Times New Roman" w:cs="Times New Roman"/>
          <w:sz w:val="28"/>
          <w:szCs w:val="28"/>
          <w:lang w:eastAsia="ru-RU"/>
        </w:rPr>
        <w:t>ещается за счет полученных из соответствующего бюджета бюджетной системы Российской Федерации средств приобретение иностранной валюты, за исключением операций, осуществляемых в соответствии с валютным законодательством Российской Федерации при закупе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6F28F7FE">
      <w:pPr>
        <w:pStyle w:val="18"/>
        <w:numPr>
          <w:ilvl w:val="1"/>
          <w:numId w:val="11"/>
        </w:numPr>
        <w:spacing w:after="0" w:line="240" w:lineRule="auto"/>
        <w:ind w:left="0" w:right="-2" w:firstLine="709"/>
        <w:jc w:val="both"/>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На момент заключения соглашения о предоставлении субсидии получатель субсидии должен соответствовать следующим требованиям:</w:t>
      </w:r>
    </w:p>
    <w:p w14:paraId="11BEBF0A">
      <w:pPr>
        <w:pStyle w:val="18"/>
        <w:numPr>
          <w:ilvl w:val="2"/>
          <w:numId w:val="10"/>
        </w:numPr>
        <w:tabs>
          <w:tab w:val="left" w:pos="709"/>
          <w:tab w:val="left" w:pos="1134"/>
        </w:tabs>
        <w:autoSpaceDE w:val="0"/>
        <w:autoSpaceDN w:val="0"/>
        <w:adjustRightInd w:val="0"/>
        <w:ind w:left="0" w:firstLine="709"/>
        <w:jc w:val="both"/>
        <w:rPr>
          <w:rFonts w:ascii="Times New Roman" w:hAnsi="Times New Roman" w:cs="Times New Roman"/>
          <w:sz w:val="28"/>
          <w:szCs w:val="28"/>
        </w:rPr>
      </w:pPr>
      <w:r>
        <w:rPr>
          <w:rFonts w:ascii="Times New Roman" w:hAnsi="Times New Roman" w:cs="Times New Roman"/>
          <w:sz w:val="28"/>
          <w:szCs w:val="28"/>
        </w:rPr>
        <w:t xml:space="preserve"> не находится в процедуре банкротства, процессе реорганизации </w:t>
      </w:r>
      <w:r>
        <w:rPr>
          <w:rFonts w:ascii="Times New Roman" w:hAnsi="Times New Roman" w:cs="Times New Roman"/>
          <w:color w:val="000000"/>
          <w:sz w:val="28"/>
          <w:szCs w:val="28"/>
        </w:rPr>
        <w:t>(за исключением реорганизации в форме присоединения к юридическому лицу, являющемуся участником отбора, другого юридического лица)</w:t>
      </w:r>
      <w:r>
        <w:rPr>
          <w:rFonts w:ascii="Times New Roman" w:hAnsi="Times New Roman" w:cs="Times New Roman"/>
          <w:sz w:val="28"/>
          <w:szCs w:val="28"/>
        </w:rPr>
        <w:t xml:space="preserve"> или ликвидации, а также деятельность организации-Участника отбора не приостановлена в порядке, установленном законодательством Российской Федерации.</w:t>
      </w:r>
    </w:p>
    <w:p w14:paraId="513B97AF">
      <w:pPr>
        <w:pStyle w:val="18"/>
        <w:numPr>
          <w:ilvl w:val="2"/>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у Участника отбора фактов нецелевого использования бюджетных средств по ранее полученным субсидиям;</w:t>
      </w:r>
    </w:p>
    <w:p w14:paraId="7636ED36">
      <w:pPr>
        <w:numPr>
          <w:ilvl w:val="2"/>
          <w:numId w:val="10"/>
        </w:numPr>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отсутствие у Участника отбора полностью не устраненных нарушений условий предоставления субсидии по ранее полученным субсидиям;</w:t>
      </w:r>
    </w:p>
    <w:p w14:paraId="5E524A56">
      <w:pPr>
        <w:numPr>
          <w:ilvl w:val="2"/>
          <w:numId w:val="10"/>
        </w:numPr>
        <w:tabs>
          <w:tab w:val="left" w:pos="426"/>
          <w:tab w:val="left" w:pos="567"/>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соответствовать требованиям, указанным в пункте 2.3. настоящего порядка. </w:t>
      </w:r>
    </w:p>
    <w:p w14:paraId="3155F880">
      <w:pPr>
        <w:pStyle w:val="18"/>
        <w:tabs>
          <w:tab w:val="left" w:pos="1560"/>
        </w:tabs>
        <w:spacing w:after="0" w:line="240" w:lineRule="auto"/>
        <w:ind w:left="0" w:right="-2"/>
        <w:jc w:val="both"/>
        <w:rPr>
          <w:rFonts w:ascii="Times New Roman" w:hAnsi="Times New Roman" w:eastAsia="Times New Roman" w:cs="Times New Roman"/>
          <w:color w:val="000000"/>
          <w:sz w:val="28"/>
          <w:szCs w:val="28"/>
          <w:lang w:eastAsia="ru-RU"/>
        </w:rPr>
      </w:pPr>
    </w:p>
    <w:p w14:paraId="404764D3">
      <w:pPr>
        <w:pStyle w:val="18"/>
        <w:widowControl w:val="0"/>
        <w:numPr>
          <w:ilvl w:val="0"/>
          <w:numId w:val="10"/>
        </w:numPr>
        <w:autoSpaceDE w:val="0"/>
        <w:autoSpaceDN w:val="0"/>
        <w:adjustRightInd w:val="0"/>
        <w:spacing w:before="240" w:after="0" w:line="240" w:lineRule="auto"/>
        <w:jc w:val="center"/>
        <w:rPr>
          <w:rFonts w:ascii="Times New Roman" w:hAnsi="Times New Roman" w:cs="Times New Roman" w:eastAsiaTheme="minorEastAsia"/>
          <w:b/>
          <w:sz w:val="28"/>
          <w:szCs w:val="28"/>
          <w:lang w:eastAsia="ru-RU"/>
        </w:rPr>
      </w:pPr>
      <w:r>
        <w:rPr>
          <w:rFonts w:ascii="Times New Roman" w:hAnsi="Times New Roman" w:cs="Times New Roman" w:eastAsiaTheme="minorEastAsia"/>
          <w:b/>
          <w:sz w:val="28"/>
          <w:szCs w:val="28"/>
          <w:lang w:eastAsia="ru-RU"/>
        </w:rPr>
        <w:t>Требования к отчетности</w:t>
      </w:r>
    </w:p>
    <w:p w14:paraId="4A2B0CA2">
      <w:pPr>
        <w:pStyle w:val="18"/>
        <w:widowControl w:val="0"/>
        <w:autoSpaceDE w:val="0"/>
        <w:autoSpaceDN w:val="0"/>
        <w:adjustRightInd w:val="0"/>
        <w:spacing w:before="240" w:after="0" w:line="240" w:lineRule="auto"/>
        <w:ind w:left="567"/>
        <w:rPr>
          <w:rFonts w:ascii="Times New Roman" w:hAnsi="Times New Roman" w:cs="Times New Roman" w:eastAsiaTheme="minorEastAsia"/>
          <w:b/>
          <w:sz w:val="28"/>
          <w:szCs w:val="28"/>
          <w:lang w:eastAsia="ru-RU"/>
        </w:rPr>
      </w:pPr>
    </w:p>
    <w:p w14:paraId="078A3214">
      <w:pPr>
        <w:pStyle w:val="18"/>
        <w:numPr>
          <w:ilvl w:val="1"/>
          <w:numId w:val="12"/>
        </w:numPr>
        <w:spacing w:after="0" w:line="240" w:lineRule="auto"/>
        <w:ind w:left="0" w:firstLine="567"/>
        <w:jc w:val="both"/>
        <w:rPr>
          <w:rFonts w:ascii="Times New Roman" w:hAnsi="Times New Roman" w:eastAsia="Calibri"/>
          <w:sz w:val="28"/>
          <w:szCs w:val="28"/>
        </w:rPr>
      </w:pPr>
      <w:r>
        <w:rPr>
          <w:rFonts w:ascii="Times New Roman" w:hAnsi="Times New Roman"/>
          <w:color w:val="000000"/>
          <w:sz w:val="28"/>
          <w:szCs w:val="28"/>
        </w:rPr>
        <w:t>Получатель субсидии обязан предоставлять в Управление отчеты</w:t>
      </w:r>
      <w:r>
        <w:rPr>
          <w:rFonts w:ascii="Times New Roman" w:hAnsi="Times New Roman"/>
          <w:strike/>
          <w:color w:val="000000"/>
          <w:sz w:val="28"/>
          <w:szCs w:val="28"/>
        </w:rPr>
        <w:t>,</w:t>
      </w:r>
      <w:r>
        <w:rPr>
          <w:rFonts w:ascii="Times New Roman" w:hAnsi="Times New Roman"/>
          <w:color w:val="000000"/>
          <w:sz w:val="28"/>
          <w:szCs w:val="28"/>
        </w:rPr>
        <w:t xml:space="preserve"> не реже одного раза в квартал по формам и срокам, установленным соглашением</w:t>
      </w:r>
      <w:r>
        <w:rPr>
          <w:rFonts w:ascii="Times New Roman" w:hAnsi="Times New Roman" w:eastAsia="Calibri"/>
          <w:sz w:val="28"/>
          <w:szCs w:val="28"/>
        </w:rPr>
        <w:t>:</w:t>
      </w:r>
    </w:p>
    <w:p w14:paraId="5BAFE2CF">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отчет о достижении значений результатов предоставления субсидии, а также характеристик результата (при установлении характеристик);</w:t>
      </w:r>
    </w:p>
    <w:p w14:paraId="059D0C39">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отчет о расходах, источником финансового обеспечения, которых является субсидия;</w:t>
      </w:r>
    </w:p>
    <w:p w14:paraId="74EAA532">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отчет о реализации плана мероприятий по достижению результатов предоставления субсидии.</w:t>
      </w:r>
    </w:p>
    <w:p w14:paraId="68D05BBC">
      <w:pPr>
        <w:pStyle w:val="18"/>
        <w:numPr>
          <w:ilvl w:val="1"/>
          <w:numId w:val="12"/>
        </w:numPr>
        <w:ind w:left="0" w:right="-2" w:firstLine="567"/>
        <w:jc w:val="both"/>
        <w:rPr>
          <w:rFonts w:ascii="Times New Roman" w:hAnsi="Times New Roman"/>
          <w:color w:val="000000"/>
          <w:sz w:val="28"/>
          <w:szCs w:val="28"/>
        </w:rPr>
      </w:pPr>
      <w:r>
        <w:rPr>
          <w:rFonts w:ascii="Times New Roman" w:hAnsi="Times New Roman"/>
          <w:color w:val="000000"/>
          <w:sz w:val="28"/>
          <w:szCs w:val="28"/>
        </w:rPr>
        <w:t>Управление проводит проверку отчетности в течении 5-ти рабочих дней с момента ее предоставления.</w:t>
      </w:r>
    </w:p>
    <w:p w14:paraId="1C5C1CC8">
      <w:pPr>
        <w:pStyle w:val="18"/>
        <w:numPr>
          <w:ilvl w:val="1"/>
          <w:numId w:val="12"/>
        </w:numPr>
        <w:ind w:left="0" w:right="-2" w:firstLine="567"/>
        <w:jc w:val="both"/>
        <w:rPr>
          <w:rFonts w:ascii="Times New Roman" w:hAnsi="Times New Roman"/>
          <w:color w:val="000000"/>
          <w:sz w:val="28"/>
          <w:szCs w:val="28"/>
        </w:rPr>
      </w:pPr>
      <w:r>
        <w:rPr>
          <w:rFonts w:ascii="Times New Roman" w:hAnsi="Times New Roman"/>
          <w:color w:val="000000"/>
          <w:sz w:val="28"/>
          <w:szCs w:val="28"/>
        </w:rPr>
        <w:t>По запросу Управления получатель субсидии направляет документы и информацию, необходимые для осуществления контроля за соблюдением целей и условий предоставления субсидии в сроки, указанные в запросах.</w:t>
      </w:r>
    </w:p>
    <w:p w14:paraId="14C8E433">
      <w:pPr>
        <w:pStyle w:val="18"/>
        <w:numPr>
          <w:ilvl w:val="1"/>
          <w:numId w:val="12"/>
        </w:numPr>
        <w:spacing w:after="0" w:line="240" w:lineRule="auto"/>
        <w:ind w:left="0" w:right="-2" w:firstLine="567"/>
        <w:jc w:val="both"/>
        <w:rPr>
          <w:rFonts w:ascii="Times New Roman" w:hAnsi="Times New Roman"/>
          <w:color w:val="000000"/>
          <w:sz w:val="28"/>
          <w:szCs w:val="28"/>
        </w:rPr>
      </w:pPr>
      <w:r>
        <w:rPr>
          <w:rFonts w:ascii="Times New Roman" w:hAnsi="Times New Roman"/>
          <w:color w:val="000000"/>
          <w:sz w:val="28"/>
          <w:szCs w:val="28"/>
        </w:rPr>
        <w:t>Отчет подписывается получателем субсидии и предоставляется в форме бумажного документа либо в электронном виде.</w:t>
      </w:r>
    </w:p>
    <w:p w14:paraId="5BE1FBFD">
      <w:pPr>
        <w:widowControl w:val="0"/>
        <w:numPr>
          <w:ilvl w:val="1"/>
          <w:numId w:val="12"/>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bookmarkStart w:id="10" w:name="sub_1051"/>
      <w:r>
        <w:rPr>
          <w:rFonts w:ascii="Times New Roman" w:hAnsi="Times New Roman" w:cs="Times New Roman" w:eastAsiaTheme="minorEastAsia"/>
          <w:sz w:val="28"/>
          <w:szCs w:val="28"/>
          <w:lang w:eastAsia="ru-RU"/>
        </w:rPr>
        <w:t>Получатели субсидии обязаны предоставлять в управление отчет о достижении результата предоставления субсидий</w:t>
      </w:r>
      <w:r>
        <w:rPr>
          <w:rFonts w:ascii="Times New Roman" w:hAnsi="Times New Roman"/>
          <w:sz w:val="28"/>
          <w:szCs w:val="28"/>
        </w:rPr>
        <w:t xml:space="preserve"> и характеристик (при установлении характеристик)</w:t>
      </w:r>
      <w:r>
        <w:rPr>
          <w:rFonts w:ascii="Times New Roman" w:hAnsi="Times New Roman" w:cs="Times New Roman" w:eastAsiaTheme="minorEastAsia"/>
          <w:sz w:val="28"/>
          <w:szCs w:val="28"/>
          <w:lang w:eastAsia="ru-RU"/>
        </w:rPr>
        <w:t>.</w:t>
      </w:r>
    </w:p>
    <w:p w14:paraId="078D026A">
      <w:pPr>
        <w:widowControl w:val="0"/>
        <w:tabs>
          <w:tab w:val="left" w:pos="1276"/>
        </w:tabs>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Под достигнутые и планируемые результатами предоставления субсидии понимаются результаты деятельности (действий) получателя субсидии, соответствующие результатам муниципальных программ (при наличии в муниципальных программах результатов предоставления субсидии), в случае если субсидия предоставляется в целях реализации такой программы, а также при необходимости – их характеристики (показатели, необходимые для достижения результатов предоставления субсидии) (далее – характеристики), значения которых устанавливаются в соглашениях.</w:t>
      </w:r>
    </w:p>
    <w:p w14:paraId="47A24665">
      <w:pPr>
        <w:widowControl w:val="0"/>
        <w:tabs>
          <w:tab w:val="left" w:pos="1276"/>
        </w:tabs>
        <w:autoSpaceDE w:val="0"/>
        <w:autoSpaceDN w:val="0"/>
        <w:adjustRightInd w:val="0"/>
        <w:spacing w:after="0" w:line="240" w:lineRule="auto"/>
        <w:ind w:firstLine="567"/>
        <w:contextualSpacing/>
        <w:jc w:val="both"/>
        <w:rPr>
          <w:rFonts w:ascii="Times New Roman" w:hAnsi="Times New Roman" w:cs="Times New Roman" w:eastAsiaTheme="minorEastAsia"/>
          <w:i/>
          <w:iCs/>
          <w:sz w:val="28"/>
          <w:szCs w:val="28"/>
          <w:lang w:eastAsia="ru-RU"/>
        </w:rPr>
      </w:pPr>
      <w:r>
        <w:rPr>
          <w:rFonts w:ascii="Times New Roman" w:hAnsi="Times New Roman" w:cs="Times New Roman" w:eastAsiaTheme="minorEastAsia"/>
          <w:sz w:val="28"/>
          <w:szCs w:val="28"/>
          <w:lang w:eastAsia="ru-RU"/>
        </w:rPr>
        <w:t>Результаты предоставления субсидии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а также соответствовать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w:t>
      </w:r>
      <w:r>
        <w:t xml:space="preserve"> </w:t>
      </w:r>
    </w:p>
    <w:p w14:paraId="377358C6">
      <w:pPr>
        <w:widowControl w:val="0"/>
        <w:numPr>
          <w:ilvl w:val="1"/>
          <w:numId w:val="12"/>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Сроки и формы представления получателями субсидий отчета о достижении результата предоставления субсидий и характеристик (при установлении характеристик),</w:t>
      </w:r>
      <w:r>
        <w:t xml:space="preserve"> </w:t>
      </w:r>
      <w:r>
        <w:rPr>
          <w:rFonts w:ascii="Times New Roman" w:hAnsi="Times New Roman" w:cs="Times New Roman" w:eastAsiaTheme="minorEastAsia"/>
          <w:sz w:val="28"/>
          <w:szCs w:val="28"/>
          <w:lang w:eastAsia="ru-RU"/>
        </w:rPr>
        <w:t>устанавливаются в Соглашении.</w:t>
      </w:r>
    </w:p>
    <w:p w14:paraId="5F2173BA">
      <w:pPr>
        <w:widowControl w:val="0"/>
        <w:numPr>
          <w:ilvl w:val="1"/>
          <w:numId w:val="12"/>
        </w:numPr>
        <w:tabs>
          <w:tab w:val="left" w:pos="1134"/>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w:t>
      </w:r>
    </w:p>
    <w:bookmarkEnd w:id="10"/>
    <w:p w14:paraId="21619192">
      <w:pPr>
        <w:widowControl w:val="0"/>
        <w:numPr>
          <w:ilvl w:val="1"/>
          <w:numId w:val="12"/>
        </w:numPr>
        <w:tabs>
          <w:tab w:val="left" w:pos="1134"/>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bookmarkStart w:id="11" w:name="sub_565"/>
      <w:r>
        <w:rPr>
          <w:rFonts w:ascii="Times New Roman" w:hAnsi="Times New Roman" w:cs="Times New Roman" w:eastAsiaTheme="minorEastAsia"/>
          <w:sz w:val="28"/>
          <w:szCs w:val="28"/>
          <w:lang w:eastAsia="ru-RU"/>
        </w:rPr>
        <w:t>Получатели субсидии, предоставленной в порядке финансового обеспечения затрат, обязаны предоставить в управление отчет об использовании средств в порядке и в сроки, установленные в Соглашении.</w:t>
      </w:r>
    </w:p>
    <w:p w14:paraId="371A5034">
      <w:pPr>
        <w:tabs>
          <w:tab w:val="left" w:pos="1134"/>
        </w:tabs>
        <w:spacing w:after="0" w:line="240" w:lineRule="auto"/>
        <w:ind w:firstLine="567"/>
        <w:jc w:val="both"/>
        <w:rPr>
          <w:rFonts w:ascii="Times New Roman" w:hAnsi="Times New Roman" w:cs="Times New Roman"/>
          <w:sz w:val="28"/>
          <w:szCs w:val="28"/>
        </w:rPr>
      </w:pPr>
    </w:p>
    <w:bookmarkEnd w:id="11"/>
    <w:p w14:paraId="07839D48">
      <w:pPr>
        <w:widowControl w:val="0"/>
        <w:numPr>
          <w:ilvl w:val="0"/>
          <w:numId w:val="12"/>
        </w:numPr>
        <w:tabs>
          <w:tab w:val="left" w:pos="426"/>
        </w:tabs>
        <w:autoSpaceDE w:val="0"/>
        <w:autoSpaceDN w:val="0"/>
        <w:adjustRightInd w:val="0"/>
        <w:spacing w:line="240" w:lineRule="auto"/>
        <w:ind w:left="0" w:firstLine="0"/>
        <w:contextualSpacing/>
        <w:jc w:val="center"/>
        <w:rPr>
          <w:rFonts w:ascii="Times New Roman" w:hAnsi="Times New Roman" w:cs="Arial" w:eastAsiaTheme="minorEastAsia"/>
          <w:b/>
          <w:bCs/>
          <w:sz w:val="28"/>
          <w:szCs w:val="28"/>
          <w:lang w:eastAsia="ru-RU"/>
        </w:rPr>
      </w:pPr>
      <w:r>
        <w:rPr>
          <w:rFonts w:ascii="Times New Roman" w:hAnsi="Times New Roman" w:cs="Arial" w:eastAsiaTheme="minorEastAsia"/>
          <w:b/>
          <w:bCs/>
          <w:sz w:val="28"/>
          <w:szCs w:val="28"/>
          <w:lang w:eastAsia="ru-RU"/>
        </w:rPr>
        <w:t>Требования об осуществлении контроля за соблюдением условий и порядка предоставления субсидий и ответственности за их нарушение</w:t>
      </w:r>
    </w:p>
    <w:p w14:paraId="5F358415">
      <w:pPr>
        <w:widowControl w:val="0"/>
        <w:tabs>
          <w:tab w:val="left" w:pos="426"/>
        </w:tabs>
        <w:autoSpaceDE w:val="0"/>
        <w:autoSpaceDN w:val="0"/>
        <w:adjustRightInd w:val="0"/>
        <w:spacing w:line="240" w:lineRule="auto"/>
        <w:ind w:firstLine="567"/>
        <w:contextualSpacing/>
        <w:rPr>
          <w:rFonts w:ascii="Times New Roman" w:hAnsi="Times New Roman" w:cs="Arial" w:eastAsiaTheme="minorEastAsia"/>
          <w:b/>
          <w:bCs/>
          <w:sz w:val="28"/>
          <w:szCs w:val="28"/>
          <w:lang w:eastAsia="ru-RU"/>
        </w:rPr>
      </w:pPr>
    </w:p>
    <w:p w14:paraId="23190AEC">
      <w:pPr>
        <w:numPr>
          <w:ilvl w:val="1"/>
          <w:numId w:val="12"/>
        </w:numPr>
        <w:tabs>
          <w:tab w:val="left" w:pos="1276"/>
          <w:tab w:val="left" w:pos="1418"/>
        </w:tabs>
        <w:spacing w:after="0"/>
        <w:ind w:left="0" w:firstLine="567"/>
        <w:contextualSpacing/>
        <w:jc w:val="both"/>
      </w:pPr>
      <w:r>
        <w:rPr>
          <w:rFonts w:ascii="Times New Roman" w:hAnsi="Times New Roman"/>
          <w:sz w:val="28"/>
          <w:szCs w:val="28"/>
        </w:rPr>
        <w:t>Управление проводит обязательные проверки соблюдения получателем субсидии порядка и условий предоставления субсидии, в том числе в части достижения результатов предоставления субсидии.</w:t>
      </w:r>
      <w:r>
        <w:t xml:space="preserve"> </w:t>
      </w:r>
    </w:p>
    <w:p w14:paraId="12C4CBCA">
      <w:pPr>
        <w:tabs>
          <w:tab w:val="left" w:pos="1276"/>
          <w:tab w:val="left" w:pos="1418"/>
        </w:tabs>
        <w:spacing w:after="0"/>
        <w:ind w:firstLine="567"/>
        <w:jc w:val="both"/>
        <w:rPr>
          <w:rFonts w:ascii="Times New Roman" w:hAnsi="Times New Roman"/>
          <w:sz w:val="28"/>
          <w:szCs w:val="28"/>
        </w:rPr>
      </w:pPr>
      <w:r>
        <w:rPr>
          <w:rFonts w:ascii="Times New Roman" w:hAnsi="Times New Roman"/>
          <w:sz w:val="28"/>
          <w:szCs w:val="28"/>
        </w:rPr>
        <w:t>Органами муниципального финансового контроля проводится проверки в соответствии со статьями 268.1 и 269.2 Бюджетного кодекса Российской Федерации.</w:t>
      </w:r>
    </w:p>
    <w:p w14:paraId="22CAC5DF">
      <w:pPr>
        <w:spacing w:after="0"/>
        <w:ind w:firstLine="567"/>
        <w:contextualSpacing/>
        <w:jc w:val="both"/>
        <w:rPr>
          <w:rFonts w:ascii="Times New Roman" w:hAnsi="Times New Roman"/>
          <w:sz w:val="28"/>
          <w:szCs w:val="28"/>
        </w:rPr>
      </w:pPr>
      <w:r>
        <w:rPr>
          <w:rFonts w:ascii="Times New Roman" w:hAnsi="Times New Roman"/>
          <w:sz w:val="28"/>
          <w:szCs w:val="28"/>
        </w:rPr>
        <w:t>Управление ежеквартально в срок не позднее 15 числа месяца, следующего за отчетным периодом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ежеквартально в срок не позднее 15 числа месяца, следующего за отчетным периодом.</w:t>
      </w:r>
    </w:p>
    <w:p w14:paraId="508AC934">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Мониторинг проводится в отношении каждого события, отражающего срок завершения мероприятия по получению результата предоставления субсидии, в течение всего периода, установленного для достижения конечного значения результата предоставления субсидии.</w:t>
      </w:r>
    </w:p>
    <w:p w14:paraId="7755AB3A">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целях проведения мониторинга Управление ежегодно формирует и утверждает одновременно с заключением соглашения план мероприятий по достижению результатов предоставления,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плановых сроков их достижения. План мероприятий формируется на текущий финансовый год, с указанием не менее одной контрольной точки в квартал</w:t>
      </w:r>
    </w:p>
    <w:p w14:paraId="4F495E3A">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Получатель субсидии возвращает в бюджет МР «Мирнинский район» РС(Я) бюджетные ассигнования:</w:t>
      </w:r>
    </w:p>
    <w:p w14:paraId="4CB0AF8F">
      <w:pPr>
        <w:pStyle w:val="18"/>
        <w:numPr>
          <w:ilvl w:val="2"/>
          <w:numId w:val="13"/>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в случае нарушения получателем субсидии целей, порядка и условий, установленных при предоставлении субсидии, выявленного в том числе по фактам проверок, проведенных Управлением и органом муниципального финансового контроля в объемах, соответствующих нарушенным показателям;</w:t>
      </w:r>
    </w:p>
    <w:p w14:paraId="314BEEA5">
      <w:pPr>
        <w:pStyle w:val="18"/>
        <w:numPr>
          <w:ilvl w:val="2"/>
          <w:numId w:val="13"/>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в случае не достижения получателем субсидии значений показателей результативности, установленных в Соглашении в объемах, соответствующих невыполненному объему установленных в Соглашении значений показателей результативности;</w:t>
      </w:r>
    </w:p>
    <w:p w14:paraId="687BB185">
      <w:pPr>
        <w:pStyle w:val="18"/>
        <w:numPr>
          <w:ilvl w:val="2"/>
          <w:numId w:val="13"/>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в случае наличия неиспользованного остатка субсидии при условии достижения значения показателей результативности, установленных в Соглашении в объеме неиспользованного остатка субсидии.</w:t>
      </w:r>
    </w:p>
    <w:p w14:paraId="3FEA5678">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Возврат бюджетных ассигнований в случаях, предусмотренных п.5.2. настоящего порядка производится получателем субсидии в порядке и сроки, установленные в требованиях Уполномоченного органа и (или) органа муниципального финансового контроля.</w:t>
      </w:r>
    </w:p>
    <w:p w14:paraId="7E25BFAE">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16"/>
          <w:lang w:eastAsia="ru-RU"/>
        </w:rPr>
        <w:t>В случае невыполнения получателем субсидии требования о возврате средств в срок, указанный в требовании, Управление принимает меры по взысканию сумм субсидии в судебном порядке.</w:t>
      </w:r>
    </w:p>
    <w:p w14:paraId="574FAE29">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28"/>
          <w:lang w:eastAsia="ru-RU"/>
        </w:rPr>
        <w:t>Управление в течение 10 рабочих дней со дня выявления остатка субсидии, не использованного получателем субсидии в отчетном финансовом году, направляет получателю субсидии уведомление с предложением о добровольном возврате средств.</w:t>
      </w:r>
    </w:p>
    <w:p w14:paraId="26D948D1">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28"/>
          <w:lang w:eastAsia="ru-RU"/>
        </w:rPr>
        <w:t>Остаток субсидии подлежит возврату путем перечисления в бюджет МР «Мирнинский район» РС(Я) в течение одного месяца со дня получения уведомления получателем субсидии.</w:t>
      </w:r>
    </w:p>
    <w:p w14:paraId="78CB3F4E">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28"/>
          <w:lang w:eastAsia="ru-RU"/>
        </w:rPr>
        <w:t>В случае выявления по фактам проверок, проведенных управлением и финансовым органом, нарушения условий, установленных при их предоставлении, получатель субсидии производит возврат субсидии в полном объеме.</w:t>
      </w:r>
    </w:p>
    <w:p w14:paraId="25AF941C">
      <w:pPr>
        <w:pStyle w:val="18"/>
        <w:numPr>
          <w:ilvl w:val="1"/>
          <w:numId w:val="12"/>
        </w:numPr>
        <w:spacing w:after="0"/>
        <w:ind w:left="0" w:firstLine="567"/>
        <w:jc w:val="both"/>
        <w:rPr>
          <w:rFonts w:ascii="Times New Roman" w:hAnsi="Times New Roman" w:cs="Times New Roman" w:eastAsiaTheme="minorEastAsia"/>
          <w:sz w:val="28"/>
          <w:szCs w:val="16"/>
          <w:lang w:eastAsia="ru-RU"/>
        </w:rPr>
      </w:pPr>
      <w:r>
        <w:rPr>
          <w:rFonts w:ascii="Times New Roman" w:hAnsi="Times New Roman" w:cs="Times New Roman" w:eastAsiaTheme="minorEastAsia"/>
          <w:sz w:val="28"/>
          <w:szCs w:val="28"/>
          <w:lang w:eastAsia="ru-RU"/>
        </w:rPr>
        <w:t>Если получателем субсидии по состоянию на 31 декабря текущего года предоставления субсидии результаты предоставления субсидии не достигнуты, то размер средств, подлежащих возврату (Vвозврата), определяется по формуле:</w:t>
      </w:r>
    </w:p>
    <w:p w14:paraId="5D0CA307">
      <w:pPr>
        <w:widowControl w:val="0"/>
        <w:autoSpaceDE w:val="0"/>
        <w:autoSpaceDN w:val="0"/>
        <w:adjustRightInd w:val="0"/>
        <w:spacing w:after="0" w:line="240" w:lineRule="auto"/>
        <w:ind w:firstLine="567"/>
        <w:contextualSpacing/>
        <w:jc w:val="center"/>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Vвозврата = ∑ (Si –Ti) x Ci,</w:t>
      </w:r>
    </w:p>
    <w:p w14:paraId="48D7252D">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где:</w:t>
      </w:r>
    </w:p>
    <w:p w14:paraId="00B9FCD4">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Si – плановое значение показателя эффективности i-го направления, обеспеченного финансированием;</w:t>
      </w:r>
    </w:p>
    <w:p w14:paraId="7A24FD72">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Ti - фактически достигнутое значение показателя эффективности i-го направления на конец года предоставления субвенций;</w:t>
      </w:r>
    </w:p>
    <w:p w14:paraId="0F271B6E">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Ci – норматив формирования i-го направления субвенции.</w:t>
      </w:r>
    </w:p>
    <w:p w14:paraId="2D819DAB">
      <w:pPr>
        <w:pStyle w:val="18"/>
        <w:numPr>
          <w:ilvl w:val="1"/>
          <w:numId w:val="12"/>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 недостижении значений показателей эффективности использования субвенций, направленных на строительство (модернизацию) сельскохозяйственных объектов малой мощности, установленных соглашением, размер средств, подлежащих возврату до 1 июня года, следующего за годом предоставления субсидий, определяется по формуле:</w:t>
      </w:r>
    </w:p>
    <w:p w14:paraId="608A6F8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Vвозврата = Σ(Vсубвенции</w:t>
      </w:r>
      <w:r>
        <w:rPr>
          <w:rFonts w:ascii="Times New Roman" w:hAnsi="Times New Roman" w:cs="Times New Roman"/>
          <w:sz w:val="18"/>
          <w:szCs w:val="18"/>
        </w:rPr>
        <w:t xml:space="preserve">i </w:t>
      </w:r>
      <w:r>
        <w:rPr>
          <w:rFonts w:ascii="Times New Roman" w:hAnsi="Times New Roman" w:cs="Times New Roman"/>
          <w:sz w:val="28"/>
          <w:szCs w:val="28"/>
        </w:rPr>
        <w:t>x k</w:t>
      </w:r>
      <w:r>
        <w:rPr>
          <w:rFonts w:ascii="Times New Roman" w:hAnsi="Times New Roman" w:cs="Times New Roman"/>
          <w:sz w:val="18"/>
          <w:szCs w:val="18"/>
        </w:rPr>
        <w:t>i</w:t>
      </w:r>
      <w:r>
        <w:rPr>
          <w:rFonts w:ascii="Times New Roman" w:hAnsi="Times New Roman" w:cs="Times New Roman"/>
          <w:sz w:val="28"/>
          <w:szCs w:val="28"/>
        </w:rPr>
        <w:t>),</w:t>
      </w:r>
    </w:p>
    <w:p w14:paraId="39E66A8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где:</w:t>
      </w:r>
    </w:p>
    <w:p w14:paraId="656FDEB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Vсубвенции</w:t>
      </w:r>
      <w:r>
        <w:rPr>
          <w:rFonts w:ascii="Times New Roman" w:hAnsi="Times New Roman" w:cs="Times New Roman"/>
          <w:sz w:val="18"/>
          <w:szCs w:val="18"/>
        </w:rPr>
        <w:t xml:space="preserve">i </w:t>
      </w:r>
      <w:r>
        <w:rPr>
          <w:rFonts w:ascii="Times New Roman" w:hAnsi="Times New Roman" w:cs="Times New Roman"/>
          <w:sz w:val="28"/>
          <w:szCs w:val="28"/>
        </w:rPr>
        <w:t xml:space="preserve">– объем средств, предоставленной получателю субсидии, из местного бюджета </w:t>
      </w:r>
      <w:r>
        <w:rPr>
          <w:rFonts w:ascii="Times New Roman" w:hAnsi="Times New Roman" w:cs="Times New Roman" w:eastAsiaTheme="minorEastAsia"/>
          <w:sz w:val="28"/>
          <w:szCs w:val="28"/>
          <w:lang w:eastAsia="ru-RU"/>
        </w:rPr>
        <w:t xml:space="preserve">МР «Мирнинский район» РС(Я) </w:t>
      </w:r>
      <w:r>
        <w:rPr>
          <w:rFonts w:ascii="Times New Roman" w:hAnsi="Times New Roman" w:cs="Times New Roman"/>
          <w:sz w:val="28"/>
          <w:szCs w:val="28"/>
        </w:rPr>
        <w:t>на строительство (модернизацию) i-го сельскохозяйственного объекта малой мощности;</w:t>
      </w:r>
    </w:p>
    <w:p w14:paraId="1009908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18"/>
          <w:szCs w:val="18"/>
        </w:rPr>
        <w:t xml:space="preserve">i </w:t>
      </w:r>
      <w:r>
        <w:rPr>
          <w:rFonts w:ascii="Times New Roman" w:hAnsi="Times New Roman" w:cs="Times New Roman"/>
          <w:sz w:val="28"/>
          <w:szCs w:val="28"/>
        </w:rPr>
        <w:t>– коэффициент недостижения показателя эффективности использования субсидии на строительство (модернизацию) i-го сельскохозяйственного объекта малой мощности.</w:t>
      </w:r>
    </w:p>
    <w:p w14:paraId="31EA9D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Коэффициент отражающий уровень недостижения показателя эффективности использования субсидии, рассчитывается по формуле:</w:t>
      </w:r>
    </w:p>
    <w:p w14:paraId="10B2003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18"/>
          <w:szCs w:val="18"/>
        </w:rPr>
        <w:t xml:space="preserve">i </w:t>
      </w:r>
      <w:r>
        <w:rPr>
          <w:rFonts w:ascii="Times New Roman" w:hAnsi="Times New Roman" w:cs="Times New Roman"/>
          <w:sz w:val="28"/>
          <w:szCs w:val="28"/>
        </w:rPr>
        <w:t>= 1 - T</w:t>
      </w:r>
      <w:r>
        <w:rPr>
          <w:rFonts w:ascii="Times New Roman" w:hAnsi="Times New Roman" w:cs="Times New Roman"/>
          <w:sz w:val="18"/>
          <w:szCs w:val="18"/>
        </w:rPr>
        <w:t xml:space="preserve">i </w:t>
      </w:r>
      <w:r>
        <w:rPr>
          <w:rFonts w:ascii="Times New Roman" w:hAnsi="Times New Roman" w:cs="Times New Roman"/>
          <w:sz w:val="28"/>
          <w:szCs w:val="28"/>
        </w:rPr>
        <w:t>/ S</w:t>
      </w:r>
      <w:r>
        <w:rPr>
          <w:rFonts w:ascii="Times New Roman" w:hAnsi="Times New Roman" w:cs="Times New Roman"/>
          <w:sz w:val="18"/>
          <w:szCs w:val="18"/>
        </w:rPr>
        <w:t>i</w:t>
      </w:r>
      <w:r>
        <w:rPr>
          <w:rFonts w:ascii="Times New Roman" w:hAnsi="Times New Roman" w:cs="Times New Roman"/>
          <w:sz w:val="28"/>
          <w:szCs w:val="28"/>
        </w:rPr>
        <w:t>,</w:t>
      </w:r>
    </w:p>
    <w:p w14:paraId="17BF7D2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8"/>
          <w:szCs w:val="28"/>
        </w:rPr>
        <w:t>где:</w:t>
      </w:r>
    </w:p>
    <w:p w14:paraId="780AA075">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Ti – фактический уровень технической готовности i-го объекта малой мощности на отчетную дату, подтвержденный актами выполненных работ;</w:t>
      </w:r>
    </w:p>
    <w:p w14:paraId="7E72AE9A">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Si – плановый уровень технической готовности i-го объекта малой мощности, установленный соглашением.</w:t>
      </w:r>
    </w:p>
    <w:p w14:paraId="023785C4">
      <w:pPr>
        <w:widowControl w:val="0"/>
        <w:numPr>
          <w:ilvl w:val="1"/>
          <w:numId w:val="12"/>
        </w:numPr>
        <w:tabs>
          <w:tab w:val="left" w:pos="1134"/>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Основанием для освобождения получателей субсидий от применения мер ответственности, предусмотренных в настоящем порядке, является документально подтвержденное наступление обстоятельств непреодолимой силы, препятствовавших исполнению соответствующих обязательств.</w:t>
      </w:r>
    </w:p>
    <w:p w14:paraId="271353DF">
      <w:pPr>
        <w:widowControl w:val="0"/>
        <w:autoSpaceDE w:val="0"/>
        <w:autoSpaceDN w:val="0"/>
        <w:adjustRightInd w:val="0"/>
        <w:spacing w:after="0" w:line="240" w:lineRule="auto"/>
        <w:ind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В случае наступления этих обстоятельств получатель субсидии обязан в течение одного месяца уведомить управление.</w:t>
      </w:r>
    </w:p>
    <w:p w14:paraId="2B85572D">
      <w:pPr>
        <w:widowControl w:val="0"/>
        <w:numPr>
          <w:ilvl w:val="1"/>
          <w:numId w:val="12"/>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 при этом срок для возврата составляет один месяц со дня получения данного письма получателем субсидии.</w:t>
      </w:r>
    </w:p>
    <w:p w14:paraId="5B647B83">
      <w:pPr>
        <w:widowControl w:val="0"/>
        <w:numPr>
          <w:ilvl w:val="1"/>
          <w:numId w:val="12"/>
        </w:numPr>
        <w:tabs>
          <w:tab w:val="left" w:pos="1276"/>
        </w:tabs>
        <w:autoSpaceDE w:val="0"/>
        <w:autoSpaceDN w:val="0"/>
        <w:adjustRightInd w:val="0"/>
        <w:spacing w:after="0" w:line="240" w:lineRule="auto"/>
        <w:ind w:left="0" w:firstLine="567"/>
        <w:contextualSpacing/>
        <w:jc w:val="both"/>
        <w:rPr>
          <w:rFonts w:ascii="Times New Roman" w:hAnsi="Times New Roman" w:cs="Times New Roman" w:eastAsiaTheme="minorEastAsia"/>
          <w:sz w:val="28"/>
          <w:szCs w:val="28"/>
          <w:lang w:eastAsia="ru-RU"/>
        </w:rPr>
      </w:pPr>
      <w:r>
        <w:rPr>
          <w:rFonts w:ascii="Times New Roman" w:hAnsi="Times New Roman" w:cs="Times New Roman" w:eastAsiaTheme="minorEastAsia"/>
          <w:sz w:val="28"/>
          <w:szCs w:val="28"/>
          <w:lang w:eastAsia="ru-RU"/>
        </w:rPr>
        <w:t>При неосуществлении получателем субсидии возврата в срок, управление принимает меры по взысканию сумм субсидии в бюджет МР «Мирнинский район» РС(Я) с получателя субсидии в судебном порядке.</w:t>
      </w:r>
    </w:p>
    <w:p w14:paraId="38E32B54">
      <w:pPr>
        <w:spacing w:after="0" w:line="240" w:lineRule="auto"/>
        <w:ind w:firstLine="567"/>
        <w:jc w:val="both"/>
        <w:rPr>
          <w:rFonts w:ascii="Times New Roman" w:hAnsi="Times New Roman" w:cs="Times New Roman"/>
          <w:sz w:val="28"/>
          <w:szCs w:val="28"/>
        </w:rPr>
      </w:pPr>
    </w:p>
    <w:p w14:paraId="7E020E14">
      <w:pPr>
        <w:numPr>
          <w:ilvl w:val="0"/>
          <w:numId w:val="12"/>
        </w:numPr>
        <w:autoSpaceDE w:val="0"/>
        <w:autoSpaceDN w:val="0"/>
        <w:adjustRightInd w:val="0"/>
        <w:spacing w:after="0" w:line="240" w:lineRule="auto"/>
        <w:ind w:left="0" w:firstLine="567"/>
        <w:contextualSpacing/>
        <w:jc w:val="center"/>
        <w:outlineLvl w:val="1"/>
        <w:rPr>
          <w:rFonts w:ascii="Times New Roman" w:hAnsi="Times New Roman" w:cs="Times New Roman"/>
          <w:sz w:val="28"/>
          <w:szCs w:val="28"/>
        </w:rPr>
      </w:pPr>
      <w:r>
        <w:rPr>
          <w:rFonts w:ascii="Times New Roman" w:hAnsi="Times New Roman" w:cs="Times New Roman"/>
          <w:b/>
          <w:sz w:val="28"/>
          <w:szCs w:val="28"/>
        </w:rPr>
        <w:t>Заключительные положения</w:t>
      </w:r>
    </w:p>
    <w:p w14:paraId="2FE309EE">
      <w:pPr>
        <w:tabs>
          <w:tab w:val="left" w:pos="709"/>
        </w:tabs>
        <w:autoSpaceDE w:val="0"/>
        <w:autoSpaceDN w:val="0"/>
        <w:adjustRightInd w:val="0"/>
        <w:spacing w:after="0" w:line="240" w:lineRule="auto"/>
        <w:ind w:firstLine="567"/>
        <w:jc w:val="both"/>
        <w:outlineLvl w:val="1"/>
        <w:rPr>
          <w:rFonts w:ascii="Times New Roman" w:hAnsi="Times New Roman"/>
          <w:sz w:val="20"/>
        </w:rPr>
      </w:pPr>
      <w:r>
        <w:rPr>
          <w:rFonts w:ascii="Times New Roman" w:hAnsi="Times New Roman" w:cs="Times New Roman"/>
          <w:sz w:val="28"/>
          <w:szCs w:val="28"/>
        </w:rPr>
        <w:t>В настоящий порядок могут быть внесены изменения и дополнения в соответствии с действующим законодательством Российской Федерацию.</w:t>
      </w:r>
    </w:p>
    <w:p w14:paraId="3400C242">
      <w:pPr>
        <w:spacing w:line="240" w:lineRule="auto"/>
        <w:rPr>
          <w:rFonts w:ascii="Times New Roman" w:hAnsi="Times New Roman" w:eastAsia="Times New Roman" w:cs="Times New Roman"/>
          <w:b/>
          <w:bCs/>
          <w:sz w:val="24"/>
          <w:szCs w:val="28"/>
          <w:lang w:eastAsia="ru-RU"/>
        </w:rPr>
      </w:pPr>
      <w:r>
        <w:rPr>
          <w:rFonts w:ascii="Times New Roman" w:hAnsi="Times New Roman" w:eastAsia="Times New Roman" w:cs="Times New Roman"/>
          <w:b/>
          <w:bCs/>
          <w:sz w:val="24"/>
          <w:szCs w:val="28"/>
          <w:lang w:eastAsia="ru-RU"/>
        </w:rPr>
        <w:br w:type="page"/>
      </w:r>
    </w:p>
    <w:p w14:paraId="672BEB4D">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№1 к Порядку</w:t>
      </w:r>
    </w:p>
    <w:p w14:paraId="335AD606">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предоставления субсидий </w:t>
      </w:r>
      <w:bookmarkStart w:id="12" w:name="_Hlk84926905"/>
      <w:r>
        <w:rPr>
          <w:rFonts w:ascii="Times New Roman" w:hAnsi="Times New Roman" w:eastAsia="Calibri" w:cs="Times New Roman"/>
          <w:szCs w:val="24"/>
        </w:rPr>
        <w:t>из бюджета</w:t>
      </w:r>
    </w:p>
    <w:p w14:paraId="3ED164D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021682F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34AA348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658FEAFD">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bookmarkEnd w:id="12"/>
    <w:p w14:paraId="59384B57">
      <w:pPr>
        <w:pStyle w:val="18"/>
        <w:tabs>
          <w:tab w:val="left" w:pos="0"/>
        </w:tabs>
        <w:spacing w:after="0" w:line="240" w:lineRule="auto"/>
        <w:ind w:left="567"/>
        <w:jc w:val="right"/>
        <w:rPr>
          <w:rFonts w:ascii="Times New Roman" w:hAnsi="Times New Roman" w:cs="Times New Roman"/>
          <w:b/>
          <w:sz w:val="28"/>
          <w:szCs w:val="28"/>
        </w:rPr>
      </w:pPr>
    </w:p>
    <w:p w14:paraId="1378A01D">
      <w:pPr>
        <w:tabs>
          <w:tab w:val="left" w:pos="56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Предоставление субсидии на поддержку скотоводства в</w:t>
      </w:r>
    </w:p>
    <w:p w14:paraId="47986F10">
      <w:pPr>
        <w:tabs>
          <w:tab w:val="left" w:pos="56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личных подсобных хозяйствах граждан </w:t>
      </w:r>
    </w:p>
    <w:p w14:paraId="3DE9A695">
      <w:pPr>
        <w:pStyle w:val="18"/>
        <w:tabs>
          <w:tab w:val="left" w:pos="567"/>
        </w:tabs>
        <w:spacing w:after="0" w:line="240" w:lineRule="auto"/>
        <w:ind w:left="567"/>
        <w:rPr>
          <w:rFonts w:ascii="Times New Roman" w:hAnsi="Times New Roman" w:cs="Times New Roman"/>
          <w:b/>
          <w:sz w:val="28"/>
          <w:szCs w:val="28"/>
        </w:rPr>
      </w:pPr>
    </w:p>
    <w:p w14:paraId="47A87FF0">
      <w:pPr>
        <w:pStyle w:val="18"/>
        <w:numPr>
          <w:ilvl w:val="1"/>
          <w:numId w:val="1"/>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на финансовое обеспечение затрат на содержание маточного поголовья крупного рогатого скота по ставке на одну голову коровы.</w:t>
      </w:r>
    </w:p>
    <w:p w14:paraId="264103EA">
      <w:pPr>
        <w:pStyle w:val="18"/>
        <w:numPr>
          <w:ilvl w:val="1"/>
          <w:numId w:val="1"/>
        </w:numPr>
        <w:tabs>
          <w:tab w:val="left" w:pos="1134"/>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Размер субсидии определяется исходя из количества </w:t>
      </w:r>
      <w:r>
        <w:rPr>
          <w:rFonts w:ascii="Times New Roman" w:hAnsi="Times New Roman" w:cs="Times New Roman"/>
          <w:sz w:val="28"/>
          <w:szCs w:val="28"/>
        </w:rPr>
        <w:t>маточного поголовья крупного рогатого скота</w:t>
      </w:r>
      <w:r>
        <w:rPr>
          <w:rFonts w:ascii="Times New Roman" w:hAnsi="Times New Roman" w:eastAsia="Times New Roman" w:cs="Times New Roman"/>
          <w:sz w:val="28"/>
          <w:szCs w:val="28"/>
          <w:lang w:eastAsia="ru-RU"/>
        </w:rPr>
        <w:t>, определяется по следующей формуле:</w:t>
      </w:r>
    </w:p>
    <w:p w14:paraId="273FE6CD">
      <w:pPr>
        <w:pStyle w:val="18"/>
        <w:widowControl w:val="0"/>
        <w:autoSpaceDE w:val="0"/>
        <w:autoSpaceDN w:val="0"/>
        <w:spacing w:after="0" w:line="240" w:lineRule="auto"/>
        <w:ind w:left="0"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59860230">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050EE2BA">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271CB3A4">
      <w:pPr>
        <w:pStyle w:val="18"/>
        <w:widowControl w:val="0"/>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количество маточного поголовья крупного рогатого скота;</w:t>
      </w:r>
    </w:p>
    <w:p w14:paraId="13246BA7">
      <w:pPr>
        <w:pStyle w:val="18"/>
        <w:tabs>
          <w:tab w:val="left" w:pos="567"/>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на одну голову </w:t>
      </w:r>
      <w:r>
        <w:rPr>
          <w:rFonts w:ascii="Times New Roman" w:hAnsi="Times New Roman" w:cs="Times New Roman"/>
          <w:sz w:val="28"/>
          <w:szCs w:val="28"/>
        </w:rPr>
        <w:t>маточного поголовья крупного рогатого скота (коров).</w:t>
      </w:r>
    </w:p>
    <w:p w14:paraId="5C907F68">
      <w:pPr>
        <w:pStyle w:val="18"/>
        <w:numPr>
          <w:ilvl w:val="1"/>
          <w:numId w:val="1"/>
        </w:numPr>
        <w:tabs>
          <w:tab w:val="left" w:pos="993"/>
        </w:tabs>
        <w:spacing w:after="0" w:line="240" w:lineRule="auto"/>
        <w:ind w:left="0" w:firstLine="568"/>
        <w:jc w:val="both"/>
        <w:rPr>
          <w:rFonts w:ascii="Times New Roman" w:hAnsi="Times New Roman" w:cs="Times New Roman"/>
          <w:i/>
          <w:iCs/>
          <w:color w:val="70AD47" w:themeColor="accent6"/>
          <w:sz w:val="28"/>
          <w:szCs w:val="28"/>
          <w14:textFill>
            <w14:solidFill>
              <w14:schemeClr w14:val="accent6"/>
            </w14:solidFill>
          </w14:textFill>
        </w:rPr>
      </w:pPr>
      <w:r>
        <w:rPr>
          <w:rFonts w:ascii="Times New Roman" w:hAnsi="Times New Roman" w:cs="Times New Roman"/>
          <w:sz w:val="28"/>
          <w:szCs w:val="28"/>
        </w:rPr>
        <w:t>Размер ставки на одну голову маточного поголовья крупного рогатого скота (коров) составляет 39 000 рублей.</w:t>
      </w:r>
    </w:p>
    <w:p w14:paraId="540D8EAD">
      <w:pPr>
        <w:pStyle w:val="18"/>
        <w:numPr>
          <w:ilvl w:val="1"/>
          <w:numId w:val="1"/>
        </w:numPr>
        <w:tabs>
          <w:tab w:val="left" w:pos="993"/>
        </w:tabs>
        <w:spacing w:after="0" w:line="240" w:lineRule="auto"/>
        <w:ind w:left="0" w:firstLine="568"/>
        <w:jc w:val="both"/>
        <w:rPr>
          <w:rFonts w:ascii="Times New Roman" w:hAnsi="Times New Roman" w:cs="Times New Roman"/>
          <w:i/>
          <w:iCs/>
          <w:color w:val="70AD47" w:themeColor="accent6"/>
          <w:sz w:val="28"/>
          <w:szCs w:val="28"/>
          <w14:textFill>
            <w14:solidFill>
              <w14:schemeClr w14:val="accent6"/>
            </w14:solidFill>
          </w14:textFill>
        </w:rPr>
      </w:pPr>
      <w:r>
        <w:rPr>
          <w:rFonts w:ascii="Times New Roman" w:hAnsi="Times New Roman" w:cs="Times New Roman"/>
          <w:bCs/>
          <w:sz w:val="28"/>
          <w:szCs w:val="28"/>
        </w:rPr>
        <w:t>Категории участников отбора</w:t>
      </w:r>
      <w:r>
        <w:rPr>
          <w:rFonts w:ascii="Times New Roman" w:hAnsi="Times New Roman" w:cs="Times New Roman"/>
          <w:sz w:val="28"/>
          <w:szCs w:val="28"/>
        </w:rPr>
        <w:t xml:space="preserve"> - граждане, ведущие личное подсобное хозяйство, действующим в соответствии с Федеральным </w:t>
      </w:r>
      <w:r>
        <w:fldChar w:fldCharType="begin"/>
      </w:r>
      <w:r>
        <w:instrText xml:space="preserve"> HYPERLINK "consultantplus://offline/ref=62C19415FC70B215823539D99D8A9C50ACF96D0016F9E2631CC7F5206628CE172B996A23B39875F320341EC7A3B3D8B" </w:instrText>
      </w:r>
      <w:r>
        <w:fldChar w:fldCharType="separate"/>
      </w:r>
      <w:r>
        <w:rPr>
          <w:rStyle w:val="8"/>
          <w:rFonts w:ascii="Times New Roman" w:hAnsi="Times New Roman" w:cs="Times New Roman"/>
          <w:color w:val="auto"/>
          <w:sz w:val="28"/>
          <w:szCs w:val="28"/>
          <w:u w:val="none"/>
        </w:rPr>
        <w:t>законом</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 xml:space="preserve"> от 07.07.2003 № 112-ФЗ «О личном подсобном хозяйстве», за исключением граждан, ведущих личное подсобное хозяйство, поголовье крупного рогатого скота которых содержится в обслуживающем сельскохозяйственном потребительском кооперативе, членами которого являются данные личные подсобные хозяйства.</w:t>
      </w:r>
    </w:p>
    <w:p w14:paraId="272771F8">
      <w:pPr>
        <w:pStyle w:val="18"/>
        <w:numPr>
          <w:ilvl w:val="1"/>
          <w:numId w:val="1"/>
        </w:numPr>
        <w:tabs>
          <w:tab w:val="left" w:pos="993"/>
        </w:tabs>
        <w:spacing w:after="0" w:line="240" w:lineRule="auto"/>
        <w:ind w:left="0" w:firstLine="568"/>
        <w:jc w:val="both"/>
        <w:rPr>
          <w:rFonts w:ascii="Times New Roman" w:hAnsi="Times New Roman" w:cs="Times New Roman"/>
          <w:i/>
          <w:iCs/>
          <w:color w:val="70AD47" w:themeColor="accent6"/>
          <w:sz w:val="28"/>
          <w:szCs w:val="28"/>
          <w14:textFill>
            <w14:solidFill>
              <w14:schemeClr w14:val="accent6"/>
            </w14:solidFill>
          </w14:textFill>
        </w:rPr>
      </w:pPr>
      <w:r>
        <w:rPr>
          <w:rFonts w:ascii="Times New Roman" w:hAnsi="Times New Roman" w:cs="Times New Roman"/>
          <w:sz w:val="28"/>
        </w:rPr>
        <w:t xml:space="preserve">Направление расходов, источником финансового обеспечения </w:t>
      </w:r>
      <w:r>
        <w:rPr>
          <w:rFonts w:ascii="Times New Roman" w:hAnsi="Times New Roman" w:cs="Times New Roman"/>
          <w:sz w:val="28"/>
          <w:szCs w:val="28"/>
        </w:rPr>
        <w:t xml:space="preserve">затрат </w:t>
      </w:r>
      <w:r>
        <w:rPr>
          <w:rFonts w:ascii="Times New Roman" w:hAnsi="Times New Roman" w:cs="Times New Roman"/>
          <w:sz w:val="28"/>
        </w:rPr>
        <w:t xml:space="preserve">которых является субсидия </w:t>
      </w:r>
      <w:r>
        <w:rPr>
          <w:rFonts w:ascii="Times New Roman" w:hAnsi="Times New Roman"/>
          <w:sz w:val="28"/>
        </w:rPr>
        <w:t xml:space="preserve">на сохранение и увеличение </w:t>
      </w:r>
      <w:r>
        <w:rPr>
          <w:rFonts w:ascii="Times New Roman" w:hAnsi="Times New Roman" w:cs="Times New Roman"/>
          <w:sz w:val="28"/>
          <w:szCs w:val="28"/>
        </w:rPr>
        <w:t>маточного поголовья крупного рогатого скота: приобретение кормов, молодняка скота, сельскохозяйственной техники, запасных частей и ремонтных материалов, содержание сельскохозяйственных животных (включая искусственное осеменение и ветеринарию, обработку животных, помещений для их содержания).</w:t>
      </w:r>
    </w:p>
    <w:p w14:paraId="2F4BF8E2">
      <w:pPr>
        <w:pStyle w:val="18"/>
        <w:numPr>
          <w:ilvl w:val="1"/>
          <w:numId w:val="1"/>
        </w:numPr>
        <w:tabs>
          <w:tab w:val="left" w:pos="993"/>
        </w:tabs>
        <w:spacing w:after="0" w:line="240" w:lineRule="auto"/>
        <w:ind w:left="0" w:firstLine="567"/>
        <w:jc w:val="both"/>
        <w:rPr>
          <w:rFonts w:ascii="Times New Roman" w:hAnsi="Times New Roman" w:cs="Times New Roman"/>
          <w:i/>
          <w:iCs/>
          <w:color w:val="70AD47" w:themeColor="accent6"/>
          <w:sz w:val="28"/>
          <w:szCs w:val="28"/>
          <w14:textFill>
            <w14:solidFill>
              <w14:schemeClr w14:val="accent6"/>
            </w14:solidFill>
          </w14:textFill>
        </w:rPr>
      </w:pPr>
      <w:r>
        <w:rPr>
          <w:rFonts w:ascii="Times New Roman" w:hAnsi="Times New Roman" w:cs="Times New Roman"/>
          <w:sz w:val="28"/>
          <w:szCs w:val="28"/>
        </w:rPr>
        <w:t xml:space="preserve">Критериями отбора являются: </w:t>
      </w:r>
    </w:p>
    <w:p w14:paraId="1097BC03">
      <w:pPr>
        <w:pStyle w:val="18"/>
        <w:numPr>
          <w:ilvl w:val="1"/>
          <w:numId w:val="14"/>
        </w:numPr>
        <w:tabs>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на территории МР «Мирнинский район» РС(Я);</w:t>
      </w:r>
    </w:p>
    <w:p w14:paraId="5C6755EC">
      <w:pPr>
        <w:pStyle w:val="18"/>
        <w:numPr>
          <w:ilvl w:val="1"/>
          <w:numId w:val="14"/>
        </w:numPr>
        <w:tabs>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w:t>
      </w:r>
      <w:r>
        <w:fldChar w:fldCharType="begin"/>
      </w:r>
      <w:r>
        <w:instrText xml:space="preserve"> HYPERLINK "https://rg.ru/documents/2022/06/30/document-veterinaria.html" </w:instrText>
      </w:r>
      <w:r>
        <w:fldChar w:fldCharType="separate"/>
      </w:r>
      <w:r>
        <w:rPr>
          <w:rStyle w:val="8"/>
          <w:rFonts w:ascii="Times New Roman" w:hAnsi="Times New Roman" w:cs="Times New Roman"/>
          <w:sz w:val="28"/>
          <w:szCs w:val="28"/>
        </w:rPr>
        <w:t xml:space="preserve"> </w:t>
      </w:r>
      <w:r>
        <w:rPr>
          <w:rStyle w:val="8"/>
          <w:rFonts w:ascii="Times New Roman" w:hAnsi="Times New Roman" w:cs="Times New Roman"/>
          <w:sz w:val="28"/>
          <w:szCs w:val="28"/>
        </w:rPr>
        <w:fldChar w:fldCharType="end"/>
      </w:r>
      <w:r>
        <w:rPr>
          <w:rFonts w:ascii="Times New Roman" w:hAnsi="Times New Roman" w:cs="Times New Roman"/>
          <w:sz w:val="28"/>
          <w:szCs w:val="28"/>
        </w:rPr>
        <w:t>от 14 мая 1993 года № 4979-1 «О ветеринарии» на момент подачи заявления;</w:t>
      </w:r>
    </w:p>
    <w:p w14:paraId="3630B72E">
      <w:pPr>
        <w:pStyle w:val="18"/>
        <w:numPr>
          <w:ilvl w:val="1"/>
          <w:numId w:val="14"/>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содержание поголовья крупного рогатого скота на земельном участке, предоставленном и (или) приобретенном для ведения личного подсобного хозяйства подтверждается электронной выпиской из похозяйственной книги;</w:t>
      </w:r>
    </w:p>
    <w:p w14:paraId="05F03D60">
      <w:pPr>
        <w:pStyle w:val="18"/>
        <w:numPr>
          <w:ilvl w:val="1"/>
          <w:numId w:val="14"/>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субсидии обеспечить сохранность поголовья коров по итогам года, в котором они обратились за получением средств;</w:t>
      </w:r>
    </w:p>
    <w:p w14:paraId="22C5EDA2">
      <w:pPr>
        <w:pStyle w:val="18"/>
        <w:numPr>
          <w:ilvl w:val="0"/>
          <w:numId w:val="15"/>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1E3A33C6">
      <w:pPr>
        <w:pStyle w:val="18"/>
        <w:numPr>
          <w:ilvl w:val="1"/>
          <w:numId w:val="15"/>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39E0F731">
      <w:pPr>
        <w:pStyle w:val="18"/>
        <w:numPr>
          <w:ilvl w:val="1"/>
          <w:numId w:val="15"/>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выписка из электронной похозяйственной книги;</w:t>
      </w:r>
    </w:p>
    <w:p w14:paraId="3EB8E40A">
      <w:pPr>
        <w:pStyle w:val="18"/>
        <w:numPr>
          <w:ilvl w:val="1"/>
          <w:numId w:val="15"/>
        </w:numPr>
        <w:tabs>
          <w:tab w:val="left" w:pos="1276"/>
        </w:tabs>
        <w:spacing w:after="0" w:line="240" w:lineRule="auto"/>
        <w:ind w:left="0" w:firstLine="567"/>
        <w:jc w:val="both"/>
        <w:rPr>
          <w:rFonts w:ascii="Times New Roman" w:hAnsi="Times New Roman" w:cs="Times New Roman"/>
          <w:strike/>
          <w:sz w:val="28"/>
          <w:szCs w:val="28"/>
        </w:rPr>
      </w:pPr>
      <w:r>
        <w:rPr>
          <w:rFonts w:ascii="Times New Roman" w:hAnsi="Times New Roman"/>
          <w:sz w:val="28"/>
          <w:szCs w:val="28"/>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rPr>
        <w:t>;</w:t>
      </w:r>
      <w:r>
        <w:rPr>
          <w:rFonts w:ascii="Times New Roman" w:hAnsi="Times New Roman" w:cs="Times New Roman"/>
          <w:strike/>
          <w:sz w:val="28"/>
          <w:szCs w:val="28"/>
        </w:rPr>
        <w:t xml:space="preserve"> </w:t>
      </w:r>
    </w:p>
    <w:p w14:paraId="5611290D">
      <w:pPr>
        <w:pStyle w:val="18"/>
        <w:numPr>
          <w:ilvl w:val="1"/>
          <w:numId w:val="15"/>
        </w:numPr>
        <w:tabs>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p>
    <w:p w14:paraId="77F02E53">
      <w:pPr>
        <w:pStyle w:val="18"/>
        <w:numPr>
          <w:ilvl w:val="0"/>
          <w:numId w:val="15"/>
        </w:numPr>
        <w:tabs>
          <w:tab w:val="left" w:pos="1276"/>
          <w:tab w:val="left" w:pos="241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обеспечение сохранности поголовья коров по итогам года, в котором были предоставлены субсидии.</w:t>
      </w:r>
    </w:p>
    <w:p w14:paraId="542E2B26">
      <w:pPr>
        <w:pStyle w:val="18"/>
        <w:tabs>
          <w:tab w:val="left" w:pos="993"/>
          <w:tab w:val="left" w:pos="1276"/>
        </w:tabs>
        <w:spacing w:after="0" w:line="240" w:lineRule="auto"/>
        <w:ind w:left="0" w:firstLine="567"/>
        <w:jc w:val="both"/>
        <w:rPr>
          <w:rFonts w:ascii="Times New Roman" w:hAnsi="Times New Roman" w:cs="Times New Roman"/>
          <w:sz w:val="28"/>
          <w:szCs w:val="28"/>
        </w:rPr>
      </w:pPr>
    </w:p>
    <w:p w14:paraId="0D0A6C69">
      <w:pPr>
        <w:pStyle w:val="18"/>
        <w:tabs>
          <w:tab w:val="left" w:pos="993"/>
        </w:tabs>
        <w:spacing w:after="0" w:line="240" w:lineRule="auto"/>
        <w:ind w:left="0" w:firstLine="567"/>
        <w:jc w:val="both"/>
        <w:rPr>
          <w:rFonts w:ascii="Times New Roman" w:hAnsi="Times New Roman" w:cs="Times New Roman"/>
          <w:sz w:val="28"/>
          <w:szCs w:val="28"/>
        </w:rPr>
      </w:pPr>
    </w:p>
    <w:p w14:paraId="63EDB403">
      <w:pPr>
        <w:pStyle w:val="18"/>
        <w:tabs>
          <w:tab w:val="left" w:pos="993"/>
        </w:tabs>
        <w:spacing w:after="0" w:line="240" w:lineRule="auto"/>
        <w:ind w:left="0" w:firstLine="567"/>
        <w:jc w:val="both"/>
        <w:rPr>
          <w:rFonts w:ascii="Times New Roman" w:hAnsi="Times New Roman" w:cs="Times New Roman"/>
          <w:sz w:val="28"/>
          <w:szCs w:val="28"/>
        </w:rPr>
      </w:pPr>
    </w:p>
    <w:p w14:paraId="311FB5F3">
      <w:pPr>
        <w:pStyle w:val="18"/>
        <w:tabs>
          <w:tab w:val="left" w:pos="993"/>
        </w:tabs>
        <w:spacing w:after="0" w:line="240" w:lineRule="auto"/>
        <w:ind w:left="0" w:firstLine="567"/>
        <w:jc w:val="both"/>
        <w:rPr>
          <w:rFonts w:ascii="Times New Roman" w:hAnsi="Times New Roman" w:cs="Times New Roman"/>
          <w:sz w:val="28"/>
          <w:szCs w:val="28"/>
        </w:rPr>
      </w:pPr>
    </w:p>
    <w:p w14:paraId="28940378">
      <w:pPr>
        <w:pStyle w:val="18"/>
        <w:tabs>
          <w:tab w:val="left" w:pos="993"/>
        </w:tabs>
        <w:spacing w:after="0" w:line="240" w:lineRule="auto"/>
        <w:ind w:left="0" w:firstLine="567"/>
        <w:jc w:val="both"/>
        <w:rPr>
          <w:rFonts w:ascii="Times New Roman" w:hAnsi="Times New Roman" w:cs="Times New Roman"/>
          <w:sz w:val="28"/>
          <w:szCs w:val="28"/>
        </w:rPr>
      </w:pPr>
    </w:p>
    <w:p w14:paraId="5155E46A">
      <w:pPr>
        <w:pStyle w:val="18"/>
        <w:tabs>
          <w:tab w:val="left" w:pos="993"/>
        </w:tabs>
        <w:spacing w:after="0" w:line="240" w:lineRule="auto"/>
        <w:ind w:left="0" w:firstLine="567"/>
        <w:jc w:val="both"/>
        <w:rPr>
          <w:rFonts w:ascii="Times New Roman" w:hAnsi="Times New Roman" w:cs="Times New Roman"/>
          <w:sz w:val="28"/>
          <w:szCs w:val="28"/>
        </w:rPr>
      </w:pPr>
    </w:p>
    <w:p w14:paraId="67289DD5">
      <w:pPr>
        <w:pStyle w:val="18"/>
        <w:tabs>
          <w:tab w:val="left" w:pos="993"/>
        </w:tabs>
        <w:spacing w:after="0" w:line="240" w:lineRule="auto"/>
        <w:ind w:left="0" w:firstLine="567"/>
        <w:jc w:val="both"/>
        <w:rPr>
          <w:rFonts w:ascii="Times New Roman" w:hAnsi="Times New Roman" w:cs="Times New Roman"/>
          <w:sz w:val="28"/>
          <w:szCs w:val="28"/>
        </w:rPr>
      </w:pPr>
    </w:p>
    <w:p w14:paraId="1C3BE0BA">
      <w:pPr>
        <w:pStyle w:val="18"/>
        <w:tabs>
          <w:tab w:val="left" w:pos="993"/>
        </w:tabs>
        <w:spacing w:after="0" w:line="240" w:lineRule="auto"/>
        <w:ind w:left="0" w:firstLine="567"/>
        <w:jc w:val="both"/>
        <w:rPr>
          <w:rFonts w:ascii="Times New Roman" w:hAnsi="Times New Roman" w:cs="Times New Roman"/>
          <w:sz w:val="28"/>
          <w:szCs w:val="28"/>
        </w:rPr>
      </w:pPr>
    </w:p>
    <w:p w14:paraId="40290C13">
      <w:pPr>
        <w:pStyle w:val="18"/>
        <w:tabs>
          <w:tab w:val="left" w:pos="993"/>
        </w:tabs>
        <w:spacing w:after="0" w:line="240" w:lineRule="auto"/>
        <w:ind w:left="0" w:firstLine="567"/>
        <w:jc w:val="both"/>
        <w:rPr>
          <w:rFonts w:ascii="Times New Roman" w:hAnsi="Times New Roman" w:cs="Times New Roman"/>
          <w:sz w:val="28"/>
          <w:szCs w:val="28"/>
        </w:rPr>
      </w:pPr>
    </w:p>
    <w:p w14:paraId="01C0F9D7">
      <w:pPr>
        <w:pStyle w:val="18"/>
        <w:tabs>
          <w:tab w:val="left" w:pos="993"/>
        </w:tabs>
        <w:spacing w:after="0" w:line="240" w:lineRule="auto"/>
        <w:ind w:left="0" w:firstLine="567"/>
        <w:jc w:val="both"/>
        <w:rPr>
          <w:rFonts w:ascii="Times New Roman" w:hAnsi="Times New Roman" w:cs="Times New Roman"/>
          <w:sz w:val="28"/>
          <w:szCs w:val="28"/>
        </w:rPr>
      </w:pPr>
    </w:p>
    <w:p w14:paraId="633D64C6">
      <w:pPr>
        <w:pStyle w:val="18"/>
        <w:tabs>
          <w:tab w:val="left" w:pos="993"/>
        </w:tabs>
        <w:spacing w:after="0" w:line="240" w:lineRule="auto"/>
        <w:ind w:left="0" w:firstLine="567"/>
        <w:jc w:val="both"/>
        <w:rPr>
          <w:rFonts w:ascii="Times New Roman" w:hAnsi="Times New Roman" w:cs="Times New Roman"/>
          <w:sz w:val="28"/>
          <w:szCs w:val="28"/>
        </w:rPr>
      </w:pPr>
    </w:p>
    <w:p w14:paraId="454FFE90">
      <w:pPr>
        <w:pStyle w:val="18"/>
        <w:tabs>
          <w:tab w:val="left" w:pos="993"/>
        </w:tabs>
        <w:spacing w:after="0" w:line="240" w:lineRule="auto"/>
        <w:ind w:left="0" w:firstLine="567"/>
        <w:jc w:val="both"/>
        <w:rPr>
          <w:rFonts w:ascii="Times New Roman" w:hAnsi="Times New Roman" w:cs="Times New Roman"/>
          <w:sz w:val="28"/>
          <w:szCs w:val="28"/>
        </w:rPr>
      </w:pPr>
    </w:p>
    <w:p w14:paraId="28E5A3BE">
      <w:pPr>
        <w:pStyle w:val="18"/>
        <w:tabs>
          <w:tab w:val="left" w:pos="993"/>
        </w:tabs>
        <w:spacing w:after="0" w:line="240" w:lineRule="auto"/>
        <w:ind w:left="0" w:firstLine="567"/>
        <w:jc w:val="both"/>
        <w:rPr>
          <w:rFonts w:ascii="Times New Roman" w:hAnsi="Times New Roman" w:cs="Times New Roman"/>
          <w:sz w:val="28"/>
          <w:szCs w:val="28"/>
        </w:rPr>
      </w:pPr>
    </w:p>
    <w:p w14:paraId="0CC78A2A">
      <w:pPr>
        <w:pStyle w:val="18"/>
        <w:tabs>
          <w:tab w:val="left" w:pos="993"/>
        </w:tabs>
        <w:spacing w:after="0" w:line="240" w:lineRule="auto"/>
        <w:ind w:left="0" w:firstLine="567"/>
        <w:jc w:val="both"/>
        <w:rPr>
          <w:rFonts w:ascii="Times New Roman" w:hAnsi="Times New Roman" w:cs="Times New Roman"/>
          <w:sz w:val="28"/>
          <w:szCs w:val="28"/>
        </w:rPr>
      </w:pPr>
    </w:p>
    <w:p w14:paraId="5E0C3470">
      <w:pPr>
        <w:pStyle w:val="18"/>
        <w:tabs>
          <w:tab w:val="left" w:pos="993"/>
        </w:tabs>
        <w:spacing w:after="0" w:line="240" w:lineRule="auto"/>
        <w:ind w:left="0" w:firstLine="567"/>
        <w:jc w:val="both"/>
        <w:rPr>
          <w:rFonts w:ascii="Times New Roman" w:hAnsi="Times New Roman" w:cs="Times New Roman"/>
          <w:sz w:val="28"/>
          <w:szCs w:val="28"/>
        </w:rPr>
      </w:pPr>
    </w:p>
    <w:p w14:paraId="15449BF5">
      <w:pPr>
        <w:pStyle w:val="18"/>
        <w:tabs>
          <w:tab w:val="left" w:pos="993"/>
        </w:tabs>
        <w:spacing w:after="0" w:line="240" w:lineRule="auto"/>
        <w:ind w:left="0" w:firstLine="567"/>
        <w:jc w:val="both"/>
        <w:rPr>
          <w:rFonts w:ascii="Times New Roman" w:hAnsi="Times New Roman" w:cs="Times New Roman"/>
          <w:sz w:val="28"/>
          <w:szCs w:val="28"/>
        </w:rPr>
      </w:pPr>
    </w:p>
    <w:p w14:paraId="041FD5BB">
      <w:pPr>
        <w:pStyle w:val="18"/>
        <w:tabs>
          <w:tab w:val="left" w:pos="993"/>
        </w:tabs>
        <w:spacing w:after="0" w:line="240" w:lineRule="auto"/>
        <w:ind w:left="0" w:firstLine="567"/>
        <w:jc w:val="both"/>
        <w:rPr>
          <w:rFonts w:ascii="Times New Roman" w:hAnsi="Times New Roman" w:cs="Times New Roman"/>
          <w:sz w:val="28"/>
          <w:szCs w:val="28"/>
        </w:rPr>
      </w:pPr>
    </w:p>
    <w:p w14:paraId="54572499">
      <w:pPr>
        <w:pStyle w:val="18"/>
        <w:tabs>
          <w:tab w:val="left" w:pos="993"/>
        </w:tabs>
        <w:spacing w:after="0" w:line="240" w:lineRule="auto"/>
        <w:ind w:left="0" w:firstLine="567"/>
        <w:jc w:val="both"/>
        <w:rPr>
          <w:rFonts w:ascii="Times New Roman" w:hAnsi="Times New Roman" w:cs="Times New Roman"/>
          <w:sz w:val="28"/>
          <w:szCs w:val="28"/>
        </w:rPr>
      </w:pPr>
    </w:p>
    <w:p w14:paraId="2E23EE3B">
      <w:pPr>
        <w:pStyle w:val="18"/>
        <w:tabs>
          <w:tab w:val="left" w:pos="993"/>
        </w:tabs>
        <w:spacing w:after="0" w:line="240" w:lineRule="auto"/>
        <w:ind w:left="0" w:firstLine="567"/>
        <w:jc w:val="both"/>
        <w:rPr>
          <w:rFonts w:ascii="Times New Roman" w:hAnsi="Times New Roman" w:cs="Times New Roman"/>
          <w:sz w:val="28"/>
          <w:szCs w:val="28"/>
        </w:rPr>
      </w:pPr>
    </w:p>
    <w:p w14:paraId="6F1FA919">
      <w:pPr>
        <w:pStyle w:val="18"/>
        <w:tabs>
          <w:tab w:val="left" w:pos="993"/>
        </w:tabs>
        <w:spacing w:after="0" w:line="240" w:lineRule="auto"/>
        <w:ind w:left="0" w:firstLine="567"/>
        <w:jc w:val="both"/>
        <w:rPr>
          <w:rFonts w:ascii="Times New Roman" w:hAnsi="Times New Roman" w:cs="Times New Roman"/>
          <w:sz w:val="28"/>
          <w:szCs w:val="28"/>
        </w:rPr>
      </w:pPr>
    </w:p>
    <w:p w14:paraId="2CA70557">
      <w:pPr>
        <w:pStyle w:val="18"/>
        <w:tabs>
          <w:tab w:val="left" w:pos="993"/>
        </w:tabs>
        <w:spacing w:after="0" w:line="240" w:lineRule="auto"/>
        <w:ind w:left="0" w:firstLine="567"/>
        <w:jc w:val="both"/>
        <w:rPr>
          <w:rFonts w:ascii="Times New Roman" w:hAnsi="Times New Roman" w:cs="Times New Roman"/>
          <w:sz w:val="28"/>
          <w:szCs w:val="28"/>
        </w:rPr>
      </w:pPr>
    </w:p>
    <w:p w14:paraId="1E84ABC1">
      <w:pPr>
        <w:pStyle w:val="18"/>
        <w:tabs>
          <w:tab w:val="left" w:pos="993"/>
        </w:tabs>
        <w:spacing w:after="0" w:line="240" w:lineRule="auto"/>
        <w:ind w:left="0" w:firstLine="567"/>
        <w:jc w:val="both"/>
        <w:rPr>
          <w:rFonts w:ascii="Times New Roman" w:hAnsi="Times New Roman" w:cs="Times New Roman"/>
          <w:sz w:val="28"/>
          <w:szCs w:val="28"/>
        </w:rPr>
      </w:pPr>
    </w:p>
    <w:p w14:paraId="33770F72">
      <w:pPr>
        <w:pStyle w:val="18"/>
        <w:tabs>
          <w:tab w:val="left" w:pos="993"/>
        </w:tabs>
        <w:spacing w:after="0" w:line="240" w:lineRule="auto"/>
        <w:ind w:left="0" w:firstLine="567"/>
        <w:jc w:val="both"/>
        <w:rPr>
          <w:rFonts w:ascii="Times New Roman" w:hAnsi="Times New Roman" w:cs="Times New Roman"/>
          <w:sz w:val="28"/>
          <w:szCs w:val="28"/>
        </w:rPr>
      </w:pPr>
    </w:p>
    <w:p w14:paraId="79986339">
      <w:pPr>
        <w:pStyle w:val="18"/>
        <w:tabs>
          <w:tab w:val="left" w:pos="993"/>
        </w:tabs>
        <w:spacing w:after="0" w:line="240" w:lineRule="auto"/>
        <w:ind w:left="0" w:firstLine="567"/>
        <w:jc w:val="both"/>
        <w:rPr>
          <w:rFonts w:ascii="Times New Roman" w:hAnsi="Times New Roman" w:cs="Times New Roman"/>
          <w:sz w:val="28"/>
          <w:szCs w:val="28"/>
        </w:rPr>
      </w:pPr>
    </w:p>
    <w:p w14:paraId="7F5BF9B7">
      <w:pPr>
        <w:pStyle w:val="18"/>
        <w:tabs>
          <w:tab w:val="left" w:pos="993"/>
        </w:tabs>
        <w:spacing w:after="0" w:line="240" w:lineRule="auto"/>
        <w:ind w:left="0" w:firstLine="567"/>
        <w:jc w:val="both"/>
        <w:rPr>
          <w:rFonts w:ascii="Times New Roman" w:hAnsi="Times New Roman" w:cs="Times New Roman"/>
          <w:sz w:val="28"/>
          <w:szCs w:val="28"/>
        </w:rPr>
      </w:pPr>
    </w:p>
    <w:p w14:paraId="0687DDCA">
      <w:pPr>
        <w:pStyle w:val="18"/>
        <w:tabs>
          <w:tab w:val="left" w:pos="993"/>
        </w:tabs>
        <w:spacing w:after="0" w:line="240" w:lineRule="auto"/>
        <w:ind w:left="0" w:firstLine="567"/>
        <w:jc w:val="both"/>
        <w:rPr>
          <w:rFonts w:ascii="Times New Roman" w:hAnsi="Times New Roman" w:cs="Times New Roman"/>
          <w:sz w:val="28"/>
          <w:szCs w:val="28"/>
        </w:rPr>
      </w:pPr>
    </w:p>
    <w:p w14:paraId="25544F0C">
      <w:pPr>
        <w:pStyle w:val="18"/>
        <w:tabs>
          <w:tab w:val="left" w:pos="993"/>
        </w:tabs>
        <w:spacing w:after="0" w:line="240" w:lineRule="auto"/>
        <w:ind w:left="0" w:firstLine="567"/>
        <w:jc w:val="both"/>
        <w:rPr>
          <w:rFonts w:ascii="Times New Roman" w:hAnsi="Times New Roman" w:cs="Times New Roman"/>
          <w:sz w:val="28"/>
          <w:szCs w:val="28"/>
        </w:rPr>
      </w:pPr>
    </w:p>
    <w:p w14:paraId="1A840FB5">
      <w:pPr>
        <w:pStyle w:val="18"/>
        <w:tabs>
          <w:tab w:val="left" w:pos="993"/>
        </w:tabs>
        <w:spacing w:after="0" w:line="240" w:lineRule="auto"/>
        <w:ind w:left="0" w:firstLine="567"/>
        <w:jc w:val="both"/>
        <w:rPr>
          <w:rFonts w:ascii="Times New Roman" w:hAnsi="Times New Roman" w:cs="Times New Roman"/>
          <w:sz w:val="28"/>
          <w:szCs w:val="28"/>
        </w:rPr>
      </w:pPr>
    </w:p>
    <w:p w14:paraId="575B506B">
      <w:pPr>
        <w:pStyle w:val="18"/>
        <w:tabs>
          <w:tab w:val="left" w:pos="993"/>
        </w:tabs>
        <w:spacing w:after="0" w:line="240" w:lineRule="auto"/>
        <w:ind w:left="0" w:firstLine="567"/>
        <w:jc w:val="both"/>
        <w:rPr>
          <w:rFonts w:ascii="Times New Roman" w:hAnsi="Times New Roman" w:cs="Times New Roman"/>
          <w:sz w:val="28"/>
          <w:szCs w:val="28"/>
        </w:rPr>
      </w:pPr>
    </w:p>
    <w:p w14:paraId="65290584">
      <w:pPr>
        <w:pStyle w:val="18"/>
        <w:tabs>
          <w:tab w:val="left" w:pos="993"/>
        </w:tabs>
        <w:spacing w:after="0" w:line="240" w:lineRule="auto"/>
        <w:ind w:left="0" w:firstLine="567"/>
        <w:jc w:val="both"/>
        <w:rPr>
          <w:rFonts w:ascii="Times New Roman" w:hAnsi="Times New Roman" w:cs="Times New Roman"/>
          <w:sz w:val="28"/>
          <w:szCs w:val="28"/>
        </w:rPr>
      </w:pPr>
    </w:p>
    <w:p w14:paraId="71C58153">
      <w:pPr>
        <w:pStyle w:val="18"/>
        <w:tabs>
          <w:tab w:val="left" w:pos="993"/>
        </w:tabs>
        <w:spacing w:after="0" w:line="240" w:lineRule="auto"/>
        <w:ind w:left="0" w:firstLine="567"/>
        <w:jc w:val="both"/>
        <w:rPr>
          <w:rFonts w:ascii="Times New Roman" w:hAnsi="Times New Roman" w:cs="Times New Roman"/>
          <w:sz w:val="28"/>
          <w:szCs w:val="28"/>
        </w:rPr>
      </w:pPr>
    </w:p>
    <w:p w14:paraId="40FF4E54">
      <w:pPr>
        <w:pStyle w:val="18"/>
        <w:tabs>
          <w:tab w:val="left" w:pos="993"/>
        </w:tabs>
        <w:spacing w:after="0" w:line="240" w:lineRule="auto"/>
        <w:ind w:left="0" w:firstLine="567"/>
        <w:jc w:val="both"/>
        <w:rPr>
          <w:rFonts w:ascii="Times New Roman" w:hAnsi="Times New Roman" w:cs="Times New Roman"/>
          <w:sz w:val="28"/>
          <w:szCs w:val="28"/>
        </w:rPr>
      </w:pPr>
    </w:p>
    <w:p w14:paraId="1D6CCC0D">
      <w:pPr>
        <w:pStyle w:val="18"/>
        <w:tabs>
          <w:tab w:val="left" w:pos="993"/>
        </w:tabs>
        <w:spacing w:after="0" w:line="240" w:lineRule="auto"/>
        <w:ind w:left="0" w:firstLine="567"/>
        <w:jc w:val="both"/>
        <w:rPr>
          <w:rFonts w:ascii="Times New Roman" w:hAnsi="Times New Roman" w:cs="Times New Roman"/>
          <w:sz w:val="28"/>
          <w:szCs w:val="28"/>
        </w:rPr>
      </w:pPr>
    </w:p>
    <w:p w14:paraId="71DCD8E6">
      <w:pPr>
        <w:pStyle w:val="18"/>
        <w:tabs>
          <w:tab w:val="left" w:pos="993"/>
        </w:tabs>
        <w:spacing w:after="0" w:line="240" w:lineRule="auto"/>
        <w:ind w:left="0" w:firstLine="567"/>
        <w:jc w:val="both"/>
        <w:rPr>
          <w:rFonts w:ascii="Times New Roman" w:hAnsi="Times New Roman" w:cs="Times New Roman"/>
          <w:sz w:val="28"/>
          <w:szCs w:val="28"/>
        </w:rPr>
      </w:pPr>
    </w:p>
    <w:p w14:paraId="2E694FD5">
      <w:pPr>
        <w:pStyle w:val="18"/>
        <w:tabs>
          <w:tab w:val="left" w:pos="993"/>
        </w:tabs>
        <w:spacing w:after="0" w:line="240" w:lineRule="auto"/>
        <w:ind w:left="0" w:firstLine="567"/>
        <w:jc w:val="both"/>
        <w:rPr>
          <w:rFonts w:ascii="Times New Roman" w:hAnsi="Times New Roman" w:cs="Times New Roman"/>
          <w:sz w:val="28"/>
          <w:szCs w:val="28"/>
        </w:rPr>
      </w:pPr>
    </w:p>
    <w:p w14:paraId="3652DC1C">
      <w:pPr>
        <w:pStyle w:val="18"/>
        <w:tabs>
          <w:tab w:val="left" w:pos="993"/>
        </w:tabs>
        <w:spacing w:after="0" w:line="240" w:lineRule="auto"/>
        <w:ind w:left="0" w:firstLine="567"/>
        <w:jc w:val="both"/>
        <w:rPr>
          <w:rFonts w:ascii="Times New Roman" w:hAnsi="Times New Roman" w:cs="Times New Roman"/>
          <w:sz w:val="28"/>
          <w:szCs w:val="28"/>
        </w:rPr>
      </w:pPr>
    </w:p>
    <w:p w14:paraId="6E5C29F3">
      <w:pPr>
        <w:pStyle w:val="18"/>
        <w:tabs>
          <w:tab w:val="left" w:pos="993"/>
        </w:tabs>
        <w:spacing w:after="0" w:line="240" w:lineRule="auto"/>
        <w:ind w:left="0" w:firstLine="567"/>
        <w:jc w:val="both"/>
        <w:rPr>
          <w:rFonts w:ascii="Times New Roman" w:hAnsi="Times New Roman" w:cs="Times New Roman"/>
          <w:sz w:val="28"/>
          <w:szCs w:val="28"/>
        </w:rPr>
      </w:pPr>
    </w:p>
    <w:p w14:paraId="6C14A6BB">
      <w:pPr>
        <w:autoSpaceDE w:val="0"/>
        <w:autoSpaceDN w:val="0"/>
        <w:adjustRightInd w:val="0"/>
        <w:spacing w:after="0" w:line="240" w:lineRule="auto"/>
        <w:ind w:left="5103"/>
        <w:jc w:val="right"/>
        <w:outlineLvl w:val="1"/>
        <w:rPr>
          <w:rFonts w:ascii="Times New Roman" w:hAnsi="Times New Roman" w:eastAsia="Calibri" w:cs="Times New Roman"/>
          <w:szCs w:val="24"/>
        </w:rPr>
      </w:pPr>
    </w:p>
    <w:p w14:paraId="12A77282">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№2 к Порядку</w:t>
      </w:r>
    </w:p>
    <w:p w14:paraId="3CE091C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0E468EF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43E74843">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1ACC047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1FD3FFB5">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p w14:paraId="51481CFC">
      <w:pPr>
        <w:pStyle w:val="18"/>
        <w:tabs>
          <w:tab w:val="left" w:pos="993"/>
        </w:tabs>
        <w:spacing w:after="0" w:line="240" w:lineRule="auto"/>
        <w:ind w:left="0" w:firstLine="567"/>
        <w:jc w:val="both"/>
        <w:rPr>
          <w:rFonts w:ascii="Times New Roman" w:hAnsi="Times New Roman" w:cs="Times New Roman"/>
          <w:sz w:val="28"/>
          <w:szCs w:val="28"/>
        </w:rPr>
      </w:pPr>
    </w:p>
    <w:p w14:paraId="0A3A3A88">
      <w:pPr>
        <w:pStyle w:val="18"/>
        <w:tabs>
          <w:tab w:val="left" w:pos="0"/>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Предоставление субсидии на обеспечение производства и переработки сырого молока</w:t>
      </w:r>
    </w:p>
    <w:p w14:paraId="76E43231">
      <w:pPr>
        <w:pStyle w:val="18"/>
        <w:tabs>
          <w:tab w:val="left" w:pos="0"/>
        </w:tabs>
        <w:spacing w:after="0" w:line="240" w:lineRule="auto"/>
        <w:ind w:left="567"/>
        <w:rPr>
          <w:rFonts w:ascii="Times New Roman" w:hAnsi="Times New Roman" w:cs="Times New Roman"/>
          <w:b/>
          <w:sz w:val="28"/>
          <w:szCs w:val="28"/>
        </w:rPr>
      </w:pPr>
    </w:p>
    <w:p w14:paraId="2B668A3F">
      <w:pPr>
        <w:pStyle w:val="18"/>
        <w:numPr>
          <w:ilvl w:val="0"/>
          <w:numId w:val="16"/>
        </w:numPr>
        <w:tabs>
          <w:tab w:val="left" w:pos="426"/>
          <w:tab w:val="left" w:pos="993"/>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Субсидия предоставляется на финансовое обеспечение затрат на производство молока, реализованного организациям, крестьянским (фермерским) хозяйствам и индивидуальным предпринимателям, осуществляющим последующую (промышленную) переработку сельскохозяйственной продукции по ставке на 1 килограмм сырого молока базисной жирности.</w:t>
      </w:r>
    </w:p>
    <w:p w14:paraId="17D263E3">
      <w:pPr>
        <w:pStyle w:val="18"/>
        <w:widowControl w:val="0"/>
        <w:numPr>
          <w:ilvl w:val="0"/>
          <w:numId w:val="16"/>
        </w:numPr>
        <w:tabs>
          <w:tab w:val="left" w:pos="426"/>
          <w:tab w:val="left" w:pos="993"/>
          <w:tab w:val="left" w:pos="1418"/>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Размер субсидии определяется исходя из планируемого объема производства сырого молока, определяется по следующей формуле:</w:t>
      </w:r>
    </w:p>
    <w:p w14:paraId="7D4EBC80">
      <w:pPr>
        <w:pStyle w:val="18"/>
        <w:widowControl w:val="0"/>
        <w:tabs>
          <w:tab w:val="left" w:pos="426"/>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50A26DD0">
      <w:pPr>
        <w:pStyle w:val="18"/>
        <w:widowControl w:val="0"/>
        <w:tabs>
          <w:tab w:val="left" w:pos="42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025BB363">
      <w:pPr>
        <w:pStyle w:val="18"/>
        <w:widowControl w:val="0"/>
        <w:tabs>
          <w:tab w:val="left" w:pos="42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12FD82E2">
      <w:pPr>
        <w:pStyle w:val="18"/>
        <w:widowControl w:val="0"/>
        <w:tabs>
          <w:tab w:val="left" w:pos="426"/>
          <w:tab w:val="left" w:pos="851"/>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объем планируемого производства сырого молока на текущий финансовый год;</w:t>
      </w:r>
    </w:p>
    <w:p w14:paraId="2292C823">
      <w:pPr>
        <w:tabs>
          <w:tab w:val="left" w:pos="426"/>
        </w:tabs>
        <w:spacing w:after="0" w:line="240" w:lineRule="auto"/>
        <w:ind w:firstLine="567"/>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на 1 килограмм сырого молока (в пересчете на базисную жирность 3,4%)</w:t>
      </w:r>
      <w:r>
        <w:rPr>
          <w:rFonts w:ascii="Times New Roman" w:hAnsi="Times New Roman" w:cs="Times New Roman"/>
          <w:sz w:val="28"/>
          <w:szCs w:val="28"/>
        </w:rPr>
        <w:t>.</w:t>
      </w:r>
    </w:p>
    <w:p w14:paraId="74149B63">
      <w:pPr>
        <w:pStyle w:val="18"/>
        <w:numPr>
          <w:ilvl w:val="0"/>
          <w:numId w:val="16"/>
        </w:numPr>
        <w:tabs>
          <w:tab w:val="left" w:pos="426"/>
          <w:tab w:val="left" w:pos="993"/>
          <w:tab w:val="left" w:pos="1134"/>
        </w:tabs>
        <w:spacing w:after="0" w:line="240" w:lineRule="auto"/>
        <w:ind w:left="0" w:firstLine="567"/>
        <w:jc w:val="both"/>
        <w:rPr>
          <w:rFonts w:ascii="Times New Roman" w:hAnsi="Times New Roman" w:cs="Times New Roman"/>
          <w:color w:val="70AD47" w:themeColor="accent6"/>
          <w:sz w:val="28"/>
          <w:szCs w:val="28"/>
          <w14:textFill>
            <w14:solidFill>
              <w14:schemeClr w14:val="accent6"/>
            </w14:solidFill>
          </w14:textFill>
        </w:rPr>
      </w:pPr>
      <w:r>
        <w:rPr>
          <w:rFonts w:ascii="Times New Roman" w:hAnsi="Times New Roman" w:cs="Times New Roman"/>
          <w:sz w:val="28"/>
          <w:szCs w:val="28"/>
        </w:rPr>
        <w:t>Размер ставки на 1 килограмм сырого молока (в пересчете на базисную жирность 3,4%) реализуемого юридическим лицам, индивидуальным предпринимателям осуществляющим последующую (промышленную) переработку сельскохозяйственной продукции составляет 65 рублей.</w:t>
      </w:r>
      <w:r>
        <w:rPr>
          <w:rFonts w:ascii="Times New Roman" w:hAnsi="Times New Roman" w:cs="Times New Roman"/>
          <w:color w:val="70AD47" w:themeColor="accent6"/>
          <w:sz w:val="28"/>
          <w:szCs w:val="28"/>
          <w14:textFill>
            <w14:solidFill>
              <w14:schemeClr w14:val="accent6"/>
            </w14:solidFill>
          </w14:textFill>
        </w:rPr>
        <w:t xml:space="preserve"> </w:t>
      </w:r>
    </w:p>
    <w:p w14:paraId="559A1967">
      <w:pPr>
        <w:pStyle w:val="18"/>
        <w:numPr>
          <w:ilvl w:val="0"/>
          <w:numId w:val="16"/>
        </w:numPr>
        <w:tabs>
          <w:tab w:val="left" w:pos="426"/>
          <w:tab w:val="left" w:pos="993"/>
          <w:tab w:val="left" w:pos="1701"/>
        </w:tabs>
        <w:spacing w:after="0" w:line="240" w:lineRule="auto"/>
        <w:ind w:left="0" w:firstLine="567"/>
        <w:jc w:val="both"/>
        <w:rPr>
          <w:rFonts w:ascii="Times New Roman" w:hAnsi="Times New Roman" w:cs="Times New Roman"/>
          <w:i/>
          <w:color w:val="70AD47" w:themeColor="accent6"/>
          <w:sz w:val="28"/>
          <w:szCs w:val="28"/>
          <w14:textFill>
            <w14:solidFill>
              <w14:schemeClr w14:val="accent6"/>
            </w14:solidFill>
          </w14:textFill>
        </w:rPr>
      </w:pPr>
      <w:r>
        <w:rPr>
          <w:rFonts w:ascii="Times New Roman" w:hAnsi="Times New Roman" w:cs="Times New Roman"/>
          <w:bCs/>
          <w:sz w:val="28"/>
          <w:szCs w:val="28"/>
        </w:rPr>
        <w:t>Категории участников отбора</w:t>
      </w:r>
      <w:r>
        <w:rPr>
          <w:rFonts w:ascii="Times New Roman" w:hAnsi="Times New Roman" w:cs="Times New Roman"/>
          <w:sz w:val="28"/>
          <w:szCs w:val="28"/>
        </w:rPr>
        <w:t xml:space="preserve"> - 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w:t>
      </w:r>
    </w:p>
    <w:p w14:paraId="13CD68C0">
      <w:pPr>
        <w:pStyle w:val="18"/>
        <w:numPr>
          <w:ilvl w:val="0"/>
          <w:numId w:val="16"/>
        </w:numPr>
        <w:tabs>
          <w:tab w:val="left" w:pos="426"/>
          <w:tab w:val="left" w:pos="993"/>
          <w:tab w:val="left" w:pos="1418"/>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rPr>
        <w:t>Направлением расходов является финансовое обеспечение затрат, относящиеся производству сырого молока.</w:t>
      </w:r>
    </w:p>
    <w:p w14:paraId="3E6F79A5">
      <w:pPr>
        <w:pStyle w:val="18"/>
        <w:numPr>
          <w:ilvl w:val="0"/>
          <w:numId w:val="16"/>
        </w:numPr>
        <w:tabs>
          <w:tab w:val="left" w:pos="426"/>
          <w:tab w:val="left" w:pos="993"/>
          <w:tab w:val="left" w:pos="1418"/>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Критериями отбора являются: </w:t>
      </w:r>
    </w:p>
    <w:p w14:paraId="6C6A3162">
      <w:pPr>
        <w:pStyle w:val="18"/>
        <w:numPr>
          <w:ilvl w:val="1"/>
          <w:numId w:val="17"/>
        </w:numPr>
        <w:tabs>
          <w:tab w:val="left" w:pos="0"/>
          <w:tab w:val="left" w:pos="142"/>
          <w:tab w:val="left" w:pos="426"/>
          <w:tab w:val="left" w:pos="1134"/>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на территории МР «Мирнинский район» РС(Я);</w:t>
      </w:r>
    </w:p>
    <w:p w14:paraId="3EBD3A6F">
      <w:pPr>
        <w:pStyle w:val="18"/>
        <w:numPr>
          <w:ilvl w:val="1"/>
          <w:numId w:val="17"/>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rPr>
      </w:pPr>
      <w:r>
        <w:rPr>
          <w:rFonts w:ascii="Times New Roman" w:hAnsi="Times New Roman" w:cs="Times New Roman"/>
          <w:sz w:val="28"/>
          <w:szCs w:val="28"/>
        </w:rPr>
        <w:t>наличие обязательства по достижению установленных Администрацией МР «Мирнинский район» РС(Я) объемов производства и сдачи сырого молока;</w:t>
      </w:r>
    </w:p>
    <w:p w14:paraId="6BEF040B">
      <w:pPr>
        <w:pStyle w:val="18"/>
        <w:numPr>
          <w:ilvl w:val="1"/>
          <w:numId w:val="17"/>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rPr>
      </w:pPr>
      <w:r>
        <w:rPr>
          <w:rFonts w:ascii="Times New Roman" w:hAnsi="Times New Roman"/>
          <w:sz w:val="28"/>
          <w:szCs w:val="28"/>
        </w:rPr>
        <w:t>наличие производственных объектов, находящихся в собственности, и (или) в аренде или в пользовании, необходимых для производства сырого молока;</w:t>
      </w:r>
    </w:p>
    <w:p w14:paraId="3BF327FE">
      <w:pPr>
        <w:pStyle w:val="18"/>
        <w:numPr>
          <w:ilvl w:val="1"/>
          <w:numId w:val="17"/>
        </w:numPr>
        <w:tabs>
          <w:tab w:val="left" w:pos="0"/>
          <w:tab w:val="left" w:pos="142"/>
          <w:tab w:val="left" w:pos="1134"/>
          <w:tab w:val="left" w:pos="1560"/>
        </w:tabs>
        <w:spacing w:after="0" w:line="240" w:lineRule="auto"/>
        <w:ind w:left="0" w:firstLine="567"/>
        <w:jc w:val="both"/>
        <w:rPr>
          <w:rFonts w:ascii="Times New Roman" w:hAnsi="Times New Roman" w:cs="Times New Roman"/>
          <w:color w:val="FF0000"/>
          <w:sz w:val="28"/>
          <w:szCs w:val="28"/>
        </w:rPr>
      </w:pPr>
      <w:r>
        <w:rPr>
          <w:rFonts w:ascii="Times New Roman" w:hAnsi="Times New Roman"/>
          <w:sz w:val="28"/>
          <w:szCs w:val="28"/>
        </w:rPr>
        <w:t>наличие у получателя субсидии маточного поголовья крупного рогатого скота по данным системы учета животных в соответствии с Законом Российской Федерации</w:t>
      </w:r>
      <w:r>
        <w:fldChar w:fldCharType="begin"/>
      </w:r>
      <w:r>
        <w:instrText xml:space="preserve"> HYPERLINK "https://rg.ru/documents/2022/06/30/document-veterinaria.html" </w:instrText>
      </w:r>
      <w:r>
        <w:fldChar w:fldCharType="separate"/>
      </w:r>
      <w:r>
        <w:rPr>
          <w:rFonts w:ascii="Times New Roman" w:hAnsi="Times New Roman"/>
          <w:sz w:val="28"/>
          <w:szCs w:val="28"/>
        </w:rPr>
        <w:t xml:space="preserve"> </w:t>
      </w:r>
      <w:r>
        <w:rPr>
          <w:rFonts w:ascii="Times New Roman" w:hAnsi="Times New Roman"/>
          <w:sz w:val="28"/>
          <w:szCs w:val="28"/>
        </w:rPr>
        <w:fldChar w:fldCharType="end"/>
      </w:r>
      <w:r>
        <w:rPr>
          <w:rFonts w:ascii="Times New Roman" w:hAnsi="Times New Roman"/>
          <w:sz w:val="28"/>
          <w:szCs w:val="28"/>
        </w:rPr>
        <w:t xml:space="preserve">от 14 мая 1993 года № 4979-1 «О ветеринарии» </w:t>
      </w:r>
      <w:r>
        <w:rPr>
          <w:rFonts w:ascii="Times New Roman" w:hAnsi="Times New Roman" w:cs="Times New Roman"/>
          <w:sz w:val="28"/>
          <w:szCs w:val="28"/>
        </w:rPr>
        <w:t>на момент подачи заявления</w:t>
      </w:r>
      <w:r>
        <w:rPr>
          <w:rFonts w:ascii="Times New Roman" w:hAnsi="Times New Roman"/>
          <w:sz w:val="28"/>
          <w:szCs w:val="28"/>
        </w:rPr>
        <w:t>;</w:t>
      </w:r>
    </w:p>
    <w:p w14:paraId="5B590551">
      <w:pPr>
        <w:pStyle w:val="18"/>
        <w:numPr>
          <w:ilvl w:val="1"/>
          <w:numId w:val="17"/>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1971D822">
      <w:pPr>
        <w:pStyle w:val="18"/>
        <w:numPr>
          <w:ilvl w:val="0"/>
          <w:numId w:val="17"/>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3F7D4780">
      <w:pPr>
        <w:pStyle w:val="18"/>
        <w:numPr>
          <w:ilvl w:val="1"/>
          <w:numId w:val="17"/>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442CC75A">
      <w:pPr>
        <w:pStyle w:val="18"/>
        <w:numPr>
          <w:ilvl w:val="1"/>
          <w:numId w:val="17"/>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статистического отчета по формам: 24-сх (для юридических лиц), 3-фермер (для индивидуальных предпринимателей) с уведомлением (отметкой) о принятии территориальным органом федеральной службы государственной статистики по Республике Саха (Якутия);</w:t>
      </w:r>
    </w:p>
    <w:p w14:paraId="69F488AD">
      <w:pPr>
        <w:pStyle w:val="18"/>
        <w:numPr>
          <w:ilvl w:val="1"/>
          <w:numId w:val="17"/>
        </w:numPr>
        <w:tabs>
          <w:tab w:val="left" w:pos="0"/>
          <w:tab w:val="left" w:pos="142"/>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357A5070">
      <w:pPr>
        <w:tabs>
          <w:tab w:val="left" w:pos="1701"/>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пункте 7.3.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fldChar w:fldCharType="begin"/>
      </w:r>
      <w:r>
        <w:instrText xml:space="preserve"> HYPERLINK "https://egrul.nalog.ru" </w:instrText>
      </w:r>
      <w:r>
        <w:fldChar w:fldCharType="separate"/>
      </w:r>
      <w:r>
        <w:rPr>
          <w:rStyle w:val="8"/>
          <w:rFonts w:ascii="Times New Roman" w:hAnsi="Times New Roman" w:cs="Times New Roman"/>
          <w:color w:val="auto"/>
          <w:sz w:val="28"/>
          <w:szCs w:val="28"/>
        </w:rPr>
        <w:t>https://egrul.nalog.r</w:t>
      </w:r>
      <w:r>
        <w:rPr>
          <w:rStyle w:val="8"/>
          <w:rFonts w:ascii="Times New Roman" w:hAnsi="Times New Roman" w:cs="Times New Roman"/>
          <w:color w:val="auto"/>
          <w:sz w:val="28"/>
          <w:szCs w:val="28"/>
          <w:lang w:val="en-US"/>
        </w:rPr>
        <w:t>u</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w:t>
      </w:r>
    </w:p>
    <w:p w14:paraId="2F7DD8A1">
      <w:pPr>
        <w:pStyle w:val="18"/>
        <w:numPr>
          <w:ilvl w:val="1"/>
          <w:numId w:val="17"/>
        </w:numPr>
        <w:tabs>
          <w:tab w:val="left" w:pos="1276"/>
        </w:tabs>
        <w:spacing w:after="0" w:line="240" w:lineRule="auto"/>
        <w:ind w:left="0" w:firstLine="567"/>
        <w:jc w:val="both"/>
        <w:rPr>
          <w:rFonts w:ascii="Times New Roman" w:hAnsi="Times New Roman" w:cs="Times New Roman"/>
          <w:strike/>
          <w:sz w:val="28"/>
          <w:szCs w:val="28"/>
        </w:rPr>
      </w:pPr>
      <w:r>
        <w:rPr>
          <w:rFonts w:ascii="Times New Roman" w:hAnsi="Times New Roman"/>
          <w:sz w:val="28"/>
          <w:szCs w:val="28"/>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rPr>
        <w:t>;</w:t>
      </w:r>
      <w:r>
        <w:rPr>
          <w:rFonts w:ascii="Times New Roman" w:hAnsi="Times New Roman" w:cs="Times New Roman"/>
          <w:strike/>
          <w:sz w:val="28"/>
          <w:szCs w:val="28"/>
        </w:rPr>
        <w:t xml:space="preserve"> </w:t>
      </w:r>
    </w:p>
    <w:p w14:paraId="6BCE3EAF">
      <w:pPr>
        <w:pStyle w:val="18"/>
        <w:numPr>
          <w:ilvl w:val="1"/>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копии учредительных документов (для юридических лиц);</w:t>
      </w:r>
    </w:p>
    <w:p w14:paraId="6247AF84">
      <w:pPr>
        <w:pStyle w:val="18"/>
        <w:numPr>
          <w:ilvl w:val="1"/>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копию свидетельства о постановке на учет в налоговом органе;</w:t>
      </w:r>
    </w:p>
    <w:p w14:paraId="509BE23C">
      <w:pPr>
        <w:pStyle w:val="18"/>
        <w:numPr>
          <w:ilvl w:val="1"/>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p>
    <w:p w14:paraId="5BB81C44">
      <w:pPr>
        <w:pStyle w:val="18"/>
        <w:numPr>
          <w:ilvl w:val="1"/>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копию документов, подтверждающих право собственности или право пользования претендента производственными объектами, либо выписка из Единого государственного реестра прав на недвижимое имущество и сделок с ним, выданная не ранее чем за 30 календарных дней до дня подачи заявки на участие в отборе, содержащая сведения о зарегистрированных правах на производственные объекты, используемые для производства сырого молока;</w:t>
      </w:r>
    </w:p>
    <w:p w14:paraId="31105C77">
      <w:pPr>
        <w:pStyle w:val="18"/>
        <w:numPr>
          <w:ilvl w:val="1"/>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копия договора контрактации.</w:t>
      </w:r>
    </w:p>
    <w:p w14:paraId="45494A6B">
      <w:pPr>
        <w:pStyle w:val="18"/>
        <w:numPr>
          <w:ilvl w:val="0"/>
          <w:numId w:val="17"/>
        </w:numPr>
        <w:tabs>
          <w:tab w:val="left" w:pos="1134"/>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достижение плановых показателей объемов сдачи сырого молока.</w:t>
      </w:r>
    </w:p>
    <w:p w14:paraId="23D1A202">
      <w:pPr>
        <w:pStyle w:val="22"/>
        <w:jc w:val="both"/>
        <w:rPr>
          <w:rFonts w:ascii="Times New Roman" w:hAnsi="Times New Roman" w:cs="Times New Roman" w:eastAsiaTheme="minorHAnsi"/>
          <w:sz w:val="28"/>
          <w:szCs w:val="28"/>
          <w:lang w:eastAsia="en-US"/>
        </w:rPr>
      </w:pPr>
    </w:p>
    <w:p w14:paraId="3C40F63A">
      <w:pPr>
        <w:pStyle w:val="22"/>
        <w:jc w:val="both"/>
        <w:rPr>
          <w:rFonts w:ascii="Times New Roman" w:hAnsi="Times New Roman" w:cs="Times New Roman" w:eastAsiaTheme="minorHAnsi"/>
          <w:sz w:val="28"/>
          <w:szCs w:val="28"/>
          <w:lang w:eastAsia="en-US"/>
        </w:rPr>
      </w:pPr>
    </w:p>
    <w:p w14:paraId="2332DE32">
      <w:pPr>
        <w:pStyle w:val="22"/>
        <w:jc w:val="both"/>
        <w:rPr>
          <w:rFonts w:ascii="Times New Roman" w:hAnsi="Times New Roman" w:cs="Times New Roman" w:eastAsiaTheme="minorHAnsi"/>
          <w:sz w:val="28"/>
          <w:szCs w:val="28"/>
          <w:lang w:eastAsia="en-US"/>
        </w:rPr>
      </w:pPr>
    </w:p>
    <w:p w14:paraId="7182F6CF">
      <w:pPr>
        <w:pStyle w:val="22"/>
        <w:jc w:val="both"/>
        <w:rPr>
          <w:rFonts w:ascii="Times New Roman" w:hAnsi="Times New Roman" w:cs="Times New Roman" w:eastAsiaTheme="minorHAnsi"/>
          <w:sz w:val="28"/>
          <w:szCs w:val="28"/>
          <w:lang w:eastAsia="en-US"/>
        </w:rPr>
      </w:pPr>
    </w:p>
    <w:p w14:paraId="48434A73">
      <w:pPr>
        <w:pStyle w:val="22"/>
        <w:jc w:val="both"/>
        <w:rPr>
          <w:rFonts w:ascii="Times New Roman" w:hAnsi="Times New Roman" w:cs="Times New Roman" w:eastAsiaTheme="minorHAnsi"/>
          <w:sz w:val="28"/>
          <w:szCs w:val="28"/>
          <w:lang w:eastAsia="en-US"/>
        </w:rPr>
      </w:pPr>
    </w:p>
    <w:p w14:paraId="7B912F53">
      <w:pPr>
        <w:pStyle w:val="22"/>
        <w:jc w:val="both"/>
        <w:rPr>
          <w:rFonts w:ascii="Times New Roman" w:hAnsi="Times New Roman" w:cs="Times New Roman" w:eastAsiaTheme="minorHAnsi"/>
          <w:sz w:val="28"/>
          <w:szCs w:val="28"/>
          <w:lang w:eastAsia="en-US"/>
        </w:rPr>
      </w:pPr>
    </w:p>
    <w:p w14:paraId="58B1A840">
      <w:pPr>
        <w:pStyle w:val="22"/>
        <w:jc w:val="both"/>
        <w:rPr>
          <w:rFonts w:ascii="Times New Roman" w:hAnsi="Times New Roman" w:cs="Times New Roman" w:eastAsiaTheme="minorHAnsi"/>
          <w:sz w:val="28"/>
          <w:szCs w:val="28"/>
          <w:lang w:eastAsia="en-US"/>
        </w:rPr>
      </w:pPr>
    </w:p>
    <w:p w14:paraId="32907D36">
      <w:pPr>
        <w:pStyle w:val="22"/>
        <w:jc w:val="both"/>
        <w:rPr>
          <w:rFonts w:ascii="Times New Roman" w:hAnsi="Times New Roman" w:cs="Times New Roman" w:eastAsiaTheme="minorHAnsi"/>
          <w:sz w:val="28"/>
          <w:szCs w:val="28"/>
          <w:lang w:eastAsia="en-US"/>
        </w:rPr>
      </w:pPr>
    </w:p>
    <w:p w14:paraId="6C2051E9">
      <w:pPr>
        <w:pStyle w:val="22"/>
        <w:jc w:val="both"/>
        <w:rPr>
          <w:rFonts w:ascii="Times New Roman" w:hAnsi="Times New Roman" w:cs="Times New Roman" w:eastAsiaTheme="minorHAnsi"/>
          <w:sz w:val="28"/>
          <w:szCs w:val="28"/>
          <w:lang w:eastAsia="en-US"/>
        </w:rPr>
      </w:pPr>
    </w:p>
    <w:p w14:paraId="2EF35AEC">
      <w:pPr>
        <w:pStyle w:val="22"/>
        <w:jc w:val="both"/>
        <w:rPr>
          <w:rFonts w:ascii="Times New Roman" w:hAnsi="Times New Roman" w:cs="Times New Roman" w:eastAsiaTheme="minorHAnsi"/>
          <w:sz w:val="28"/>
          <w:szCs w:val="28"/>
          <w:lang w:eastAsia="en-US"/>
        </w:rPr>
      </w:pPr>
    </w:p>
    <w:p w14:paraId="48F3CC34">
      <w:pPr>
        <w:pStyle w:val="22"/>
        <w:jc w:val="both"/>
        <w:rPr>
          <w:rFonts w:ascii="Times New Roman" w:hAnsi="Times New Roman" w:cs="Times New Roman" w:eastAsiaTheme="minorHAnsi"/>
          <w:sz w:val="28"/>
          <w:szCs w:val="28"/>
          <w:lang w:eastAsia="en-US"/>
        </w:rPr>
      </w:pPr>
    </w:p>
    <w:p w14:paraId="09B2CE2F">
      <w:pPr>
        <w:pStyle w:val="22"/>
        <w:jc w:val="both"/>
        <w:rPr>
          <w:rFonts w:ascii="Times New Roman" w:hAnsi="Times New Roman" w:cs="Times New Roman" w:eastAsiaTheme="minorHAnsi"/>
          <w:sz w:val="28"/>
          <w:szCs w:val="28"/>
          <w:lang w:eastAsia="en-US"/>
        </w:rPr>
      </w:pPr>
    </w:p>
    <w:p w14:paraId="2B9C9081">
      <w:pPr>
        <w:pStyle w:val="22"/>
        <w:jc w:val="both"/>
        <w:rPr>
          <w:rFonts w:ascii="Times New Roman" w:hAnsi="Times New Roman" w:cs="Times New Roman" w:eastAsiaTheme="minorHAnsi"/>
          <w:sz w:val="28"/>
          <w:szCs w:val="28"/>
          <w:lang w:eastAsia="en-US"/>
        </w:rPr>
      </w:pPr>
    </w:p>
    <w:p w14:paraId="30607DE1">
      <w:pPr>
        <w:pStyle w:val="22"/>
        <w:jc w:val="both"/>
        <w:rPr>
          <w:rFonts w:ascii="Times New Roman" w:hAnsi="Times New Roman" w:cs="Times New Roman" w:eastAsiaTheme="minorHAnsi"/>
          <w:sz w:val="28"/>
          <w:szCs w:val="28"/>
          <w:lang w:eastAsia="en-US"/>
        </w:rPr>
      </w:pPr>
    </w:p>
    <w:p w14:paraId="3A4D6404">
      <w:pPr>
        <w:pStyle w:val="22"/>
        <w:jc w:val="both"/>
        <w:rPr>
          <w:rFonts w:ascii="Times New Roman" w:hAnsi="Times New Roman" w:cs="Times New Roman" w:eastAsiaTheme="minorHAnsi"/>
          <w:sz w:val="28"/>
          <w:szCs w:val="28"/>
          <w:lang w:eastAsia="en-US"/>
        </w:rPr>
      </w:pPr>
    </w:p>
    <w:p w14:paraId="4602C199">
      <w:pPr>
        <w:pStyle w:val="22"/>
        <w:jc w:val="both"/>
        <w:rPr>
          <w:rFonts w:ascii="Times New Roman" w:hAnsi="Times New Roman" w:cs="Times New Roman" w:eastAsiaTheme="minorHAnsi"/>
          <w:sz w:val="28"/>
          <w:szCs w:val="28"/>
          <w:lang w:eastAsia="en-US"/>
        </w:rPr>
      </w:pPr>
    </w:p>
    <w:p w14:paraId="72C9E3BE">
      <w:pPr>
        <w:pStyle w:val="22"/>
        <w:jc w:val="both"/>
        <w:rPr>
          <w:rFonts w:ascii="Times New Roman" w:hAnsi="Times New Roman" w:cs="Times New Roman" w:eastAsiaTheme="minorHAnsi"/>
          <w:sz w:val="28"/>
          <w:szCs w:val="28"/>
          <w:lang w:eastAsia="en-US"/>
        </w:rPr>
      </w:pPr>
    </w:p>
    <w:p w14:paraId="6F4D4B4B">
      <w:pPr>
        <w:autoSpaceDE w:val="0"/>
        <w:autoSpaceDN w:val="0"/>
        <w:adjustRightInd w:val="0"/>
        <w:spacing w:after="0" w:line="240" w:lineRule="auto"/>
        <w:ind w:left="5103"/>
        <w:jc w:val="right"/>
        <w:outlineLvl w:val="1"/>
        <w:rPr>
          <w:rFonts w:ascii="Times New Roman" w:hAnsi="Times New Roman" w:eastAsia="Calibri" w:cs="Times New Roman"/>
          <w:szCs w:val="24"/>
        </w:rPr>
      </w:pPr>
    </w:p>
    <w:p w14:paraId="334E91E2">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№3 к Порядку</w:t>
      </w:r>
    </w:p>
    <w:p w14:paraId="683F5414">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6089805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160CA9B3">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7ED6FEA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18F5646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p w14:paraId="2780E6D0">
      <w:pPr>
        <w:pStyle w:val="18"/>
        <w:tabs>
          <w:tab w:val="left" w:pos="0"/>
        </w:tabs>
        <w:spacing w:after="0" w:line="240" w:lineRule="auto"/>
        <w:ind w:left="0"/>
        <w:rPr>
          <w:rFonts w:ascii="Times New Roman" w:hAnsi="Times New Roman" w:cs="Times New Roman"/>
          <w:b/>
          <w:sz w:val="28"/>
          <w:szCs w:val="28"/>
        </w:rPr>
      </w:pPr>
    </w:p>
    <w:p w14:paraId="76034FED">
      <w:pPr>
        <w:pStyle w:val="18"/>
        <w:tabs>
          <w:tab w:val="left" w:pos="0"/>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Предоставление субсидии на развитие табунного коневодства</w:t>
      </w:r>
    </w:p>
    <w:p w14:paraId="781E2145">
      <w:pPr>
        <w:tabs>
          <w:tab w:val="left" w:pos="993"/>
        </w:tabs>
        <w:spacing w:after="0" w:line="240" w:lineRule="auto"/>
        <w:ind w:left="284"/>
        <w:rPr>
          <w:rFonts w:ascii="Times New Roman" w:hAnsi="Times New Roman" w:cs="Times New Roman"/>
          <w:b/>
          <w:sz w:val="28"/>
          <w:szCs w:val="28"/>
        </w:rPr>
      </w:pPr>
    </w:p>
    <w:p w14:paraId="36EF3CBE">
      <w:pPr>
        <w:pStyle w:val="18"/>
        <w:numPr>
          <w:ilvl w:val="2"/>
          <w:numId w:val="17"/>
        </w:numPr>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на финансовое обеспечение затрат на содержание маточного поголовья лошадей (за исключением племенных) по ставке на 1 голову кобылы.</w:t>
      </w:r>
    </w:p>
    <w:p w14:paraId="12FA156D">
      <w:pPr>
        <w:pStyle w:val="18"/>
        <w:widowControl w:val="0"/>
        <w:numPr>
          <w:ilvl w:val="2"/>
          <w:numId w:val="17"/>
        </w:numPr>
        <w:tabs>
          <w:tab w:val="left" w:pos="993"/>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Размер субсидии определяется исходя из количества поголовья кобыл, определяется по следующей формуле:</w:t>
      </w:r>
    </w:p>
    <w:p w14:paraId="1F14A641">
      <w:pPr>
        <w:pStyle w:val="18"/>
        <w:widowControl w:val="0"/>
        <w:tabs>
          <w:tab w:val="left" w:pos="1134"/>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p>
    <w:p w14:paraId="763AD32B">
      <w:pPr>
        <w:pStyle w:val="18"/>
        <w:widowControl w:val="0"/>
        <w:tabs>
          <w:tab w:val="left" w:pos="1134"/>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49C4045E">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7FE86BC7">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127BA523">
      <w:pPr>
        <w:pStyle w:val="18"/>
        <w:widowControl w:val="0"/>
        <w:tabs>
          <w:tab w:val="left" w:pos="1134"/>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количество </w:t>
      </w:r>
      <w:r>
        <w:rPr>
          <w:rFonts w:ascii="Times New Roman" w:hAnsi="Times New Roman" w:cs="Times New Roman"/>
          <w:sz w:val="28"/>
          <w:szCs w:val="28"/>
        </w:rPr>
        <w:t>кобыл</w:t>
      </w:r>
      <w:r>
        <w:rPr>
          <w:rFonts w:ascii="Times New Roman" w:hAnsi="Times New Roman" w:eastAsia="Times New Roman" w:cs="Times New Roman"/>
          <w:sz w:val="28"/>
          <w:szCs w:val="28"/>
          <w:lang w:eastAsia="ru-RU"/>
        </w:rPr>
        <w:t>;</w:t>
      </w:r>
    </w:p>
    <w:p w14:paraId="2C7ADC4C">
      <w:pPr>
        <w:pStyle w:val="18"/>
        <w:tabs>
          <w:tab w:val="left" w:pos="993"/>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на одну голову </w:t>
      </w:r>
      <w:r>
        <w:rPr>
          <w:rFonts w:ascii="Times New Roman" w:hAnsi="Times New Roman" w:cs="Times New Roman"/>
          <w:sz w:val="28"/>
          <w:szCs w:val="28"/>
        </w:rPr>
        <w:t>кобыл.</w:t>
      </w:r>
    </w:p>
    <w:p w14:paraId="00622C60">
      <w:pPr>
        <w:pStyle w:val="18"/>
        <w:numPr>
          <w:ilvl w:val="2"/>
          <w:numId w:val="17"/>
        </w:numPr>
        <w:tabs>
          <w:tab w:val="left" w:pos="709"/>
          <w:tab w:val="left" w:pos="1134"/>
          <w:tab w:val="left" w:pos="1701"/>
        </w:tabs>
        <w:spacing w:after="0" w:line="240" w:lineRule="auto"/>
        <w:ind w:left="0" w:firstLine="567"/>
        <w:jc w:val="both"/>
        <w:rPr>
          <w:rFonts w:ascii="Times New Roman" w:hAnsi="Times New Roman" w:cs="Times New Roman"/>
          <w:color w:val="806000" w:themeColor="accent4" w:themeShade="80"/>
          <w:sz w:val="28"/>
          <w:szCs w:val="28"/>
        </w:rPr>
      </w:pPr>
      <w:r>
        <w:rPr>
          <w:rFonts w:ascii="Times New Roman" w:hAnsi="Times New Roman" w:cs="Times New Roman"/>
          <w:sz w:val="28"/>
          <w:szCs w:val="28"/>
        </w:rPr>
        <w:t>Размер ставки на содержание маточного поголовья лошадей (за исключением племенных) составляет 5 000,0 рублей на 1 голову кобыл.</w:t>
      </w:r>
      <w:r>
        <w:rPr>
          <w:rFonts w:ascii="Times New Roman" w:hAnsi="Times New Roman" w:cs="Times New Roman"/>
          <w:color w:val="806000" w:themeColor="accent4" w:themeShade="80"/>
          <w:sz w:val="28"/>
          <w:szCs w:val="28"/>
        </w:rPr>
        <w:t xml:space="preserve"> </w:t>
      </w:r>
    </w:p>
    <w:p w14:paraId="514D0D68">
      <w:pPr>
        <w:pStyle w:val="18"/>
        <w:numPr>
          <w:ilvl w:val="2"/>
          <w:numId w:val="17"/>
        </w:numPr>
        <w:tabs>
          <w:tab w:val="left" w:pos="993"/>
        </w:tabs>
        <w:spacing w:after="0" w:line="240" w:lineRule="auto"/>
        <w:ind w:left="0" w:firstLine="567"/>
        <w:jc w:val="both"/>
        <w:rPr>
          <w:rFonts w:ascii="Times New Roman" w:hAnsi="Times New Roman" w:cs="Times New Roman"/>
          <w:i/>
          <w:color w:val="70AD47" w:themeColor="accent6"/>
          <w:sz w:val="28"/>
          <w:szCs w:val="28"/>
          <w14:textFill>
            <w14:solidFill>
              <w14:schemeClr w14:val="accent6"/>
            </w14:solidFill>
          </w14:textFill>
        </w:rPr>
      </w:pPr>
      <w:r>
        <w:rPr>
          <w:rFonts w:ascii="Times New Roman" w:hAnsi="Times New Roman" w:cs="Times New Roman"/>
          <w:bCs/>
          <w:sz w:val="28"/>
          <w:szCs w:val="28"/>
        </w:rPr>
        <w:t>Категории участников отбора</w:t>
      </w:r>
      <w:r>
        <w:rPr>
          <w:rFonts w:ascii="Times New Roman" w:hAnsi="Times New Roman" w:cs="Times New Roman"/>
          <w:sz w:val="28"/>
          <w:szCs w:val="28"/>
        </w:rPr>
        <w:t xml:space="preserve"> - сельскохозяйственные товаропроизводители (за исключением граждан, ведущих личное подсобное хозяйство, подсобных хозяйств юридических лиц, казенных предприятий, учреждений), осуществляющие деятельность на территории МР «Мирнинский район» РС(Я)</w:t>
      </w:r>
      <w:r>
        <w:rPr>
          <w:rFonts w:ascii="Times New Roman" w:hAnsi="Times New Roman" w:cs="Times New Roman"/>
          <w:strike/>
          <w:sz w:val="28"/>
          <w:szCs w:val="28"/>
        </w:rPr>
        <w:t>.</w:t>
      </w:r>
    </w:p>
    <w:p w14:paraId="140820E8">
      <w:pPr>
        <w:pStyle w:val="22"/>
        <w:numPr>
          <w:ilvl w:val="2"/>
          <w:numId w:val="17"/>
        </w:numPr>
        <w:tabs>
          <w:tab w:val="left" w:pos="993"/>
        </w:tabs>
        <w:ind w:left="0" w:firstLine="567"/>
        <w:jc w:val="both"/>
        <w:rPr>
          <w:rFonts w:ascii="Times New Roman" w:hAnsi="Times New Roman" w:cs="Times New Roman"/>
          <w:sz w:val="28"/>
        </w:rPr>
      </w:pPr>
      <w:r>
        <w:rPr>
          <w:rFonts w:ascii="Times New Roman" w:hAnsi="Times New Roman" w:cs="Times New Roman"/>
          <w:sz w:val="28"/>
        </w:rPr>
        <w:t>Направление расходов, источником финансового обеспечения</w:t>
      </w:r>
      <w:r>
        <w:rPr>
          <w:rFonts w:ascii="Times New Roman" w:hAnsi="Times New Roman" w:cs="Times New Roman"/>
          <w:sz w:val="28"/>
          <w:szCs w:val="28"/>
        </w:rPr>
        <w:t xml:space="preserve"> затрат,</w:t>
      </w:r>
      <w:r>
        <w:rPr>
          <w:rFonts w:ascii="Times New Roman" w:hAnsi="Times New Roman" w:cs="Times New Roman"/>
          <w:sz w:val="28"/>
        </w:rPr>
        <w:t xml:space="preserve"> которых является субсидия: </w:t>
      </w:r>
      <w:r>
        <w:rPr>
          <w:rFonts w:ascii="Times New Roman" w:hAnsi="Times New Roman" w:cs="Times New Roman"/>
          <w:sz w:val="28"/>
          <w:szCs w:val="28"/>
        </w:rPr>
        <w:t xml:space="preserve">приобретение кормов, лошадей, сельскохозяйственной техники, запасных частей и ремонтных материалов, на содержание сельскохозяйственных животных (включая искусственное осеменение и ветеринарию, обработку животных, помещений для их содержания) </w:t>
      </w:r>
    </w:p>
    <w:p w14:paraId="16E32925">
      <w:pPr>
        <w:pStyle w:val="18"/>
        <w:numPr>
          <w:ilvl w:val="2"/>
          <w:numId w:val="17"/>
        </w:numPr>
        <w:tabs>
          <w:tab w:val="left" w:pos="993"/>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Критериями отбора являются: </w:t>
      </w:r>
    </w:p>
    <w:p w14:paraId="65D5D2E1">
      <w:pPr>
        <w:pStyle w:val="18"/>
        <w:numPr>
          <w:ilvl w:val="1"/>
          <w:numId w:val="18"/>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на территории МР «Мирнинский район» РС(Я);</w:t>
      </w:r>
    </w:p>
    <w:p w14:paraId="56FF8567">
      <w:pPr>
        <w:pStyle w:val="18"/>
        <w:numPr>
          <w:ilvl w:val="1"/>
          <w:numId w:val="18"/>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у получателя субсидии маточного поголовья лошадей по данным системы учета животных в соответствии с Законом Российской Федерации</w:t>
      </w:r>
      <w:r>
        <w:fldChar w:fldCharType="begin"/>
      </w:r>
      <w:r>
        <w:instrText xml:space="preserve"> HYPERLINK "https://rg.ru/documents/2022/06/30/document-veterinaria.html" </w:instrText>
      </w:r>
      <w:r>
        <w:fldChar w:fldCharType="separate"/>
      </w:r>
      <w:r>
        <w:rPr>
          <w:rFonts w:ascii="Times New Roman" w:hAnsi="Times New Roman" w:cs="Times New Roman"/>
          <w:sz w:val="28"/>
          <w:szCs w:val="28"/>
        </w:rPr>
        <w:t xml:space="preserve"> </w:t>
      </w:r>
      <w:r>
        <w:rPr>
          <w:rFonts w:ascii="Times New Roman" w:hAnsi="Times New Roman" w:cs="Times New Roman"/>
          <w:sz w:val="28"/>
          <w:szCs w:val="28"/>
        </w:rPr>
        <w:fldChar w:fldCharType="end"/>
      </w:r>
      <w:r>
        <w:rPr>
          <w:rFonts w:ascii="Times New Roman" w:hAnsi="Times New Roman" w:cs="Times New Roman"/>
          <w:sz w:val="28"/>
          <w:szCs w:val="28"/>
        </w:rPr>
        <w:t>от 14 мая 1993 года № 4979-1 «О ветеринарии» на момент подачи заявления;</w:t>
      </w:r>
    </w:p>
    <w:p w14:paraId="6A3A64D3">
      <w:pPr>
        <w:pStyle w:val="18"/>
        <w:numPr>
          <w:ilvl w:val="1"/>
          <w:numId w:val="18"/>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у получателей средств не менее 5 поголовья кобыл по данным форм статистического наблюдения на 1 января года, в котором они обратились за получением средств;</w:t>
      </w:r>
    </w:p>
    <w:p w14:paraId="5D3AF16E">
      <w:pPr>
        <w:pStyle w:val="18"/>
        <w:numPr>
          <w:ilvl w:val="1"/>
          <w:numId w:val="18"/>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субсидии обеспечить сохранность поголовья кобыл по итогам года, в котором они обратились за получением средств;</w:t>
      </w:r>
    </w:p>
    <w:p w14:paraId="07251D8A">
      <w:pPr>
        <w:pStyle w:val="18"/>
        <w:numPr>
          <w:ilvl w:val="1"/>
          <w:numId w:val="18"/>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39236CB3">
      <w:pPr>
        <w:pStyle w:val="18"/>
        <w:numPr>
          <w:ilvl w:val="0"/>
          <w:numId w:val="18"/>
        </w:numPr>
        <w:tabs>
          <w:tab w:val="left" w:pos="142"/>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1F0DD8D6">
      <w:pPr>
        <w:pStyle w:val="18"/>
        <w:numPr>
          <w:ilvl w:val="1"/>
          <w:numId w:val="18"/>
        </w:numPr>
        <w:tabs>
          <w:tab w:val="left" w:pos="142"/>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714439FE">
      <w:pPr>
        <w:pStyle w:val="18"/>
        <w:numPr>
          <w:ilvl w:val="1"/>
          <w:numId w:val="18"/>
        </w:numPr>
        <w:tabs>
          <w:tab w:val="left" w:pos="142"/>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статистического отчета по формам: 24-сх (для юридических лиц), 3-фермер (для индивидуальных предпринимателей);</w:t>
      </w:r>
    </w:p>
    <w:p w14:paraId="16BF8992">
      <w:pPr>
        <w:pStyle w:val="18"/>
        <w:numPr>
          <w:ilvl w:val="1"/>
          <w:numId w:val="18"/>
        </w:numPr>
        <w:tabs>
          <w:tab w:val="left" w:pos="0"/>
          <w:tab w:val="left" w:pos="142"/>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63AF94D8">
      <w:pPr>
        <w:tabs>
          <w:tab w:val="left" w:pos="1560"/>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пункте 7.3.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fldChar w:fldCharType="begin"/>
      </w:r>
      <w:r>
        <w:instrText xml:space="preserve"> HYPERLINK "https://egrul.nalog.ru" </w:instrText>
      </w:r>
      <w:r>
        <w:fldChar w:fldCharType="separate"/>
      </w:r>
      <w:r>
        <w:rPr>
          <w:rStyle w:val="8"/>
          <w:rFonts w:ascii="Times New Roman" w:hAnsi="Times New Roman" w:cs="Times New Roman"/>
          <w:color w:val="auto"/>
          <w:sz w:val="28"/>
          <w:szCs w:val="28"/>
        </w:rPr>
        <w:t>https://egrul.nalog.r</w:t>
      </w:r>
      <w:r>
        <w:rPr>
          <w:rStyle w:val="8"/>
          <w:rFonts w:ascii="Times New Roman" w:hAnsi="Times New Roman" w:cs="Times New Roman"/>
          <w:color w:val="auto"/>
          <w:sz w:val="28"/>
          <w:szCs w:val="28"/>
          <w:lang w:val="en-US"/>
        </w:rPr>
        <w:t>u</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w:t>
      </w:r>
    </w:p>
    <w:p w14:paraId="61EE0E70">
      <w:pPr>
        <w:pStyle w:val="18"/>
        <w:numPr>
          <w:ilvl w:val="1"/>
          <w:numId w:val="18"/>
        </w:numPr>
        <w:tabs>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копии учредительных документов (Устав);</w:t>
      </w:r>
    </w:p>
    <w:p w14:paraId="04ACD514">
      <w:pPr>
        <w:pStyle w:val="18"/>
        <w:numPr>
          <w:ilvl w:val="1"/>
          <w:numId w:val="18"/>
        </w:numPr>
        <w:tabs>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копию свидетельства о постановке на учет в налоговом органе;</w:t>
      </w:r>
    </w:p>
    <w:p w14:paraId="5A5B2052">
      <w:pPr>
        <w:pStyle w:val="18"/>
        <w:numPr>
          <w:ilvl w:val="1"/>
          <w:numId w:val="18"/>
        </w:numPr>
        <w:tabs>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p>
    <w:p w14:paraId="6855526A">
      <w:pPr>
        <w:pStyle w:val="18"/>
        <w:numPr>
          <w:ilvl w:val="1"/>
          <w:numId w:val="18"/>
        </w:numPr>
        <w:tabs>
          <w:tab w:val="left" w:pos="1276"/>
        </w:tabs>
        <w:spacing w:after="0" w:line="240" w:lineRule="auto"/>
        <w:ind w:left="0" w:right="-1" w:firstLine="567"/>
        <w:jc w:val="both"/>
        <w:rPr>
          <w:rFonts w:ascii="Times New Roman" w:hAnsi="Times New Roman" w:cs="Times New Roman"/>
          <w:sz w:val="28"/>
          <w:szCs w:val="28"/>
        </w:rPr>
      </w:pPr>
      <w:r>
        <w:rPr>
          <w:rFonts w:ascii="Times New Roman" w:hAnsi="Times New Roman"/>
          <w:sz w:val="28"/>
          <w:szCs w:val="28"/>
        </w:rPr>
        <w:t>выписка из реестра зарегистрированных животных с идентификационными номерами (микрочипирование)</w:t>
      </w:r>
      <w:r>
        <w:rPr>
          <w:rFonts w:ascii="Times New Roman" w:hAnsi="Times New Roman" w:cs="Times New Roman"/>
          <w:sz w:val="28"/>
          <w:szCs w:val="28"/>
        </w:rPr>
        <w:t>.</w:t>
      </w:r>
    </w:p>
    <w:p w14:paraId="318EABA4">
      <w:pPr>
        <w:pStyle w:val="18"/>
        <w:numPr>
          <w:ilvl w:val="0"/>
          <w:numId w:val="18"/>
        </w:numPr>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обеспечение сохранности поголовья кобыл по итогам года, в котором были предоставлены субсидии.</w:t>
      </w:r>
    </w:p>
    <w:p w14:paraId="495B8D51">
      <w:pPr>
        <w:tabs>
          <w:tab w:val="left" w:pos="993"/>
        </w:tabs>
        <w:spacing w:after="0" w:line="240" w:lineRule="auto"/>
        <w:ind w:firstLine="567"/>
        <w:jc w:val="center"/>
        <w:rPr>
          <w:rFonts w:ascii="Times New Roman" w:hAnsi="Times New Roman" w:cs="Times New Roman"/>
          <w:b/>
          <w:sz w:val="28"/>
          <w:szCs w:val="28"/>
        </w:rPr>
      </w:pPr>
    </w:p>
    <w:p w14:paraId="2FB8E33E">
      <w:pPr>
        <w:tabs>
          <w:tab w:val="left" w:pos="993"/>
        </w:tabs>
        <w:spacing w:after="0" w:line="240" w:lineRule="auto"/>
        <w:ind w:firstLine="567"/>
        <w:jc w:val="center"/>
        <w:rPr>
          <w:rFonts w:ascii="Times New Roman" w:hAnsi="Times New Roman" w:cs="Times New Roman"/>
          <w:b/>
          <w:sz w:val="28"/>
          <w:szCs w:val="28"/>
        </w:rPr>
      </w:pPr>
    </w:p>
    <w:p w14:paraId="62F27E4A">
      <w:pPr>
        <w:tabs>
          <w:tab w:val="left" w:pos="993"/>
        </w:tabs>
        <w:spacing w:after="0" w:line="240" w:lineRule="auto"/>
        <w:ind w:firstLine="567"/>
        <w:jc w:val="center"/>
        <w:rPr>
          <w:rFonts w:ascii="Times New Roman" w:hAnsi="Times New Roman" w:cs="Times New Roman"/>
          <w:b/>
          <w:sz w:val="28"/>
          <w:szCs w:val="28"/>
        </w:rPr>
      </w:pPr>
    </w:p>
    <w:p w14:paraId="0BE3C2A4">
      <w:pPr>
        <w:tabs>
          <w:tab w:val="left" w:pos="993"/>
        </w:tabs>
        <w:spacing w:after="0" w:line="240" w:lineRule="auto"/>
        <w:ind w:firstLine="567"/>
        <w:jc w:val="center"/>
        <w:rPr>
          <w:rFonts w:ascii="Times New Roman" w:hAnsi="Times New Roman" w:cs="Times New Roman"/>
          <w:b/>
          <w:sz w:val="28"/>
          <w:szCs w:val="28"/>
        </w:rPr>
      </w:pPr>
    </w:p>
    <w:p w14:paraId="3BAEB451">
      <w:pPr>
        <w:tabs>
          <w:tab w:val="left" w:pos="993"/>
        </w:tabs>
        <w:spacing w:after="0" w:line="240" w:lineRule="auto"/>
        <w:ind w:firstLine="567"/>
        <w:jc w:val="center"/>
        <w:rPr>
          <w:rFonts w:ascii="Times New Roman" w:hAnsi="Times New Roman" w:cs="Times New Roman"/>
          <w:b/>
          <w:sz w:val="28"/>
          <w:szCs w:val="28"/>
        </w:rPr>
      </w:pPr>
    </w:p>
    <w:p w14:paraId="38485DBE">
      <w:pPr>
        <w:tabs>
          <w:tab w:val="left" w:pos="993"/>
        </w:tabs>
        <w:spacing w:after="0" w:line="240" w:lineRule="auto"/>
        <w:ind w:firstLine="567"/>
        <w:jc w:val="center"/>
        <w:rPr>
          <w:rFonts w:ascii="Times New Roman" w:hAnsi="Times New Roman" w:cs="Times New Roman"/>
          <w:b/>
          <w:sz w:val="28"/>
          <w:szCs w:val="28"/>
        </w:rPr>
      </w:pPr>
    </w:p>
    <w:p w14:paraId="4B412574">
      <w:pPr>
        <w:tabs>
          <w:tab w:val="left" w:pos="993"/>
        </w:tabs>
        <w:spacing w:after="0" w:line="240" w:lineRule="auto"/>
        <w:ind w:firstLine="567"/>
        <w:jc w:val="center"/>
        <w:rPr>
          <w:rFonts w:ascii="Times New Roman" w:hAnsi="Times New Roman" w:cs="Times New Roman"/>
          <w:b/>
          <w:sz w:val="28"/>
          <w:szCs w:val="28"/>
        </w:rPr>
      </w:pPr>
    </w:p>
    <w:p w14:paraId="1D46AE68">
      <w:pPr>
        <w:tabs>
          <w:tab w:val="left" w:pos="993"/>
        </w:tabs>
        <w:spacing w:after="0" w:line="240" w:lineRule="auto"/>
        <w:ind w:firstLine="567"/>
        <w:jc w:val="center"/>
        <w:rPr>
          <w:rFonts w:ascii="Times New Roman" w:hAnsi="Times New Roman" w:cs="Times New Roman"/>
          <w:b/>
          <w:sz w:val="28"/>
          <w:szCs w:val="28"/>
        </w:rPr>
      </w:pPr>
    </w:p>
    <w:p w14:paraId="3B9D8866">
      <w:pPr>
        <w:tabs>
          <w:tab w:val="left" w:pos="993"/>
        </w:tabs>
        <w:spacing w:after="0" w:line="240" w:lineRule="auto"/>
        <w:ind w:firstLine="567"/>
        <w:jc w:val="center"/>
        <w:rPr>
          <w:rFonts w:ascii="Times New Roman" w:hAnsi="Times New Roman" w:cs="Times New Roman"/>
          <w:b/>
          <w:sz w:val="28"/>
          <w:szCs w:val="28"/>
        </w:rPr>
      </w:pPr>
    </w:p>
    <w:p w14:paraId="258688DF">
      <w:pPr>
        <w:tabs>
          <w:tab w:val="left" w:pos="993"/>
        </w:tabs>
        <w:spacing w:after="0" w:line="240" w:lineRule="auto"/>
        <w:ind w:firstLine="567"/>
        <w:jc w:val="center"/>
        <w:rPr>
          <w:rFonts w:ascii="Times New Roman" w:hAnsi="Times New Roman" w:cs="Times New Roman"/>
          <w:b/>
          <w:sz w:val="28"/>
          <w:szCs w:val="28"/>
        </w:rPr>
      </w:pPr>
    </w:p>
    <w:p w14:paraId="353DA85B">
      <w:pPr>
        <w:tabs>
          <w:tab w:val="left" w:pos="993"/>
        </w:tabs>
        <w:spacing w:after="0" w:line="240" w:lineRule="auto"/>
        <w:ind w:firstLine="567"/>
        <w:jc w:val="center"/>
        <w:rPr>
          <w:rFonts w:ascii="Times New Roman" w:hAnsi="Times New Roman" w:cs="Times New Roman"/>
          <w:b/>
          <w:sz w:val="28"/>
          <w:szCs w:val="28"/>
        </w:rPr>
      </w:pPr>
    </w:p>
    <w:p w14:paraId="197080A1">
      <w:pPr>
        <w:tabs>
          <w:tab w:val="left" w:pos="993"/>
        </w:tabs>
        <w:spacing w:after="0" w:line="240" w:lineRule="auto"/>
        <w:ind w:firstLine="567"/>
        <w:jc w:val="center"/>
        <w:rPr>
          <w:rFonts w:ascii="Times New Roman" w:hAnsi="Times New Roman" w:cs="Times New Roman"/>
          <w:b/>
          <w:sz w:val="28"/>
          <w:szCs w:val="28"/>
        </w:rPr>
      </w:pPr>
    </w:p>
    <w:p w14:paraId="0C03649A">
      <w:pPr>
        <w:tabs>
          <w:tab w:val="left" w:pos="993"/>
        </w:tabs>
        <w:spacing w:after="0" w:line="240" w:lineRule="auto"/>
        <w:ind w:firstLine="567"/>
        <w:jc w:val="center"/>
        <w:rPr>
          <w:rFonts w:ascii="Times New Roman" w:hAnsi="Times New Roman" w:cs="Times New Roman"/>
          <w:b/>
          <w:sz w:val="28"/>
          <w:szCs w:val="28"/>
        </w:rPr>
      </w:pPr>
    </w:p>
    <w:p w14:paraId="79371FB0">
      <w:pPr>
        <w:tabs>
          <w:tab w:val="left" w:pos="993"/>
        </w:tabs>
        <w:spacing w:after="0" w:line="240" w:lineRule="auto"/>
        <w:ind w:firstLine="567"/>
        <w:jc w:val="center"/>
        <w:rPr>
          <w:rFonts w:ascii="Times New Roman" w:hAnsi="Times New Roman" w:cs="Times New Roman"/>
          <w:b/>
          <w:sz w:val="28"/>
          <w:szCs w:val="28"/>
        </w:rPr>
      </w:pPr>
    </w:p>
    <w:p w14:paraId="52C7A889">
      <w:pPr>
        <w:tabs>
          <w:tab w:val="left" w:pos="993"/>
        </w:tabs>
        <w:spacing w:after="0" w:line="240" w:lineRule="auto"/>
        <w:ind w:firstLine="567"/>
        <w:jc w:val="center"/>
        <w:rPr>
          <w:rFonts w:ascii="Times New Roman" w:hAnsi="Times New Roman" w:cs="Times New Roman"/>
          <w:b/>
          <w:sz w:val="28"/>
          <w:szCs w:val="28"/>
        </w:rPr>
      </w:pPr>
    </w:p>
    <w:p w14:paraId="50996483">
      <w:pPr>
        <w:tabs>
          <w:tab w:val="left" w:pos="993"/>
        </w:tabs>
        <w:spacing w:after="0" w:line="240" w:lineRule="auto"/>
        <w:ind w:firstLine="567"/>
        <w:jc w:val="center"/>
        <w:rPr>
          <w:rFonts w:ascii="Times New Roman" w:hAnsi="Times New Roman" w:cs="Times New Roman"/>
          <w:b/>
          <w:sz w:val="28"/>
          <w:szCs w:val="28"/>
        </w:rPr>
      </w:pPr>
    </w:p>
    <w:p w14:paraId="2CB9D3FD">
      <w:pPr>
        <w:tabs>
          <w:tab w:val="left" w:pos="993"/>
        </w:tabs>
        <w:spacing w:after="0" w:line="240" w:lineRule="auto"/>
        <w:ind w:firstLine="567"/>
        <w:jc w:val="center"/>
        <w:rPr>
          <w:rFonts w:ascii="Times New Roman" w:hAnsi="Times New Roman" w:cs="Times New Roman"/>
          <w:b/>
          <w:sz w:val="28"/>
          <w:szCs w:val="28"/>
        </w:rPr>
      </w:pPr>
    </w:p>
    <w:p w14:paraId="70065C10">
      <w:pPr>
        <w:tabs>
          <w:tab w:val="left" w:pos="993"/>
        </w:tabs>
        <w:spacing w:after="0" w:line="240" w:lineRule="auto"/>
        <w:ind w:firstLine="567"/>
        <w:jc w:val="center"/>
        <w:rPr>
          <w:rFonts w:ascii="Times New Roman" w:hAnsi="Times New Roman" w:cs="Times New Roman"/>
          <w:b/>
          <w:sz w:val="28"/>
          <w:szCs w:val="28"/>
        </w:rPr>
      </w:pPr>
    </w:p>
    <w:p w14:paraId="3F06B2C5">
      <w:pPr>
        <w:tabs>
          <w:tab w:val="left" w:pos="993"/>
        </w:tabs>
        <w:spacing w:after="0" w:line="240" w:lineRule="auto"/>
        <w:ind w:firstLine="567"/>
        <w:jc w:val="center"/>
        <w:rPr>
          <w:rFonts w:ascii="Times New Roman" w:hAnsi="Times New Roman" w:cs="Times New Roman"/>
          <w:b/>
          <w:sz w:val="28"/>
          <w:szCs w:val="28"/>
        </w:rPr>
      </w:pPr>
    </w:p>
    <w:p w14:paraId="7F050B33">
      <w:pPr>
        <w:tabs>
          <w:tab w:val="left" w:pos="993"/>
        </w:tabs>
        <w:spacing w:after="0" w:line="240" w:lineRule="auto"/>
        <w:ind w:firstLine="567"/>
        <w:jc w:val="center"/>
        <w:rPr>
          <w:rFonts w:ascii="Times New Roman" w:hAnsi="Times New Roman" w:cs="Times New Roman"/>
          <w:b/>
          <w:sz w:val="28"/>
          <w:szCs w:val="28"/>
        </w:rPr>
      </w:pPr>
    </w:p>
    <w:p w14:paraId="7F8BA959">
      <w:pPr>
        <w:tabs>
          <w:tab w:val="left" w:pos="993"/>
        </w:tabs>
        <w:spacing w:after="0" w:line="240" w:lineRule="auto"/>
        <w:ind w:firstLine="567"/>
        <w:jc w:val="center"/>
        <w:rPr>
          <w:rFonts w:ascii="Times New Roman" w:hAnsi="Times New Roman" w:cs="Times New Roman"/>
          <w:b/>
          <w:sz w:val="28"/>
          <w:szCs w:val="28"/>
        </w:rPr>
      </w:pPr>
    </w:p>
    <w:p w14:paraId="0D071075">
      <w:pPr>
        <w:tabs>
          <w:tab w:val="left" w:pos="993"/>
        </w:tabs>
        <w:spacing w:after="0" w:line="240" w:lineRule="auto"/>
        <w:ind w:firstLine="567"/>
        <w:jc w:val="center"/>
        <w:rPr>
          <w:rFonts w:ascii="Times New Roman" w:hAnsi="Times New Roman" w:cs="Times New Roman"/>
          <w:b/>
          <w:sz w:val="28"/>
          <w:szCs w:val="28"/>
        </w:rPr>
      </w:pPr>
    </w:p>
    <w:p w14:paraId="53488DFC">
      <w:pPr>
        <w:tabs>
          <w:tab w:val="left" w:pos="993"/>
        </w:tabs>
        <w:spacing w:after="0" w:line="240" w:lineRule="auto"/>
        <w:ind w:firstLine="567"/>
        <w:jc w:val="center"/>
        <w:rPr>
          <w:rFonts w:ascii="Times New Roman" w:hAnsi="Times New Roman" w:cs="Times New Roman"/>
          <w:b/>
          <w:sz w:val="28"/>
          <w:szCs w:val="28"/>
        </w:rPr>
      </w:pPr>
    </w:p>
    <w:p w14:paraId="27693F4D">
      <w:pPr>
        <w:tabs>
          <w:tab w:val="left" w:pos="993"/>
        </w:tabs>
        <w:spacing w:after="0" w:line="240" w:lineRule="auto"/>
        <w:ind w:firstLine="567"/>
        <w:jc w:val="center"/>
        <w:rPr>
          <w:rFonts w:ascii="Times New Roman" w:hAnsi="Times New Roman" w:cs="Times New Roman"/>
          <w:b/>
          <w:sz w:val="28"/>
          <w:szCs w:val="28"/>
        </w:rPr>
      </w:pPr>
    </w:p>
    <w:p w14:paraId="364A1D78">
      <w:pPr>
        <w:tabs>
          <w:tab w:val="left" w:pos="993"/>
        </w:tabs>
        <w:spacing w:after="0" w:line="240" w:lineRule="auto"/>
        <w:ind w:firstLine="567"/>
        <w:jc w:val="center"/>
        <w:rPr>
          <w:rFonts w:ascii="Times New Roman" w:hAnsi="Times New Roman" w:cs="Times New Roman"/>
          <w:b/>
          <w:sz w:val="28"/>
          <w:szCs w:val="28"/>
        </w:rPr>
      </w:pPr>
    </w:p>
    <w:p w14:paraId="044EF114">
      <w:pPr>
        <w:tabs>
          <w:tab w:val="left" w:pos="993"/>
        </w:tabs>
        <w:spacing w:after="0" w:line="240" w:lineRule="auto"/>
        <w:ind w:firstLine="567"/>
        <w:jc w:val="center"/>
        <w:rPr>
          <w:rFonts w:ascii="Times New Roman" w:hAnsi="Times New Roman" w:cs="Times New Roman"/>
          <w:b/>
          <w:sz w:val="28"/>
          <w:szCs w:val="28"/>
        </w:rPr>
      </w:pPr>
    </w:p>
    <w:p w14:paraId="2BECA50F">
      <w:pPr>
        <w:tabs>
          <w:tab w:val="left" w:pos="993"/>
        </w:tabs>
        <w:spacing w:after="0" w:line="240" w:lineRule="auto"/>
        <w:ind w:firstLine="567"/>
        <w:jc w:val="center"/>
        <w:rPr>
          <w:rFonts w:ascii="Times New Roman" w:hAnsi="Times New Roman" w:cs="Times New Roman"/>
          <w:b/>
          <w:sz w:val="28"/>
          <w:szCs w:val="28"/>
        </w:rPr>
      </w:pPr>
    </w:p>
    <w:p w14:paraId="42D172AE">
      <w:pPr>
        <w:autoSpaceDE w:val="0"/>
        <w:autoSpaceDN w:val="0"/>
        <w:adjustRightInd w:val="0"/>
        <w:spacing w:after="0" w:line="240" w:lineRule="auto"/>
        <w:ind w:left="5103"/>
        <w:jc w:val="right"/>
        <w:outlineLvl w:val="1"/>
        <w:rPr>
          <w:rFonts w:ascii="Times New Roman" w:hAnsi="Times New Roman" w:eastAsia="Calibri" w:cs="Times New Roman"/>
          <w:szCs w:val="24"/>
        </w:rPr>
      </w:pPr>
    </w:p>
    <w:p w14:paraId="42FD00C1">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№4 к Порядку</w:t>
      </w:r>
    </w:p>
    <w:p w14:paraId="7F12BCC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0CE2431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5F34A6C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01EF80A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5C2673E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p w14:paraId="27418975">
      <w:pPr>
        <w:pStyle w:val="18"/>
        <w:tabs>
          <w:tab w:val="left" w:pos="0"/>
        </w:tabs>
        <w:spacing w:after="0" w:line="240" w:lineRule="auto"/>
        <w:ind w:left="0"/>
        <w:rPr>
          <w:rFonts w:ascii="Times New Roman" w:hAnsi="Times New Roman" w:cs="Times New Roman"/>
          <w:b/>
          <w:sz w:val="28"/>
          <w:szCs w:val="28"/>
        </w:rPr>
      </w:pPr>
    </w:p>
    <w:p w14:paraId="584934FD">
      <w:pPr>
        <w:pStyle w:val="18"/>
        <w:tabs>
          <w:tab w:val="left" w:pos="0"/>
        </w:tabs>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Предоставление субсидии на развитие картофелеводства</w:t>
      </w:r>
    </w:p>
    <w:p w14:paraId="0B82C294">
      <w:pPr>
        <w:pStyle w:val="18"/>
        <w:tabs>
          <w:tab w:val="left" w:pos="993"/>
        </w:tabs>
        <w:spacing w:after="0" w:line="240" w:lineRule="auto"/>
        <w:ind w:left="1004"/>
        <w:rPr>
          <w:rFonts w:ascii="Times New Roman" w:hAnsi="Times New Roman" w:cs="Times New Roman"/>
          <w:b/>
          <w:sz w:val="28"/>
          <w:szCs w:val="28"/>
        </w:rPr>
      </w:pPr>
    </w:p>
    <w:p w14:paraId="326F5420">
      <w:pPr>
        <w:pStyle w:val="18"/>
        <w:numPr>
          <w:ilvl w:val="2"/>
          <w:numId w:val="18"/>
        </w:numPr>
        <w:tabs>
          <w:tab w:val="left" w:pos="0"/>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на финансовое обеспечение затрат на проведение агротехнологических работ в области картофеля по ставке на 1 гектар посевной площади, занятой соответствующей сельскохозяйственной культурой.</w:t>
      </w:r>
    </w:p>
    <w:p w14:paraId="73FB177A">
      <w:pPr>
        <w:pStyle w:val="18"/>
        <w:widowControl w:val="0"/>
        <w:numPr>
          <w:ilvl w:val="2"/>
          <w:numId w:val="18"/>
        </w:numPr>
        <w:tabs>
          <w:tab w:val="left" w:pos="993"/>
          <w:tab w:val="left" w:pos="127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Размер субсидии определяется исходя из количества </w:t>
      </w:r>
      <w:r>
        <w:rPr>
          <w:rFonts w:ascii="Times New Roman" w:hAnsi="Times New Roman" w:cs="Times New Roman"/>
          <w:sz w:val="28"/>
          <w:szCs w:val="28"/>
        </w:rPr>
        <w:t>посевной площади</w:t>
      </w:r>
      <w:r>
        <w:rPr>
          <w:rFonts w:ascii="Times New Roman" w:hAnsi="Times New Roman" w:eastAsia="Times New Roman" w:cs="Times New Roman"/>
          <w:sz w:val="28"/>
          <w:szCs w:val="28"/>
          <w:lang w:eastAsia="ru-RU"/>
        </w:rPr>
        <w:t xml:space="preserve"> занятое в производстве картофеля на 1 января текущего финансового года, определяется по следующей формуле:</w:t>
      </w:r>
    </w:p>
    <w:p w14:paraId="02C0AAF2">
      <w:pPr>
        <w:pStyle w:val="18"/>
        <w:widowControl w:val="0"/>
        <w:tabs>
          <w:tab w:val="left" w:pos="1276"/>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p>
    <w:p w14:paraId="346AB0B3">
      <w:pPr>
        <w:pStyle w:val="18"/>
        <w:widowControl w:val="0"/>
        <w:tabs>
          <w:tab w:val="left" w:pos="1276"/>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7C099200">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16330C14">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3F631B54">
      <w:pPr>
        <w:pStyle w:val="18"/>
        <w:widowControl w:val="0"/>
        <w:tabs>
          <w:tab w:val="left" w:pos="1276"/>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количество </w:t>
      </w:r>
      <w:r>
        <w:rPr>
          <w:rFonts w:ascii="Times New Roman" w:hAnsi="Times New Roman" w:cs="Times New Roman"/>
          <w:sz w:val="28"/>
          <w:szCs w:val="28"/>
        </w:rPr>
        <w:t>гектар занятое в производстве картофеля</w:t>
      </w:r>
      <w:r>
        <w:rPr>
          <w:rFonts w:ascii="Times New Roman" w:hAnsi="Times New Roman" w:eastAsia="Times New Roman" w:cs="Times New Roman"/>
          <w:sz w:val="28"/>
          <w:szCs w:val="28"/>
          <w:lang w:eastAsia="ru-RU"/>
        </w:rPr>
        <w:t xml:space="preserve"> по состоянию на 1 января текущего финансового года;</w:t>
      </w:r>
    </w:p>
    <w:p w14:paraId="581C4AF8">
      <w:pPr>
        <w:pStyle w:val="18"/>
        <w:tabs>
          <w:tab w:val="left" w:pos="993"/>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на гектар.</w:t>
      </w:r>
    </w:p>
    <w:p w14:paraId="5074E3AF">
      <w:pPr>
        <w:pStyle w:val="18"/>
        <w:numPr>
          <w:ilvl w:val="2"/>
          <w:numId w:val="18"/>
        </w:numPr>
        <w:tabs>
          <w:tab w:val="left" w:pos="1134"/>
          <w:tab w:val="left" w:pos="1276"/>
          <w:tab w:val="left" w:pos="1701"/>
          <w:tab w:val="left" w:pos="527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Размер ставки на 1 гектар посевной площади, занятой в производстве картофеля составляет 35 000,0 рублей.</w:t>
      </w:r>
      <w:r>
        <w:rPr>
          <w:rFonts w:ascii="Times New Roman" w:hAnsi="Times New Roman" w:cs="Times New Roman"/>
          <w:color w:val="70AD47" w:themeColor="accent6"/>
          <w:sz w:val="28"/>
          <w:szCs w:val="28"/>
          <w14:textFill>
            <w14:solidFill>
              <w14:schemeClr w14:val="accent6"/>
            </w14:solidFill>
          </w14:textFill>
        </w:rPr>
        <w:t xml:space="preserve"> </w:t>
      </w:r>
    </w:p>
    <w:p w14:paraId="2F4F9761">
      <w:pPr>
        <w:pStyle w:val="18"/>
        <w:numPr>
          <w:ilvl w:val="2"/>
          <w:numId w:val="18"/>
        </w:numPr>
        <w:tabs>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Категории участников отбора</w:t>
      </w:r>
      <w:r>
        <w:rPr>
          <w:rFonts w:ascii="Times New Roman" w:hAnsi="Times New Roman" w:cs="Times New Roman"/>
          <w:sz w:val="28"/>
          <w:szCs w:val="28"/>
        </w:rPr>
        <w:t xml:space="preserve"> - юридические лица (за исключением государственных (муниципальных) учреждений), индивидуальным предпринимателям (включая глав крестьянских (фермерских) хозяйств), признаваемым сельскохозяйственными товаропроизводителями в соответствии с Федеральным законом от 29.12.2006 № 264-ФЗ «О развитии сельского хозяйства».</w:t>
      </w:r>
    </w:p>
    <w:p w14:paraId="1B6F1FCF">
      <w:pPr>
        <w:pStyle w:val="18"/>
        <w:numPr>
          <w:ilvl w:val="2"/>
          <w:numId w:val="18"/>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Направление расходов, источником </w:t>
      </w:r>
      <w:r>
        <w:rPr>
          <w:rFonts w:ascii="Times New Roman" w:hAnsi="Times New Roman" w:cs="Times New Roman"/>
          <w:sz w:val="28"/>
        </w:rPr>
        <w:t>финансового обеспечения</w:t>
      </w:r>
      <w:r>
        <w:rPr>
          <w:rFonts w:ascii="Times New Roman" w:hAnsi="Times New Roman" w:cs="Times New Roman"/>
          <w:sz w:val="28"/>
          <w:szCs w:val="28"/>
        </w:rPr>
        <w:t xml:space="preserve"> затрат, которых является субсидия:</w:t>
      </w:r>
    </w:p>
    <w:p w14:paraId="11240B30">
      <w:pPr>
        <w:pStyle w:val="18"/>
        <w:numPr>
          <w:ilvl w:val="1"/>
          <w:numId w:val="19"/>
        </w:numPr>
        <w:tabs>
          <w:tab w:val="left" w:pos="1276"/>
          <w:tab w:val="left" w:pos="1560"/>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агротехнических работ (весенне-полевые работы);</w:t>
      </w:r>
    </w:p>
    <w:p w14:paraId="2ECDF2C0">
      <w:pPr>
        <w:pStyle w:val="18"/>
        <w:numPr>
          <w:ilvl w:val="1"/>
          <w:numId w:val="19"/>
        </w:numPr>
        <w:tabs>
          <w:tab w:val="left" w:pos="1276"/>
          <w:tab w:val="left" w:pos="1560"/>
          <w:tab w:val="left" w:pos="170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проведение комплекса уборочных работ (осенне-полевые работы).</w:t>
      </w:r>
    </w:p>
    <w:p w14:paraId="2DE68013">
      <w:pPr>
        <w:pStyle w:val="18"/>
        <w:numPr>
          <w:ilvl w:val="0"/>
          <w:numId w:val="19"/>
        </w:numPr>
        <w:tabs>
          <w:tab w:val="left" w:pos="993"/>
          <w:tab w:val="left" w:pos="1276"/>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Критериями отбора являются: </w:t>
      </w:r>
    </w:p>
    <w:p w14:paraId="7ECC27F3">
      <w:pPr>
        <w:pStyle w:val="18"/>
        <w:numPr>
          <w:ilvl w:val="1"/>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на территории МР «Мирнинский район» РС(Я);</w:t>
      </w:r>
    </w:p>
    <w:p w14:paraId="79258751">
      <w:pPr>
        <w:pStyle w:val="18"/>
        <w:numPr>
          <w:ilvl w:val="1"/>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сельскохозяйственных угодий в собственности и/или на праве пользования на условиях аренды занятых под посев сельскохозяйственных культур;</w:t>
      </w:r>
    </w:p>
    <w:p w14:paraId="2FC519F3">
      <w:pPr>
        <w:pStyle w:val="18"/>
        <w:numPr>
          <w:ilvl w:val="1"/>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средств по достижению, установленных муниципальным районом, плановых показателей по посеву сельскохозяйственных культур (картофеля);</w:t>
      </w:r>
    </w:p>
    <w:p w14:paraId="37814BEE">
      <w:pPr>
        <w:pStyle w:val="18"/>
        <w:numPr>
          <w:ilvl w:val="1"/>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не менее 0,2 гектара посевных площадей картофеля по данным статистической отчетности за предыдущий год;</w:t>
      </w:r>
    </w:p>
    <w:p w14:paraId="4441E2C4">
      <w:pPr>
        <w:pStyle w:val="18"/>
        <w:numPr>
          <w:ilvl w:val="1"/>
          <w:numId w:val="19"/>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23FC5430">
      <w:pPr>
        <w:pStyle w:val="18"/>
        <w:numPr>
          <w:ilvl w:val="0"/>
          <w:numId w:val="19"/>
        </w:numPr>
        <w:tabs>
          <w:tab w:val="left" w:pos="0"/>
          <w:tab w:val="left" w:pos="127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1AE993A5">
      <w:pPr>
        <w:pStyle w:val="18"/>
        <w:numPr>
          <w:ilvl w:val="1"/>
          <w:numId w:val="19"/>
        </w:numPr>
        <w:tabs>
          <w:tab w:val="left" w:pos="0"/>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заявка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0DD1D0AD">
      <w:pPr>
        <w:pStyle w:val="18"/>
        <w:numPr>
          <w:ilvl w:val="1"/>
          <w:numId w:val="19"/>
        </w:numPr>
        <w:tabs>
          <w:tab w:val="left" w:pos="0"/>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отчет по форме 29-сх (для юридических лиц), 2-фермер (для индивидуальных предпринимателей);</w:t>
      </w:r>
    </w:p>
    <w:p w14:paraId="453F2502">
      <w:pPr>
        <w:pStyle w:val="18"/>
        <w:numPr>
          <w:ilvl w:val="1"/>
          <w:numId w:val="19"/>
        </w:numPr>
        <w:tabs>
          <w:tab w:val="left" w:pos="0"/>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годовой отчет сельскохозяйственной организации (потребительского кооператива) за отчетный период;</w:t>
      </w:r>
    </w:p>
    <w:p w14:paraId="40BE75FE">
      <w:pPr>
        <w:pStyle w:val="18"/>
        <w:numPr>
          <w:ilvl w:val="1"/>
          <w:numId w:val="19"/>
        </w:numPr>
        <w:tabs>
          <w:tab w:val="left" w:pos="142"/>
          <w:tab w:val="left" w:pos="1276"/>
          <w:tab w:val="left" w:pos="170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 </w:t>
      </w:r>
    </w:p>
    <w:p w14:paraId="548FB69A">
      <w:pPr>
        <w:tabs>
          <w:tab w:val="left" w:pos="142"/>
          <w:tab w:val="left" w:pos="1276"/>
          <w:tab w:val="left" w:pos="1701"/>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fldChar w:fldCharType="begin"/>
      </w:r>
      <w:r>
        <w:instrText xml:space="preserve"> HYPERLINK "https://egrul.nalog.ru" </w:instrText>
      </w:r>
      <w:r>
        <w:fldChar w:fldCharType="separate"/>
      </w:r>
      <w:r>
        <w:rPr>
          <w:rStyle w:val="8"/>
          <w:rFonts w:ascii="Times New Roman" w:hAnsi="Times New Roman" w:cs="Times New Roman"/>
          <w:color w:val="auto"/>
          <w:sz w:val="28"/>
          <w:szCs w:val="28"/>
        </w:rPr>
        <w:t>https://egrul.nalog.r</w:t>
      </w:r>
      <w:r>
        <w:rPr>
          <w:rStyle w:val="8"/>
          <w:rFonts w:ascii="Times New Roman" w:hAnsi="Times New Roman" w:cs="Times New Roman"/>
          <w:color w:val="auto"/>
          <w:sz w:val="28"/>
          <w:szCs w:val="28"/>
          <w:lang w:val="en-US"/>
        </w:rPr>
        <w:t>u</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w:t>
      </w:r>
    </w:p>
    <w:p w14:paraId="285D1ED1">
      <w:pPr>
        <w:pStyle w:val="18"/>
        <w:numPr>
          <w:ilvl w:val="1"/>
          <w:numId w:val="19"/>
        </w:numPr>
        <w:tabs>
          <w:tab w:val="left" w:pos="142"/>
          <w:tab w:val="left" w:pos="1418"/>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копия учредительных документов (для юридических лиц);</w:t>
      </w:r>
    </w:p>
    <w:p w14:paraId="17740ED8">
      <w:pPr>
        <w:pStyle w:val="18"/>
        <w:numPr>
          <w:ilvl w:val="1"/>
          <w:numId w:val="19"/>
        </w:numPr>
        <w:tabs>
          <w:tab w:val="left" w:pos="142"/>
          <w:tab w:val="left" w:pos="1418"/>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 постановке на учет в налоговом органе;</w:t>
      </w:r>
    </w:p>
    <w:p w14:paraId="5A6A42EB">
      <w:pPr>
        <w:pStyle w:val="18"/>
        <w:numPr>
          <w:ilvl w:val="1"/>
          <w:numId w:val="19"/>
        </w:numPr>
        <w:tabs>
          <w:tab w:val="left" w:pos="142"/>
          <w:tab w:val="left" w:pos="1418"/>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p>
    <w:p w14:paraId="4D3E7C85">
      <w:pPr>
        <w:pStyle w:val="18"/>
        <w:numPr>
          <w:ilvl w:val="0"/>
          <w:numId w:val="19"/>
        </w:numPr>
        <w:tabs>
          <w:tab w:val="left" w:pos="142"/>
          <w:tab w:val="left" w:pos="1418"/>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достижение плановых показателей по посеву сельскохозяйственных культур (картофеля).</w:t>
      </w:r>
    </w:p>
    <w:p w14:paraId="713BDC52">
      <w:pPr>
        <w:pStyle w:val="18"/>
        <w:tabs>
          <w:tab w:val="left" w:pos="993"/>
        </w:tabs>
        <w:spacing w:after="0" w:line="240" w:lineRule="auto"/>
        <w:ind w:left="0" w:firstLine="567"/>
        <w:jc w:val="both"/>
        <w:rPr>
          <w:rFonts w:ascii="Times New Roman" w:hAnsi="Times New Roman" w:cs="Times New Roman"/>
          <w:b/>
          <w:sz w:val="28"/>
          <w:szCs w:val="28"/>
        </w:rPr>
      </w:pPr>
    </w:p>
    <w:p w14:paraId="257201E7">
      <w:pPr>
        <w:pStyle w:val="18"/>
        <w:tabs>
          <w:tab w:val="left" w:pos="993"/>
        </w:tabs>
        <w:spacing w:after="0" w:line="240" w:lineRule="auto"/>
        <w:ind w:left="567"/>
        <w:rPr>
          <w:rFonts w:ascii="Times New Roman" w:hAnsi="Times New Roman" w:cs="Times New Roman"/>
          <w:b/>
          <w:sz w:val="28"/>
          <w:szCs w:val="28"/>
        </w:rPr>
      </w:pPr>
    </w:p>
    <w:p w14:paraId="21BFBE95">
      <w:pPr>
        <w:pStyle w:val="18"/>
        <w:tabs>
          <w:tab w:val="left" w:pos="993"/>
        </w:tabs>
        <w:spacing w:after="0" w:line="240" w:lineRule="auto"/>
        <w:ind w:left="567"/>
        <w:rPr>
          <w:rFonts w:ascii="Times New Roman" w:hAnsi="Times New Roman" w:cs="Times New Roman"/>
          <w:b/>
          <w:sz w:val="28"/>
          <w:szCs w:val="28"/>
        </w:rPr>
      </w:pPr>
    </w:p>
    <w:p w14:paraId="53FF0E6E">
      <w:pPr>
        <w:pStyle w:val="18"/>
        <w:tabs>
          <w:tab w:val="left" w:pos="993"/>
        </w:tabs>
        <w:spacing w:after="0" w:line="240" w:lineRule="auto"/>
        <w:ind w:left="567"/>
        <w:rPr>
          <w:rFonts w:ascii="Times New Roman" w:hAnsi="Times New Roman" w:cs="Times New Roman"/>
          <w:b/>
          <w:sz w:val="28"/>
          <w:szCs w:val="28"/>
        </w:rPr>
      </w:pPr>
    </w:p>
    <w:p w14:paraId="7AD9638E">
      <w:pPr>
        <w:pStyle w:val="18"/>
        <w:tabs>
          <w:tab w:val="left" w:pos="993"/>
        </w:tabs>
        <w:spacing w:after="0" w:line="240" w:lineRule="auto"/>
        <w:ind w:left="567"/>
        <w:rPr>
          <w:rFonts w:ascii="Times New Roman" w:hAnsi="Times New Roman" w:cs="Times New Roman"/>
          <w:b/>
          <w:sz w:val="28"/>
          <w:szCs w:val="28"/>
        </w:rPr>
      </w:pPr>
    </w:p>
    <w:p w14:paraId="00CD3760">
      <w:pPr>
        <w:pStyle w:val="18"/>
        <w:tabs>
          <w:tab w:val="left" w:pos="993"/>
        </w:tabs>
        <w:spacing w:after="0" w:line="240" w:lineRule="auto"/>
        <w:ind w:left="567"/>
        <w:rPr>
          <w:rFonts w:ascii="Times New Roman" w:hAnsi="Times New Roman" w:cs="Times New Roman"/>
          <w:b/>
          <w:sz w:val="28"/>
          <w:szCs w:val="28"/>
        </w:rPr>
      </w:pPr>
    </w:p>
    <w:p w14:paraId="5BD209DB">
      <w:pPr>
        <w:pStyle w:val="18"/>
        <w:tabs>
          <w:tab w:val="left" w:pos="993"/>
        </w:tabs>
        <w:spacing w:after="0" w:line="240" w:lineRule="auto"/>
        <w:ind w:left="567"/>
        <w:rPr>
          <w:rFonts w:ascii="Times New Roman" w:hAnsi="Times New Roman" w:cs="Times New Roman"/>
          <w:b/>
          <w:sz w:val="28"/>
          <w:szCs w:val="28"/>
        </w:rPr>
      </w:pPr>
    </w:p>
    <w:p w14:paraId="23D1084E">
      <w:pPr>
        <w:pStyle w:val="18"/>
        <w:tabs>
          <w:tab w:val="left" w:pos="993"/>
        </w:tabs>
        <w:spacing w:after="0" w:line="240" w:lineRule="auto"/>
        <w:ind w:left="567"/>
        <w:rPr>
          <w:rFonts w:ascii="Times New Roman" w:hAnsi="Times New Roman" w:cs="Times New Roman"/>
          <w:b/>
          <w:sz w:val="28"/>
          <w:szCs w:val="28"/>
        </w:rPr>
      </w:pPr>
    </w:p>
    <w:p w14:paraId="25384CF0">
      <w:pPr>
        <w:pStyle w:val="18"/>
        <w:tabs>
          <w:tab w:val="left" w:pos="993"/>
        </w:tabs>
        <w:spacing w:after="0" w:line="240" w:lineRule="auto"/>
        <w:ind w:left="567"/>
        <w:rPr>
          <w:rFonts w:ascii="Times New Roman" w:hAnsi="Times New Roman" w:cs="Times New Roman"/>
          <w:b/>
          <w:sz w:val="28"/>
          <w:szCs w:val="28"/>
        </w:rPr>
      </w:pPr>
    </w:p>
    <w:p w14:paraId="7BEC5A4B">
      <w:pPr>
        <w:pStyle w:val="18"/>
        <w:tabs>
          <w:tab w:val="left" w:pos="993"/>
        </w:tabs>
        <w:spacing w:after="0" w:line="240" w:lineRule="auto"/>
        <w:ind w:left="567"/>
        <w:rPr>
          <w:rFonts w:ascii="Times New Roman" w:hAnsi="Times New Roman" w:cs="Times New Roman"/>
          <w:b/>
          <w:sz w:val="28"/>
          <w:szCs w:val="28"/>
        </w:rPr>
      </w:pPr>
    </w:p>
    <w:p w14:paraId="3550D78C">
      <w:pPr>
        <w:pStyle w:val="18"/>
        <w:tabs>
          <w:tab w:val="left" w:pos="993"/>
        </w:tabs>
        <w:spacing w:after="0" w:line="240" w:lineRule="auto"/>
        <w:ind w:left="567"/>
        <w:rPr>
          <w:rFonts w:ascii="Times New Roman" w:hAnsi="Times New Roman" w:cs="Times New Roman"/>
          <w:b/>
          <w:sz w:val="28"/>
          <w:szCs w:val="28"/>
        </w:rPr>
      </w:pPr>
    </w:p>
    <w:p w14:paraId="7969E9B3">
      <w:pPr>
        <w:pStyle w:val="18"/>
        <w:tabs>
          <w:tab w:val="left" w:pos="993"/>
        </w:tabs>
        <w:spacing w:after="0" w:line="240" w:lineRule="auto"/>
        <w:ind w:left="567"/>
        <w:rPr>
          <w:rFonts w:ascii="Times New Roman" w:hAnsi="Times New Roman" w:cs="Times New Roman"/>
          <w:b/>
          <w:sz w:val="28"/>
          <w:szCs w:val="28"/>
        </w:rPr>
      </w:pPr>
    </w:p>
    <w:p w14:paraId="6F37820B">
      <w:pPr>
        <w:pStyle w:val="18"/>
        <w:tabs>
          <w:tab w:val="left" w:pos="993"/>
        </w:tabs>
        <w:spacing w:after="0" w:line="240" w:lineRule="auto"/>
        <w:ind w:left="567"/>
        <w:rPr>
          <w:rFonts w:ascii="Times New Roman" w:hAnsi="Times New Roman" w:cs="Times New Roman"/>
          <w:b/>
          <w:sz w:val="28"/>
          <w:szCs w:val="28"/>
        </w:rPr>
      </w:pPr>
    </w:p>
    <w:p w14:paraId="3F84D050">
      <w:pPr>
        <w:pStyle w:val="18"/>
        <w:tabs>
          <w:tab w:val="left" w:pos="993"/>
        </w:tabs>
        <w:spacing w:after="0" w:line="240" w:lineRule="auto"/>
        <w:ind w:left="567"/>
        <w:rPr>
          <w:rFonts w:ascii="Times New Roman" w:hAnsi="Times New Roman" w:cs="Times New Roman"/>
          <w:b/>
          <w:sz w:val="28"/>
          <w:szCs w:val="28"/>
        </w:rPr>
      </w:pPr>
    </w:p>
    <w:p w14:paraId="653871B0">
      <w:pPr>
        <w:pStyle w:val="18"/>
        <w:tabs>
          <w:tab w:val="left" w:pos="993"/>
        </w:tabs>
        <w:spacing w:after="0" w:line="240" w:lineRule="auto"/>
        <w:ind w:left="567"/>
        <w:rPr>
          <w:rFonts w:ascii="Times New Roman" w:hAnsi="Times New Roman" w:cs="Times New Roman"/>
          <w:b/>
          <w:sz w:val="28"/>
          <w:szCs w:val="28"/>
        </w:rPr>
      </w:pPr>
    </w:p>
    <w:p w14:paraId="2929D04D">
      <w:pPr>
        <w:pStyle w:val="18"/>
        <w:tabs>
          <w:tab w:val="left" w:pos="993"/>
        </w:tabs>
        <w:spacing w:after="0" w:line="240" w:lineRule="auto"/>
        <w:ind w:left="567"/>
        <w:rPr>
          <w:rFonts w:ascii="Times New Roman" w:hAnsi="Times New Roman" w:cs="Times New Roman"/>
          <w:b/>
          <w:sz w:val="28"/>
          <w:szCs w:val="28"/>
        </w:rPr>
      </w:pPr>
    </w:p>
    <w:p w14:paraId="4428D1A5">
      <w:pPr>
        <w:pStyle w:val="18"/>
        <w:tabs>
          <w:tab w:val="left" w:pos="993"/>
        </w:tabs>
        <w:spacing w:after="0" w:line="240" w:lineRule="auto"/>
        <w:ind w:left="567"/>
        <w:rPr>
          <w:rFonts w:ascii="Times New Roman" w:hAnsi="Times New Roman" w:cs="Times New Roman"/>
          <w:b/>
          <w:sz w:val="28"/>
          <w:szCs w:val="28"/>
        </w:rPr>
      </w:pPr>
    </w:p>
    <w:p w14:paraId="6CFF7F34">
      <w:pPr>
        <w:pStyle w:val="18"/>
        <w:tabs>
          <w:tab w:val="left" w:pos="993"/>
        </w:tabs>
        <w:spacing w:after="0" w:line="240" w:lineRule="auto"/>
        <w:ind w:left="567"/>
        <w:rPr>
          <w:rFonts w:ascii="Times New Roman" w:hAnsi="Times New Roman" w:cs="Times New Roman"/>
          <w:b/>
          <w:sz w:val="28"/>
          <w:szCs w:val="28"/>
        </w:rPr>
      </w:pPr>
    </w:p>
    <w:p w14:paraId="087D7621">
      <w:pPr>
        <w:pStyle w:val="18"/>
        <w:tabs>
          <w:tab w:val="left" w:pos="993"/>
        </w:tabs>
        <w:spacing w:after="0" w:line="240" w:lineRule="auto"/>
        <w:ind w:left="567"/>
        <w:rPr>
          <w:rFonts w:ascii="Times New Roman" w:hAnsi="Times New Roman" w:cs="Times New Roman"/>
          <w:b/>
          <w:sz w:val="28"/>
          <w:szCs w:val="28"/>
        </w:rPr>
      </w:pPr>
    </w:p>
    <w:p w14:paraId="50297E25">
      <w:pPr>
        <w:pStyle w:val="18"/>
        <w:tabs>
          <w:tab w:val="left" w:pos="993"/>
        </w:tabs>
        <w:spacing w:after="0" w:line="240" w:lineRule="auto"/>
        <w:ind w:left="567"/>
        <w:rPr>
          <w:rFonts w:ascii="Times New Roman" w:hAnsi="Times New Roman" w:cs="Times New Roman"/>
          <w:b/>
          <w:sz w:val="28"/>
          <w:szCs w:val="28"/>
        </w:rPr>
      </w:pPr>
    </w:p>
    <w:p w14:paraId="62D92715">
      <w:pPr>
        <w:pStyle w:val="18"/>
        <w:tabs>
          <w:tab w:val="left" w:pos="993"/>
        </w:tabs>
        <w:spacing w:after="0" w:line="240" w:lineRule="auto"/>
        <w:ind w:left="567"/>
        <w:rPr>
          <w:rFonts w:ascii="Times New Roman" w:hAnsi="Times New Roman" w:cs="Times New Roman"/>
          <w:b/>
          <w:sz w:val="28"/>
          <w:szCs w:val="28"/>
        </w:rPr>
      </w:pPr>
    </w:p>
    <w:p w14:paraId="07730638">
      <w:pPr>
        <w:pStyle w:val="18"/>
        <w:tabs>
          <w:tab w:val="left" w:pos="993"/>
        </w:tabs>
        <w:spacing w:after="0" w:line="240" w:lineRule="auto"/>
        <w:ind w:left="567"/>
        <w:rPr>
          <w:rFonts w:ascii="Times New Roman" w:hAnsi="Times New Roman" w:cs="Times New Roman"/>
          <w:b/>
          <w:sz w:val="28"/>
          <w:szCs w:val="28"/>
        </w:rPr>
      </w:pPr>
    </w:p>
    <w:p w14:paraId="50D82827">
      <w:pPr>
        <w:pStyle w:val="18"/>
        <w:tabs>
          <w:tab w:val="left" w:pos="993"/>
        </w:tabs>
        <w:spacing w:after="0" w:line="240" w:lineRule="auto"/>
        <w:ind w:left="567"/>
        <w:rPr>
          <w:rFonts w:ascii="Times New Roman" w:hAnsi="Times New Roman" w:cs="Times New Roman"/>
          <w:b/>
          <w:sz w:val="28"/>
          <w:szCs w:val="28"/>
        </w:rPr>
      </w:pPr>
    </w:p>
    <w:p w14:paraId="1E32B406">
      <w:pPr>
        <w:pStyle w:val="18"/>
        <w:tabs>
          <w:tab w:val="left" w:pos="993"/>
        </w:tabs>
        <w:spacing w:after="0" w:line="240" w:lineRule="auto"/>
        <w:ind w:left="567"/>
        <w:rPr>
          <w:rFonts w:ascii="Times New Roman" w:hAnsi="Times New Roman" w:cs="Times New Roman"/>
          <w:b/>
          <w:sz w:val="28"/>
          <w:szCs w:val="28"/>
        </w:rPr>
      </w:pPr>
    </w:p>
    <w:p w14:paraId="20BFED0C">
      <w:pPr>
        <w:tabs>
          <w:tab w:val="left" w:pos="993"/>
        </w:tabs>
        <w:spacing w:after="0" w:line="240" w:lineRule="auto"/>
        <w:rPr>
          <w:rFonts w:ascii="Times New Roman" w:hAnsi="Times New Roman" w:cs="Times New Roman"/>
          <w:b/>
          <w:sz w:val="28"/>
          <w:szCs w:val="28"/>
        </w:rPr>
      </w:pPr>
    </w:p>
    <w:p w14:paraId="416E6AF8">
      <w:pPr>
        <w:pStyle w:val="18"/>
        <w:tabs>
          <w:tab w:val="left" w:pos="993"/>
        </w:tabs>
        <w:spacing w:after="0" w:line="240" w:lineRule="auto"/>
        <w:ind w:left="567"/>
        <w:rPr>
          <w:rFonts w:ascii="Times New Roman" w:hAnsi="Times New Roman" w:cs="Times New Roman"/>
          <w:b/>
          <w:sz w:val="28"/>
          <w:szCs w:val="28"/>
        </w:rPr>
      </w:pPr>
    </w:p>
    <w:p w14:paraId="3AC169C2">
      <w:pPr>
        <w:pStyle w:val="18"/>
        <w:tabs>
          <w:tab w:val="left" w:pos="993"/>
        </w:tabs>
        <w:spacing w:after="0" w:line="240" w:lineRule="auto"/>
        <w:ind w:left="567"/>
        <w:rPr>
          <w:rFonts w:ascii="Times New Roman" w:hAnsi="Times New Roman" w:cs="Times New Roman"/>
          <w:b/>
          <w:sz w:val="28"/>
          <w:szCs w:val="28"/>
        </w:rPr>
      </w:pPr>
    </w:p>
    <w:p w14:paraId="7773EE4F">
      <w:pPr>
        <w:pStyle w:val="18"/>
        <w:tabs>
          <w:tab w:val="left" w:pos="993"/>
        </w:tabs>
        <w:spacing w:after="0" w:line="240" w:lineRule="auto"/>
        <w:ind w:left="567"/>
        <w:rPr>
          <w:rFonts w:ascii="Times New Roman" w:hAnsi="Times New Roman" w:cs="Times New Roman"/>
          <w:b/>
          <w:sz w:val="28"/>
          <w:szCs w:val="28"/>
        </w:rPr>
      </w:pPr>
    </w:p>
    <w:p w14:paraId="440A7380">
      <w:pPr>
        <w:pStyle w:val="18"/>
        <w:tabs>
          <w:tab w:val="left" w:pos="993"/>
        </w:tabs>
        <w:spacing w:after="0" w:line="240" w:lineRule="auto"/>
        <w:ind w:left="567"/>
        <w:rPr>
          <w:rFonts w:ascii="Times New Roman" w:hAnsi="Times New Roman" w:cs="Times New Roman"/>
          <w:b/>
          <w:sz w:val="28"/>
          <w:szCs w:val="28"/>
        </w:rPr>
      </w:pPr>
    </w:p>
    <w:p w14:paraId="3D019CF4">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№5 к Порядку</w:t>
      </w:r>
    </w:p>
    <w:p w14:paraId="01EF11D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4B8C066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55DD5D3A">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284E6E7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63EF7588">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p w14:paraId="7AA0DA20">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p>
    <w:p w14:paraId="747CE11B">
      <w:pPr>
        <w:pStyle w:val="18"/>
        <w:tabs>
          <w:tab w:val="left" w:pos="993"/>
        </w:tabs>
        <w:spacing w:after="0" w:line="240" w:lineRule="auto"/>
        <w:ind w:left="567"/>
        <w:rPr>
          <w:rFonts w:ascii="Times New Roman" w:hAnsi="Times New Roman" w:cs="Times New Roman"/>
          <w:b/>
          <w:sz w:val="28"/>
          <w:szCs w:val="28"/>
        </w:rPr>
      </w:pPr>
    </w:p>
    <w:p w14:paraId="2080261C">
      <w:pPr>
        <w:pStyle w:val="18"/>
        <w:tabs>
          <w:tab w:val="left" w:pos="993"/>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Предоставление субсидии на развитие овощеводства</w:t>
      </w:r>
    </w:p>
    <w:p w14:paraId="52B84D00">
      <w:pPr>
        <w:pStyle w:val="18"/>
        <w:tabs>
          <w:tab w:val="left" w:pos="993"/>
        </w:tabs>
        <w:spacing w:after="0" w:line="240" w:lineRule="auto"/>
        <w:ind w:left="567"/>
        <w:rPr>
          <w:rFonts w:ascii="Times New Roman" w:hAnsi="Times New Roman" w:cs="Times New Roman"/>
          <w:b/>
          <w:sz w:val="28"/>
          <w:szCs w:val="28"/>
        </w:rPr>
      </w:pPr>
    </w:p>
    <w:p w14:paraId="6F42BE6F">
      <w:pPr>
        <w:pStyle w:val="18"/>
        <w:numPr>
          <w:ilvl w:val="2"/>
          <w:numId w:val="19"/>
        </w:numPr>
        <w:tabs>
          <w:tab w:val="left" w:pos="993"/>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Субсидии предоставляются на финансовое обеспечение затрат на проведение агротехнологических работ в области овощных культур открытого грунта по ставке на 1 гектар посевной площади, занятой соответствующей сельскохозяйственной культурой.</w:t>
      </w:r>
    </w:p>
    <w:p w14:paraId="6E90A65A">
      <w:pPr>
        <w:pStyle w:val="18"/>
        <w:numPr>
          <w:ilvl w:val="2"/>
          <w:numId w:val="19"/>
        </w:numPr>
        <w:tabs>
          <w:tab w:val="left" w:pos="993"/>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Размер субсидии определяется исходя из количества </w:t>
      </w:r>
      <w:r>
        <w:rPr>
          <w:rFonts w:ascii="Times New Roman" w:hAnsi="Times New Roman" w:cs="Times New Roman"/>
          <w:sz w:val="28"/>
          <w:szCs w:val="28"/>
        </w:rPr>
        <w:t>гектар занятое в производстве овощей открытого грунта</w:t>
      </w:r>
      <w:r>
        <w:rPr>
          <w:rFonts w:ascii="Times New Roman" w:hAnsi="Times New Roman" w:eastAsia="Times New Roman" w:cs="Times New Roman"/>
          <w:sz w:val="28"/>
          <w:szCs w:val="28"/>
          <w:lang w:eastAsia="ru-RU"/>
        </w:rPr>
        <w:t xml:space="preserve"> на 1 января текущего финансового года, определяется по следующей формуле:</w:t>
      </w:r>
    </w:p>
    <w:p w14:paraId="3E4AB89E">
      <w:pPr>
        <w:pStyle w:val="18"/>
        <w:widowControl w:val="0"/>
        <w:tabs>
          <w:tab w:val="left" w:pos="993"/>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p>
    <w:p w14:paraId="53994ADB">
      <w:pPr>
        <w:pStyle w:val="18"/>
        <w:widowControl w:val="0"/>
        <w:tabs>
          <w:tab w:val="left" w:pos="993"/>
        </w:tabs>
        <w:autoSpaceDE w:val="0"/>
        <w:autoSpaceDN w:val="0"/>
        <w:spacing w:after="0" w:line="240" w:lineRule="auto"/>
        <w:ind w:left="0" w:firstLine="567"/>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w:t>
      </w: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w:t>
      </w:r>
    </w:p>
    <w:p w14:paraId="3AD99C02">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где:</w:t>
      </w:r>
    </w:p>
    <w:p w14:paraId="4942DA82">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Si</w:t>
      </w:r>
      <w:r>
        <w:rPr>
          <w:rFonts w:ascii="Times New Roman" w:hAnsi="Times New Roman" w:eastAsia="Times New Roman" w:cs="Times New Roman"/>
          <w:sz w:val="28"/>
          <w:szCs w:val="28"/>
          <w:lang w:eastAsia="ru-RU"/>
        </w:rPr>
        <w:t xml:space="preserve"> – сумма предоставляемой субсидии;</w:t>
      </w:r>
    </w:p>
    <w:p w14:paraId="24C588A4">
      <w:pPr>
        <w:pStyle w:val="18"/>
        <w:widowControl w:val="0"/>
        <w:tabs>
          <w:tab w:val="left" w:pos="993"/>
        </w:tabs>
        <w:autoSpaceDE w:val="0"/>
        <w:autoSpaceDN w:val="0"/>
        <w:spacing w:after="0" w:line="240" w:lineRule="auto"/>
        <w:ind w:left="0" w:firstLine="567"/>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val="en-US" w:eastAsia="ru-RU"/>
        </w:rPr>
        <w:t>P</w:t>
      </w:r>
      <w:r>
        <w:rPr>
          <w:rFonts w:ascii="Times New Roman" w:hAnsi="Times New Roman" w:eastAsia="Times New Roman" w:cs="Times New Roman"/>
          <w:sz w:val="28"/>
          <w:szCs w:val="28"/>
          <w:lang w:eastAsia="ru-RU"/>
        </w:rPr>
        <w:t xml:space="preserve"> – количество </w:t>
      </w:r>
      <w:r>
        <w:rPr>
          <w:rFonts w:ascii="Times New Roman" w:hAnsi="Times New Roman" w:cs="Times New Roman"/>
          <w:sz w:val="28"/>
          <w:szCs w:val="28"/>
        </w:rPr>
        <w:t>гектар занятое в производстве овощей открытого грунта</w:t>
      </w:r>
      <w:r>
        <w:rPr>
          <w:rFonts w:ascii="Times New Roman" w:hAnsi="Times New Roman" w:eastAsia="Times New Roman" w:cs="Times New Roman"/>
          <w:sz w:val="28"/>
          <w:szCs w:val="28"/>
          <w:lang w:eastAsia="ru-RU"/>
        </w:rPr>
        <w:t xml:space="preserve"> по состоянию на 1 января текущего финансового года;</w:t>
      </w:r>
    </w:p>
    <w:p w14:paraId="4917C622">
      <w:pPr>
        <w:pStyle w:val="18"/>
        <w:tabs>
          <w:tab w:val="left" w:pos="993"/>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lang w:val="en-US" w:eastAsia="ru-RU"/>
        </w:rPr>
        <w:t>C</w:t>
      </w:r>
      <w:r>
        <w:rPr>
          <w:rFonts w:ascii="Times New Roman" w:hAnsi="Times New Roman" w:eastAsia="Times New Roman" w:cs="Times New Roman"/>
          <w:sz w:val="28"/>
          <w:szCs w:val="28"/>
          <w:lang w:eastAsia="ru-RU"/>
        </w:rPr>
        <w:t xml:space="preserve"> – ставка на гектар. </w:t>
      </w:r>
    </w:p>
    <w:p w14:paraId="562BC897">
      <w:pPr>
        <w:pStyle w:val="18"/>
        <w:numPr>
          <w:ilvl w:val="2"/>
          <w:numId w:val="19"/>
        </w:numPr>
        <w:tabs>
          <w:tab w:val="left" w:pos="993"/>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Размер ставки на 1 гектар посевной площади, занятой в производстве овощных культур открытого грунта, составляет 45 000,00 рублей.</w:t>
      </w:r>
      <w:r>
        <w:t xml:space="preserve"> </w:t>
      </w:r>
    </w:p>
    <w:p w14:paraId="43D3BB31">
      <w:pPr>
        <w:pStyle w:val="18"/>
        <w:numPr>
          <w:ilvl w:val="2"/>
          <w:numId w:val="19"/>
        </w:numPr>
        <w:tabs>
          <w:tab w:val="left" w:pos="993"/>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bCs/>
          <w:sz w:val="28"/>
          <w:szCs w:val="28"/>
        </w:rPr>
        <w:t>Категории участников отбора</w:t>
      </w:r>
      <w:r>
        <w:rPr>
          <w:rFonts w:ascii="Times New Roman" w:hAnsi="Times New Roman" w:cs="Times New Roman"/>
          <w:sz w:val="28"/>
          <w:szCs w:val="28"/>
        </w:rPr>
        <w:t xml:space="preserve"> - юридические лица (за исключением государственных (муниципальных) учреждений), индивидуальным предпринимателям (включая глав крестьянских (фермерских) хозяйств), признаваемым сельскохозяйственными товаропроизводителями в соответствии с Федеральным законом от 29.12.2006 № 264-ФЗ «О развитии сельского хозяйства».</w:t>
      </w:r>
    </w:p>
    <w:p w14:paraId="2CC11554">
      <w:pPr>
        <w:pStyle w:val="18"/>
        <w:numPr>
          <w:ilvl w:val="2"/>
          <w:numId w:val="19"/>
        </w:numPr>
        <w:tabs>
          <w:tab w:val="left" w:pos="1134"/>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Направление расходов, источником</w:t>
      </w:r>
      <w:r>
        <w:rPr>
          <w:rFonts w:ascii="Times New Roman" w:hAnsi="Times New Roman" w:cs="Times New Roman"/>
          <w:sz w:val="28"/>
        </w:rPr>
        <w:t xml:space="preserve"> финансового обеспечения</w:t>
      </w:r>
      <w:r>
        <w:rPr>
          <w:rFonts w:ascii="Times New Roman" w:hAnsi="Times New Roman" w:cs="Times New Roman"/>
          <w:sz w:val="28"/>
          <w:szCs w:val="28"/>
        </w:rPr>
        <w:t xml:space="preserve"> затрат, которых является субсидия:</w:t>
      </w:r>
    </w:p>
    <w:p w14:paraId="065BF8C8">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eastAsia="Times New Roman" w:cs="Times New Roman"/>
          <w:sz w:val="28"/>
          <w:szCs w:val="28"/>
        </w:rPr>
        <w:t>приобретение семенного фонда овощей</w:t>
      </w:r>
      <w:r>
        <w:rPr>
          <w:rFonts w:ascii="Times New Roman" w:hAnsi="Times New Roman" w:cs="Times New Roman"/>
          <w:sz w:val="28"/>
          <w:szCs w:val="28"/>
        </w:rPr>
        <w:t>;</w:t>
      </w:r>
    </w:p>
    <w:p w14:paraId="1163CC27">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проведение комплекса уборочных работ;</w:t>
      </w:r>
    </w:p>
    <w:p w14:paraId="3C9BB030">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приобретение материальных запасов;</w:t>
      </w:r>
    </w:p>
    <w:p w14:paraId="3BC2E7DF">
      <w:pPr>
        <w:pStyle w:val="18"/>
        <w:numPr>
          <w:ilvl w:val="0"/>
          <w:numId w:val="20"/>
        </w:numPr>
        <w:tabs>
          <w:tab w:val="left" w:pos="993"/>
          <w:tab w:val="left" w:pos="1276"/>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Критериями отбора являются: </w:t>
      </w:r>
    </w:p>
    <w:p w14:paraId="3F4625F6">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осуществление деятельности на территории МР «Мирнинский район» РС(Я);</w:t>
      </w:r>
    </w:p>
    <w:p w14:paraId="012B20F1">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сельскохозяйственных угодий в собственности и/или на праве пользования на условиях аренды занятых под посев сельскохозяйственных культур;</w:t>
      </w:r>
    </w:p>
    <w:p w14:paraId="6E9B7778">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средств по достижению, установленных муниципальным районом, плановых показателей по посеву сельскохозяйственных культур (овощей открытого грунта);</w:t>
      </w:r>
    </w:p>
    <w:p w14:paraId="73331481">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наличие не менее 0,2 гектара посевных площадей овощей по данным статистической отчетности за предыдущий год; </w:t>
      </w:r>
    </w:p>
    <w:p w14:paraId="17ED6495">
      <w:pPr>
        <w:pStyle w:val="18"/>
        <w:numPr>
          <w:ilvl w:val="1"/>
          <w:numId w:val="20"/>
        </w:numPr>
        <w:tabs>
          <w:tab w:val="left" w:pos="1276"/>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наличие обязательства получателя субсидии о предоставлении статистической, отраслевой и бухгалтерской отчетности в соответствии с действующим законодательством;</w:t>
      </w:r>
    </w:p>
    <w:p w14:paraId="4BD9F2F5">
      <w:pPr>
        <w:pStyle w:val="18"/>
        <w:numPr>
          <w:ilvl w:val="0"/>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034A8C3B">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заявку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5DF26423">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отчет по форме 29-сх (для юридических лиц), 2-фермер (для индивидуальных предпринимателей);</w:t>
      </w:r>
    </w:p>
    <w:p w14:paraId="36F86F1B">
      <w:pPr>
        <w:pStyle w:val="18"/>
        <w:numPr>
          <w:ilvl w:val="1"/>
          <w:numId w:val="20"/>
        </w:numPr>
        <w:tabs>
          <w:tab w:val="left" w:pos="1276"/>
          <w:tab w:val="left" w:pos="1560"/>
          <w:tab w:val="left" w:pos="170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годовой отчет сельскохозяйственной организации (потребительского кооператива) за отчетный период.</w:t>
      </w:r>
    </w:p>
    <w:p w14:paraId="6144F7F3">
      <w:pPr>
        <w:pStyle w:val="18"/>
        <w:numPr>
          <w:ilvl w:val="1"/>
          <w:numId w:val="20"/>
        </w:numPr>
        <w:tabs>
          <w:tab w:val="left" w:pos="142"/>
          <w:tab w:val="left" w:pos="1276"/>
          <w:tab w:val="left" w:pos="1701"/>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rPr>
        <w:t xml:space="preserve">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 </w:t>
      </w:r>
    </w:p>
    <w:p w14:paraId="024D5434">
      <w:pPr>
        <w:tabs>
          <w:tab w:val="left" w:pos="1276"/>
        </w:tabs>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fldChar w:fldCharType="begin"/>
      </w:r>
      <w:r>
        <w:instrText xml:space="preserve"> HYPERLINK "https://egrul.nalog.ru" </w:instrText>
      </w:r>
      <w:r>
        <w:fldChar w:fldCharType="separate"/>
      </w:r>
      <w:r>
        <w:rPr>
          <w:rStyle w:val="8"/>
          <w:rFonts w:ascii="Times New Roman" w:hAnsi="Times New Roman" w:cs="Times New Roman"/>
          <w:color w:val="auto"/>
          <w:sz w:val="28"/>
          <w:szCs w:val="28"/>
        </w:rPr>
        <w:t>https://egrul.nalog.r</w:t>
      </w:r>
      <w:r>
        <w:rPr>
          <w:rStyle w:val="8"/>
          <w:rFonts w:ascii="Times New Roman" w:hAnsi="Times New Roman" w:cs="Times New Roman"/>
          <w:color w:val="auto"/>
          <w:sz w:val="28"/>
          <w:szCs w:val="28"/>
          <w:lang w:val="en-US"/>
        </w:rPr>
        <w:t>u</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w:t>
      </w:r>
    </w:p>
    <w:p w14:paraId="73789929">
      <w:pPr>
        <w:pStyle w:val="18"/>
        <w:numPr>
          <w:ilvl w:val="1"/>
          <w:numId w:val="20"/>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учредительных документов (для юридических лиц);</w:t>
      </w:r>
    </w:p>
    <w:p w14:paraId="7498B958">
      <w:pPr>
        <w:pStyle w:val="18"/>
        <w:numPr>
          <w:ilvl w:val="1"/>
          <w:numId w:val="20"/>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 постановке на учет в налоговом органе;</w:t>
      </w:r>
    </w:p>
    <w:p w14:paraId="220B6420">
      <w:pPr>
        <w:pStyle w:val="18"/>
        <w:numPr>
          <w:ilvl w:val="1"/>
          <w:numId w:val="20"/>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p>
    <w:p w14:paraId="4A758DD2">
      <w:pPr>
        <w:pStyle w:val="18"/>
        <w:numPr>
          <w:ilvl w:val="0"/>
          <w:numId w:val="20"/>
        </w:numPr>
        <w:tabs>
          <w:tab w:val="left" w:pos="1276"/>
          <w:tab w:val="left" w:pos="156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достижение плановых показателей по посеву сельскохозяйственных культур (овощей открытого грунта).</w:t>
      </w:r>
    </w:p>
    <w:p w14:paraId="1ACE9C84">
      <w:pPr>
        <w:pStyle w:val="18"/>
        <w:tabs>
          <w:tab w:val="left" w:pos="1560"/>
        </w:tabs>
        <w:spacing w:after="0" w:line="240" w:lineRule="auto"/>
        <w:ind w:left="567"/>
        <w:jc w:val="both"/>
        <w:rPr>
          <w:rFonts w:ascii="Times New Roman" w:hAnsi="Times New Roman" w:cs="Times New Roman"/>
          <w:sz w:val="28"/>
          <w:szCs w:val="28"/>
        </w:rPr>
      </w:pPr>
    </w:p>
    <w:p w14:paraId="2C36AF30">
      <w:pPr>
        <w:pStyle w:val="18"/>
        <w:tabs>
          <w:tab w:val="left" w:pos="1560"/>
        </w:tabs>
        <w:spacing w:after="0" w:line="240" w:lineRule="auto"/>
        <w:ind w:left="567"/>
        <w:jc w:val="both"/>
        <w:rPr>
          <w:rFonts w:ascii="Times New Roman" w:hAnsi="Times New Roman" w:cs="Times New Roman"/>
          <w:sz w:val="28"/>
          <w:szCs w:val="28"/>
        </w:rPr>
      </w:pPr>
    </w:p>
    <w:p w14:paraId="690DDBDE">
      <w:pPr>
        <w:pStyle w:val="18"/>
        <w:tabs>
          <w:tab w:val="left" w:pos="1560"/>
        </w:tabs>
        <w:spacing w:after="0" w:line="240" w:lineRule="auto"/>
        <w:ind w:left="567"/>
        <w:jc w:val="both"/>
        <w:rPr>
          <w:rFonts w:ascii="Times New Roman" w:hAnsi="Times New Roman" w:cs="Times New Roman"/>
          <w:sz w:val="28"/>
          <w:szCs w:val="28"/>
        </w:rPr>
      </w:pPr>
    </w:p>
    <w:p w14:paraId="53B8CE3B">
      <w:pPr>
        <w:pStyle w:val="18"/>
        <w:tabs>
          <w:tab w:val="left" w:pos="1560"/>
        </w:tabs>
        <w:spacing w:after="0" w:line="240" w:lineRule="auto"/>
        <w:ind w:left="567"/>
        <w:jc w:val="both"/>
        <w:rPr>
          <w:rFonts w:ascii="Times New Roman" w:hAnsi="Times New Roman" w:cs="Times New Roman"/>
          <w:sz w:val="28"/>
          <w:szCs w:val="28"/>
        </w:rPr>
      </w:pPr>
    </w:p>
    <w:p w14:paraId="73CC8D90">
      <w:pPr>
        <w:pStyle w:val="18"/>
        <w:tabs>
          <w:tab w:val="left" w:pos="1560"/>
        </w:tabs>
        <w:spacing w:after="0" w:line="240" w:lineRule="auto"/>
        <w:ind w:left="567"/>
        <w:jc w:val="both"/>
        <w:rPr>
          <w:rFonts w:ascii="Times New Roman" w:hAnsi="Times New Roman" w:cs="Times New Roman"/>
          <w:sz w:val="28"/>
          <w:szCs w:val="28"/>
        </w:rPr>
      </w:pPr>
    </w:p>
    <w:p w14:paraId="095FCF3E">
      <w:pPr>
        <w:pStyle w:val="18"/>
        <w:tabs>
          <w:tab w:val="left" w:pos="1560"/>
        </w:tabs>
        <w:spacing w:after="0" w:line="240" w:lineRule="auto"/>
        <w:ind w:left="567"/>
        <w:jc w:val="both"/>
        <w:rPr>
          <w:rFonts w:ascii="Times New Roman" w:hAnsi="Times New Roman" w:cs="Times New Roman"/>
          <w:sz w:val="28"/>
          <w:szCs w:val="28"/>
        </w:rPr>
      </w:pPr>
    </w:p>
    <w:p w14:paraId="3B9E2FCD">
      <w:pPr>
        <w:pStyle w:val="18"/>
        <w:tabs>
          <w:tab w:val="left" w:pos="1560"/>
        </w:tabs>
        <w:spacing w:after="0" w:line="240" w:lineRule="auto"/>
        <w:ind w:left="567"/>
        <w:jc w:val="both"/>
        <w:rPr>
          <w:rFonts w:ascii="Times New Roman" w:hAnsi="Times New Roman" w:cs="Times New Roman"/>
          <w:sz w:val="28"/>
          <w:szCs w:val="28"/>
        </w:rPr>
      </w:pPr>
    </w:p>
    <w:p w14:paraId="3E9CA0BE">
      <w:pPr>
        <w:pStyle w:val="18"/>
        <w:tabs>
          <w:tab w:val="left" w:pos="1560"/>
        </w:tabs>
        <w:spacing w:after="0" w:line="240" w:lineRule="auto"/>
        <w:ind w:left="567"/>
        <w:jc w:val="both"/>
        <w:rPr>
          <w:rFonts w:ascii="Times New Roman" w:hAnsi="Times New Roman" w:cs="Times New Roman"/>
          <w:sz w:val="28"/>
          <w:szCs w:val="28"/>
        </w:rPr>
      </w:pPr>
    </w:p>
    <w:p w14:paraId="19CF67A0">
      <w:pPr>
        <w:pStyle w:val="18"/>
        <w:tabs>
          <w:tab w:val="left" w:pos="1560"/>
        </w:tabs>
        <w:spacing w:after="0" w:line="240" w:lineRule="auto"/>
        <w:ind w:left="567"/>
        <w:jc w:val="both"/>
        <w:rPr>
          <w:rFonts w:ascii="Times New Roman" w:hAnsi="Times New Roman" w:cs="Times New Roman"/>
          <w:sz w:val="28"/>
          <w:szCs w:val="28"/>
        </w:rPr>
      </w:pPr>
    </w:p>
    <w:p w14:paraId="44C72D5B">
      <w:pPr>
        <w:pStyle w:val="18"/>
        <w:tabs>
          <w:tab w:val="left" w:pos="1560"/>
        </w:tabs>
        <w:spacing w:after="0" w:line="240" w:lineRule="auto"/>
        <w:ind w:left="567"/>
        <w:jc w:val="both"/>
        <w:rPr>
          <w:rFonts w:ascii="Times New Roman" w:hAnsi="Times New Roman" w:cs="Times New Roman"/>
          <w:sz w:val="28"/>
          <w:szCs w:val="28"/>
        </w:rPr>
      </w:pPr>
    </w:p>
    <w:p w14:paraId="2823D9CC">
      <w:pPr>
        <w:pStyle w:val="18"/>
        <w:tabs>
          <w:tab w:val="left" w:pos="1560"/>
        </w:tabs>
        <w:spacing w:after="0" w:line="240" w:lineRule="auto"/>
        <w:ind w:left="567"/>
        <w:jc w:val="both"/>
        <w:rPr>
          <w:rFonts w:ascii="Times New Roman" w:hAnsi="Times New Roman" w:cs="Times New Roman"/>
          <w:sz w:val="28"/>
          <w:szCs w:val="28"/>
        </w:rPr>
      </w:pPr>
    </w:p>
    <w:p w14:paraId="02672381">
      <w:pPr>
        <w:pStyle w:val="18"/>
        <w:tabs>
          <w:tab w:val="left" w:pos="1560"/>
        </w:tabs>
        <w:spacing w:after="0" w:line="240" w:lineRule="auto"/>
        <w:ind w:left="567"/>
        <w:jc w:val="both"/>
        <w:rPr>
          <w:rFonts w:ascii="Times New Roman" w:hAnsi="Times New Roman" w:cs="Times New Roman"/>
          <w:sz w:val="28"/>
          <w:szCs w:val="28"/>
        </w:rPr>
      </w:pPr>
    </w:p>
    <w:p w14:paraId="49C9CEC6">
      <w:pPr>
        <w:pStyle w:val="18"/>
        <w:tabs>
          <w:tab w:val="left" w:pos="1560"/>
        </w:tabs>
        <w:spacing w:after="0" w:line="240" w:lineRule="auto"/>
        <w:ind w:left="567"/>
        <w:jc w:val="both"/>
        <w:rPr>
          <w:rFonts w:ascii="Times New Roman" w:hAnsi="Times New Roman" w:cs="Times New Roman"/>
          <w:sz w:val="28"/>
          <w:szCs w:val="28"/>
        </w:rPr>
      </w:pPr>
    </w:p>
    <w:p w14:paraId="5E0E63A3">
      <w:pPr>
        <w:pStyle w:val="18"/>
        <w:tabs>
          <w:tab w:val="left" w:pos="1560"/>
        </w:tabs>
        <w:spacing w:after="0" w:line="240" w:lineRule="auto"/>
        <w:ind w:left="567"/>
        <w:jc w:val="both"/>
        <w:rPr>
          <w:rFonts w:ascii="Times New Roman" w:hAnsi="Times New Roman" w:cs="Times New Roman"/>
          <w:sz w:val="28"/>
          <w:szCs w:val="28"/>
        </w:rPr>
      </w:pPr>
    </w:p>
    <w:p w14:paraId="397947ED">
      <w:pPr>
        <w:pStyle w:val="18"/>
        <w:tabs>
          <w:tab w:val="left" w:pos="1560"/>
        </w:tabs>
        <w:spacing w:after="0" w:line="240" w:lineRule="auto"/>
        <w:ind w:left="567"/>
        <w:jc w:val="both"/>
        <w:rPr>
          <w:rFonts w:ascii="Times New Roman" w:hAnsi="Times New Roman" w:cs="Times New Roman"/>
          <w:sz w:val="28"/>
          <w:szCs w:val="28"/>
        </w:rPr>
      </w:pPr>
    </w:p>
    <w:p w14:paraId="4BF822FD">
      <w:pPr>
        <w:tabs>
          <w:tab w:val="left" w:pos="1560"/>
        </w:tabs>
        <w:spacing w:after="0" w:line="240" w:lineRule="auto"/>
        <w:jc w:val="both"/>
        <w:rPr>
          <w:rFonts w:ascii="Times New Roman" w:hAnsi="Times New Roman" w:cs="Times New Roman"/>
          <w:sz w:val="28"/>
          <w:szCs w:val="28"/>
        </w:rPr>
      </w:pPr>
    </w:p>
    <w:p w14:paraId="647A27F6">
      <w:pPr>
        <w:tabs>
          <w:tab w:val="left" w:pos="1560"/>
        </w:tabs>
        <w:spacing w:after="0" w:line="240" w:lineRule="auto"/>
        <w:jc w:val="both"/>
        <w:rPr>
          <w:rFonts w:ascii="Times New Roman" w:hAnsi="Times New Roman" w:cs="Times New Roman"/>
          <w:sz w:val="28"/>
          <w:szCs w:val="28"/>
        </w:rPr>
      </w:pPr>
    </w:p>
    <w:p w14:paraId="0A2CCF7B">
      <w:pPr>
        <w:tabs>
          <w:tab w:val="left" w:pos="1560"/>
        </w:tabs>
        <w:spacing w:after="0" w:line="240" w:lineRule="auto"/>
        <w:jc w:val="both"/>
        <w:rPr>
          <w:rFonts w:ascii="Times New Roman" w:hAnsi="Times New Roman" w:cs="Times New Roman"/>
          <w:sz w:val="28"/>
          <w:szCs w:val="28"/>
        </w:rPr>
      </w:pPr>
    </w:p>
    <w:p w14:paraId="1661A3BA">
      <w:pPr>
        <w:tabs>
          <w:tab w:val="left" w:pos="1560"/>
        </w:tabs>
        <w:spacing w:after="0" w:line="240" w:lineRule="auto"/>
        <w:jc w:val="both"/>
        <w:rPr>
          <w:rFonts w:ascii="Times New Roman" w:hAnsi="Times New Roman" w:cs="Times New Roman"/>
          <w:sz w:val="28"/>
          <w:szCs w:val="28"/>
        </w:rPr>
      </w:pPr>
    </w:p>
    <w:p w14:paraId="441C7A57">
      <w:pPr>
        <w:tabs>
          <w:tab w:val="left" w:pos="1560"/>
        </w:tabs>
        <w:spacing w:after="0" w:line="240" w:lineRule="auto"/>
        <w:jc w:val="both"/>
        <w:rPr>
          <w:rFonts w:ascii="Times New Roman" w:hAnsi="Times New Roman" w:cs="Times New Roman"/>
          <w:sz w:val="28"/>
          <w:szCs w:val="28"/>
        </w:rPr>
      </w:pPr>
    </w:p>
    <w:p w14:paraId="532656C1">
      <w:pPr>
        <w:tabs>
          <w:tab w:val="left" w:pos="1560"/>
        </w:tabs>
        <w:spacing w:after="0" w:line="240" w:lineRule="auto"/>
        <w:jc w:val="both"/>
        <w:rPr>
          <w:rFonts w:ascii="Times New Roman" w:hAnsi="Times New Roman" w:cs="Times New Roman"/>
          <w:sz w:val="28"/>
          <w:szCs w:val="28"/>
        </w:rPr>
      </w:pPr>
    </w:p>
    <w:p w14:paraId="709D51FF">
      <w:pPr>
        <w:tabs>
          <w:tab w:val="left" w:pos="1560"/>
        </w:tabs>
        <w:spacing w:after="0" w:line="240" w:lineRule="auto"/>
        <w:jc w:val="both"/>
        <w:rPr>
          <w:rFonts w:ascii="Times New Roman" w:hAnsi="Times New Roman" w:cs="Times New Roman"/>
          <w:sz w:val="28"/>
          <w:szCs w:val="28"/>
        </w:rPr>
      </w:pPr>
    </w:p>
    <w:p w14:paraId="09632DA3">
      <w:pPr>
        <w:pStyle w:val="18"/>
        <w:tabs>
          <w:tab w:val="left" w:pos="1560"/>
        </w:tabs>
        <w:spacing w:after="0" w:line="240" w:lineRule="auto"/>
        <w:ind w:left="567"/>
        <w:jc w:val="both"/>
        <w:rPr>
          <w:rFonts w:ascii="Times New Roman" w:hAnsi="Times New Roman" w:cs="Times New Roman"/>
          <w:sz w:val="28"/>
          <w:szCs w:val="28"/>
        </w:rPr>
      </w:pPr>
    </w:p>
    <w:p w14:paraId="38F045B3">
      <w:pPr>
        <w:spacing w:after="0" w:line="240" w:lineRule="auto"/>
        <w:jc w:val="center"/>
        <w:rPr>
          <w:rFonts w:ascii="Times New Roman" w:hAnsi="Times New Roman" w:eastAsia="Calibri" w:cs="Times New Roman"/>
          <w:b/>
          <w:sz w:val="28"/>
          <w:szCs w:val="28"/>
        </w:rPr>
      </w:pPr>
    </w:p>
    <w:p w14:paraId="4B6B9E9D">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№6 к Порядку</w:t>
      </w:r>
    </w:p>
    <w:p w14:paraId="7AB0CDFD">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6BDB64C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5AB55E6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7AF4C12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74AEAA02">
      <w:pPr>
        <w:spacing w:after="0" w:line="240" w:lineRule="auto"/>
        <w:jc w:val="right"/>
        <w:rPr>
          <w:rFonts w:ascii="Times New Roman" w:hAnsi="Times New Roman" w:eastAsia="Calibri" w:cs="Times New Roman"/>
          <w:b/>
          <w:sz w:val="28"/>
          <w:szCs w:val="28"/>
        </w:rPr>
      </w:pPr>
      <w:r>
        <w:rPr>
          <w:rFonts w:ascii="Times New Roman" w:hAnsi="Times New Roman" w:eastAsia="Calibri" w:cs="Times New Roman"/>
          <w:szCs w:val="24"/>
        </w:rPr>
        <w:t>из государственного бюджета Республики Саха (Якутия)»</w:t>
      </w:r>
    </w:p>
    <w:p w14:paraId="50D92127">
      <w:pPr>
        <w:spacing w:after="0" w:line="240" w:lineRule="auto"/>
        <w:jc w:val="center"/>
        <w:rPr>
          <w:rFonts w:ascii="Times New Roman" w:hAnsi="Times New Roman" w:eastAsia="Calibri" w:cs="Times New Roman"/>
          <w:b/>
          <w:sz w:val="28"/>
          <w:szCs w:val="28"/>
        </w:rPr>
      </w:pPr>
    </w:p>
    <w:p w14:paraId="7B081106">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Предоставление субсидии на строительство (модернизация) сельскохозяйственных объектов малой мощности</w:t>
      </w:r>
    </w:p>
    <w:p w14:paraId="7F8203CB">
      <w:pPr>
        <w:spacing w:after="0" w:line="240" w:lineRule="auto"/>
        <w:jc w:val="center"/>
        <w:rPr>
          <w:rFonts w:ascii="Times New Roman" w:hAnsi="Times New Roman" w:eastAsia="Calibri" w:cs="Times New Roman"/>
          <w:b/>
          <w:sz w:val="28"/>
          <w:szCs w:val="28"/>
          <w:u w:val="single"/>
        </w:rPr>
      </w:pPr>
    </w:p>
    <w:p w14:paraId="39D88340">
      <w:pPr>
        <w:numPr>
          <w:ilvl w:val="1"/>
          <w:numId w:val="21"/>
        </w:numPr>
        <w:tabs>
          <w:tab w:val="left" w:pos="142"/>
          <w:tab w:val="left" w:pos="1134"/>
        </w:tabs>
        <w:autoSpaceDE w:val="0"/>
        <w:autoSpaceDN w:val="0"/>
        <w:adjustRightInd w:val="0"/>
        <w:spacing w:after="0" w:line="240" w:lineRule="auto"/>
        <w:ind w:left="0" w:firstLine="709"/>
        <w:contextualSpacing/>
        <w:jc w:val="both"/>
        <w:outlineLvl w:val="2"/>
        <w:rPr>
          <w:rFonts w:ascii="Times New Roman" w:hAnsi="Times New Roman" w:eastAsia="Calibri" w:cs="Times New Roman"/>
          <w:sz w:val="28"/>
          <w:szCs w:val="28"/>
        </w:rPr>
      </w:pPr>
      <w:r>
        <w:rPr>
          <w:rFonts w:ascii="Times New Roman" w:hAnsi="Times New Roman" w:eastAsia="Calibri" w:cs="Times New Roman"/>
          <w:sz w:val="28"/>
          <w:szCs w:val="28"/>
        </w:rPr>
        <w:t>Субсидия предоставляется на финансовое обеспечение затрат на строительство (модернизация) сельскохозяйственных объектов малой мощности.</w:t>
      </w:r>
    </w:p>
    <w:p w14:paraId="422FF582">
      <w:pPr>
        <w:numPr>
          <w:ilvl w:val="1"/>
          <w:numId w:val="21"/>
        </w:numPr>
        <w:tabs>
          <w:tab w:val="left" w:pos="142"/>
          <w:tab w:val="left" w:pos="1134"/>
        </w:tabs>
        <w:autoSpaceDE w:val="0"/>
        <w:autoSpaceDN w:val="0"/>
        <w:adjustRightInd w:val="0"/>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Категории участников отбора - юридические лица (за исключением государственных (муниципальных) учреждений), индивидуальные предприниматели (включая глав крестьянских (фермерских) хозяйств).</w:t>
      </w:r>
    </w:p>
    <w:p w14:paraId="44EA4C1A">
      <w:pPr>
        <w:numPr>
          <w:ilvl w:val="1"/>
          <w:numId w:val="21"/>
        </w:numPr>
        <w:tabs>
          <w:tab w:val="left" w:pos="142"/>
          <w:tab w:val="left" w:pos="1276"/>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Критериями отбора являются:</w:t>
      </w:r>
    </w:p>
    <w:p w14:paraId="6B764D0C">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осуществление деятельности на территории МР «Мирнинский район» РС(Я);</w:t>
      </w:r>
    </w:p>
    <w:p w14:paraId="4AFB2322">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наличия в собственности и/или на праве пользования, на условиях аренды соответствующих производственных объектов и (или) земельного участка под строительство производственного объекта;</w:t>
      </w:r>
    </w:p>
    <w:p w14:paraId="4182E0FA">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наличия обязательства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p>
    <w:p w14:paraId="266362E4">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 xml:space="preserve">наличие сметной документации на строительство и (или) на работы, связанные с реконструкцией, капитальным ремонтом </w:t>
      </w:r>
      <w:r>
        <w:rPr>
          <w:rFonts w:ascii="Times New Roman" w:hAnsi="Times New Roman" w:eastAsia="Calibri" w:cs="Times New Roman"/>
          <w:sz w:val="28"/>
          <w:szCs w:val="28"/>
        </w:rPr>
        <w:t>сельскохозяйственных объектов малой мощности, п</w:t>
      </w:r>
      <w:r>
        <w:rPr>
          <w:rFonts w:ascii="Times New Roman" w:hAnsi="Times New Roman" w:eastAsia="Calibri" w:cs="Times New Roman"/>
          <w:sz w:val="28"/>
          <w:szCs w:val="24"/>
        </w:rPr>
        <w:t>ри строительных работах.</w:t>
      </w:r>
    </w:p>
    <w:p w14:paraId="2CE7D2A9">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калькуляция затрат по приобретению технологических оборудований для сельскохозяйственных объектов, при приобретении оборудований.</w:t>
      </w:r>
    </w:p>
    <w:p w14:paraId="45541E64">
      <w:pPr>
        <w:numPr>
          <w:ilvl w:val="0"/>
          <w:numId w:val="22"/>
        </w:numPr>
        <w:tabs>
          <w:tab w:val="left" w:pos="142"/>
        </w:tabs>
        <w:spacing w:after="0" w:line="240" w:lineRule="auto"/>
        <w:ind w:left="0" w:firstLine="709"/>
        <w:contextualSpacing/>
        <w:jc w:val="both"/>
        <w:outlineLvl w:val="2"/>
        <w:rPr>
          <w:rFonts w:ascii="Times New Roman" w:hAnsi="Times New Roman" w:eastAsia="Calibri" w:cs="Times New Roman"/>
          <w:i/>
          <w:iCs/>
          <w:sz w:val="28"/>
          <w:szCs w:val="24"/>
        </w:rPr>
      </w:pPr>
      <w:r>
        <w:rPr>
          <w:rFonts w:ascii="Times New Roman" w:hAnsi="Times New Roman" w:eastAsia="Times New Roman" w:cs="Times New Roman"/>
          <w:i/>
          <w:iCs/>
          <w:sz w:val="28"/>
          <w:szCs w:val="28"/>
          <w:lang w:eastAsia="ru-RU"/>
        </w:rPr>
        <w:t>наличие обязательства получателя средств по достижению установленных муниципальным районом плановых показателей по объёму производства сельскохозяйственной продукции</w:t>
      </w:r>
      <w:r>
        <w:rPr>
          <w:rFonts w:hint="default" w:ascii="Times New Roman" w:hAnsi="Times New Roman" w:eastAsia="Times New Roman" w:cs="Times New Roman"/>
          <w:i/>
          <w:iCs/>
          <w:sz w:val="28"/>
          <w:szCs w:val="28"/>
          <w:lang w:val="en-US" w:eastAsia="ru-RU"/>
        </w:rPr>
        <w:t xml:space="preserve"> (пункт 3.6 внесен пост. №1031 от 24.06.2025 г.).</w:t>
      </w:r>
    </w:p>
    <w:p w14:paraId="3476A9C4">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4"/>
        </w:rPr>
        <w:t xml:space="preserve">Направление расходов, источником </w:t>
      </w:r>
      <w:r>
        <w:rPr>
          <w:rFonts w:ascii="Times New Roman" w:hAnsi="Times New Roman" w:eastAsia="Calibri" w:cs="Times New Roman"/>
          <w:sz w:val="28"/>
          <w:szCs w:val="28"/>
        </w:rPr>
        <w:t>финансового обеспечения затрат,</w:t>
      </w:r>
      <w:r>
        <w:rPr>
          <w:rFonts w:ascii="Times New Roman" w:hAnsi="Times New Roman" w:eastAsia="Calibri" w:cs="Times New Roman"/>
          <w:sz w:val="28"/>
          <w:szCs w:val="24"/>
        </w:rPr>
        <w:t xml:space="preserve"> которых является субсидия:</w:t>
      </w:r>
    </w:p>
    <w:p w14:paraId="475B86F7">
      <w:pPr>
        <w:numPr>
          <w:ilvl w:val="1"/>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строительство (модернизация) коневодческих баз, коровников, летних ферм (сайылыков)</w:t>
      </w:r>
      <w:r>
        <w:rPr>
          <w:rFonts w:ascii="Times New Roman" w:hAnsi="Times New Roman" w:eastAsia="Times New Roman" w:cs="Times New Roman"/>
          <w:sz w:val="28"/>
          <w:szCs w:val="28"/>
          <w:lang w:eastAsia="zh-CN"/>
        </w:rPr>
        <w:t xml:space="preserve"> </w:t>
      </w:r>
      <w:r>
        <w:rPr>
          <w:rFonts w:ascii="Times New Roman" w:hAnsi="Times New Roman" w:eastAsia="Calibri" w:cs="Times New Roman"/>
          <w:sz w:val="28"/>
          <w:szCs w:val="28"/>
        </w:rPr>
        <w:t>от 25 до 100 голов 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1D558581">
      <w:pPr>
        <w:numPr>
          <w:ilvl w:val="1"/>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 xml:space="preserve">строительство (модернизация) зерноскладов, овоще-, картофелехранилищ от 200 до 500 тонн </w:t>
      </w:r>
      <w:r>
        <w:rPr>
          <w:rFonts w:ascii="Times New Roman" w:hAnsi="Times New Roman" w:eastAsia="Calibri" w:cs="Times New Roman"/>
          <w:sz w:val="28"/>
          <w:szCs w:val="24"/>
        </w:rPr>
        <w:t>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r>
        <w:rPr>
          <w:rFonts w:ascii="Times New Roman" w:hAnsi="Times New Roman" w:eastAsia="Calibri" w:cs="Times New Roman"/>
          <w:sz w:val="28"/>
          <w:szCs w:val="28"/>
        </w:rPr>
        <w:t>;</w:t>
      </w:r>
    </w:p>
    <w:p w14:paraId="74EF5C2F">
      <w:pPr>
        <w:numPr>
          <w:ilvl w:val="1"/>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строительство (модернизация) объектов овощеводческих хозяйств 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1DB06B5E">
      <w:pPr>
        <w:numPr>
          <w:ilvl w:val="1"/>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строительство (модернизация)</w:t>
      </w:r>
      <w:r>
        <w:rPr>
          <w:rFonts w:ascii="Times New Roman" w:hAnsi="Times New Roman" w:eastAsia="Times New Roman" w:cs="Times New Roman"/>
          <w:sz w:val="28"/>
          <w:szCs w:val="28"/>
          <w:lang w:eastAsia="zh-CN"/>
        </w:rPr>
        <w:t xml:space="preserve"> промышленных перерабатывающих объектов (маслоцеха, убойные пункты, молочные приемные пункты)</w:t>
      </w:r>
      <w:r>
        <w:rPr>
          <w:rFonts w:ascii="Times New Roman" w:hAnsi="Times New Roman" w:eastAsia="Calibri" w:cs="Times New Roman"/>
          <w:sz w:val="28"/>
          <w:szCs w:val="24"/>
        </w:rPr>
        <w:t xml:space="preserve"> </w:t>
      </w:r>
      <w:r>
        <w:rPr>
          <w:rFonts w:ascii="Times New Roman" w:hAnsi="Times New Roman" w:eastAsia="Calibri" w:cs="Times New Roman"/>
          <w:sz w:val="28"/>
          <w:szCs w:val="28"/>
        </w:rPr>
        <w:t>и (или) оснащение их технологическим оборудованием, котельными и котельным оборудованием и (или) расходы на работы, связанные с реконструкцией, капитальным ремонтом здания, строения, и (или) оснащение технологическим оборудованием, котельными и котельным оборудованием производственных объектов.</w:t>
      </w:r>
    </w:p>
    <w:p w14:paraId="563CD388">
      <w:pPr>
        <w:numPr>
          <w:ilvl w:val="1"/>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Приобретение технологических оборудований для сельскохозяйственных объектов и промышленных перерабатывающих объектов.</w:t>
      </w:r>
    </w:p>
    <w:p w14:paraId="50AEDA01">
      <w:pPr>
        <w:numPr>
          <w:ilvl w:val="0"/>
          <w:numId w:val="23"/>
        </w:numPr>
        <w:tabs>
          <w:tab w:val="left" w:pos="142"/>
        </w:tabs>
        <w:spacing w:after="0" w:line="240" w:lineRule="auto"/>
        <w:ind w:left="0" w:firstLine="709"/>
        <w:contextualSpacing/>
        <w:jc w:val="both"/>
        <w:outlineLvl w:val="2"/>
        <w:rPr>
          <w:rFonts w:ascii="Times New Roman" w:hAnsi="Times New Roman" w:eastAsia="Calibri" w:cs="Times New Roman"/>
          <w:sz w:val="28"/>
          <w:szCs w:val="24"/>
        </w:rPr>
      </w:pPr>
      <w:r>
        <w:rPr>
          <w:rFonts w:ascii="Times New Roman" w:hAnsi="Times New Roman" w:eastAsia="Calibri" w:cs="Times New Roman"/>
          <w:sz w:val="28"/>
          <w:szCs w:val="28"/>
        </w:rPr>
        <w:t>Размер субсидии на финансовое обеспечение затрат на строительство (модернизацию) сельскохозяйственных объектов малой мощности определяется по следующей формуле</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i/>
          <w:iCs/>
          <w:sz w:val="28"/>
          <w:szCs w:val="28"/>
          <w:lang w:val="ru-RU"/>
        </w:rPr>
        <w:t>но в размере не превышающем предельную стоимость строительства (модернизации) объектов, установленную ведомственным актом Министерства сельского хозяйства и продовольственной политики Республики Саха (Якутия) на соответствующий финансовый год (внесено Пост. №1030 от 24.06.2025 г.)</w:t>
      </w:r>
      <w:r>
        <w:rPr>
          <w:rFonts w:ascii="Times New Roman" w:hAnsi="Times New Roman" w:eastAsia="Calibri" w:cs="Times New Roman"/>
          <w:sz w:val="28"/>
          <w:szCs w:val="28"/>
        </w:rPr>
        <w:t>:</w:t>
      </w:r>
    </w:p>
    <w:p w14:paraId="5EEE37BF">
      <w:pPr>
        <w:shd w:val="clear" w:color="auto" w:fill="FFFFFF"/>
        <w:tabs>
          <w:tab w:val="left" w:pos="709"/>
        </w:tabs>
        <w:spacing w:after="0" w:line="240" w:lineRule="auto"/>
        <w:ind w:left="450" w:firstLine="259"/>
        <w:jc w:val="both"/>
        <w:textAlignment w:val="baseline"/>
        <w:rPr>
          <w:rFonts w:ascii="Times New Roman" w:hAnsi="Times New Roman" w:eastAsia="Times New Roman" w:cs="Times New Roman"/>
          <w:spacing w:val="2"/>
          <w:sz w:val="24"/>
          <w:szCs w:val="24"/>
          <w:lang w:eastAsia="ru-RU"/>
        </w:rPr>
      </w:pPr>
    </w:p>
    <w:p w14:paraId="73DD7CFD">
      <w:pPr>
        <w:shd w:val="clear" w:color="auto" w:fill="FFFFFF"/>
        <w:tabs>
          <w:tab w:val="left" w:pos="709"/>
        </w:tabs>
        <w:spacing w:after="0" w:line="240" w:lineRule="auto"/>
        <w:ind w:left="450" w:firstLine="567"/>
        <w:jc w:val="both"/>
        <w:textAlignment w:val="baseline"/>
        <w:rPr>
          <w:rFonts w:ascii="Times New Roman" w:hAnsi="Times New Roman" w:eastAsia="Times New Roman" w:cs="Times New Roman"/>
          <w:spacing w:val="2"/>
          <w:sz w:val="24"/>
          <w:szCs w:val="24"/>
          <w:lang w:eastAsia="ru-RU"/>
        </w:rPr>
      </w:pPr>
      <w:r>
        <w:rPr>
          <w:rFonts w:ascii="Times New Roman" w:hAnsi="Times New Roman" w:eastAsia="Times New Roman" w:cs="Times New Roman"/>
          <w:spacing w:val="2"/>
          <w:sz w:val="24"/>
          <w:szCs w:val="24"/>
          <w:lang w:eastAsia="ru-RU"/>
        </w:rPr>
        <w:drawing>
          <wp:inline distT="0" distB="0" distL="0" distR="0">
            <wp:extent cx="1992630" cy="327660"/>
            <wp:effectExtent l="0" t="0" r="7620" b="0"/>
            <wp:doc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Об утверждении Порядка предоставления субсидии на финансовое обеспечение затрат, связанных с развитием птицеводства (с изменениями на 17 мая 2019 год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92630" cy="327660"/>
                    </a:xfrm>
                    <a:prstGeom prst="rect">
                      <a:avLst/>
                    </a:prstGeom>
                    <a:noFill/>
                    <a:ln>
                      <a:noFill/>
                    </a:ln>
                  </pic:spPr>
                </pic:pic>
              </a:graphicData>
            </a:graphic>
          </wp:inline>
        </w:drawing>
      </w:r>
    </w:p>
    <w:p w14:paraId="1310F79D">
      <w:pPr>
        <w:shd w:val="clear" w:color="auto" w:fill="FFFFFF"/>
        <w:spacing w:after="0" w:line="240" w:lineRule="auto"/>
        <w:ind w:firstLine="709"/>
        <w:jc w:val="both"/>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Si - размер Субсидии, предоставляемой заявителю (но не более суммы субсидии, запрашиваемой заявителем в соответствии с заявлением на предоставление субсидии), рублей;</w:t>
      </w:r>
    </w:p>
    <w:p w14:paraId="0CF805B3">
      <w:pPr>
        <w:shd w:val="clear" w:color="auto" w:fill="FFFFFF"/>
        <w:spacing w:after="0" w:line="240" w:lineRule="auto"/>
        <w:ind w:firstLine="709"/>
        <w:jc w:val="both"/>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C - размер бюджетных ассигнований к распределению (но не более суммы субсидий, запрашиваемых заявителями в соответствии с заявлениями на предоставление субсидии), рублей;</w:t>
      </w:r>
    </w:p>
    <w:p w14:paraId="21FF5854">
      <w:pPr>
        <w:shd w:val="clear" w:color="auto" w:fill="FFFFFF"/>
        <w:spacing w:after="0" w:line="240" w:lineRule="auto"/>
        <w:ind w:firstLine="709"/>
        <w:jc w:val="both"/>
        <w:textAlignment w:val="baseline"/>
        <w:rPr>
          <w:rFonts w:ascii="Times New Roman" w:hAnsi="Times New Roman" w:eastAsia="Calibri" w:cs="Times New Roman"/>
          <w:sz w:val="28"/>
          <w:szCs w:val="28"/>
        </w:rPr>
      </w:pPr>
      <w:r>
        <w:rPr>
          <w:rFonts w:ascii="Times New Roman" w:hAnsi="Times New Roman" w:eastAsia="Calibri" w:cs="Times New Roman"/>
          <w:sz w:val="28"/>
          <w:szCs w:val="28"/>
        </w:rPr>
        <w:t>Зi - объем субсидии, запрашиваемый заявителем в соответствии с заявлением на предоставление субсидии, рублей ();</w:t>
      </w:r>
    </w:p>
    <w:p w14:paraId="5BEC601C">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rPr>
      </w:pPr>
      <w:r>
        <w:rPr>
          <w:rFonts w:ascii="Times New Roman" w:hAnsi="Times New Roman" w:eastAsia="Calibri" w:cs="Times New Roman"/>
          <w:sz w:val="28"/>
          <w:szCs w:val="28"/>
        </w:rPr>
        <w:t>n - количество заявителей, соответствующих условиям и критериям предоставления субсидии.</w:t>
      </w:r>
    </w:p>
    <w:p w14:paraId="16300AF6">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rPr>
      </w:pPr>
      <w:r>
        <w:rPr>
          <w:rFonts w:ascii="Times New Roman" w:hAnsi="Times New Roman" w:eastAsia="Calibri" w:cs="Times New Roman"/>
          <w:sz w:val="28"/>
          <w:szCs w:val="28"/>
        </w:rPr>
        <w:t>При поступлении единственной заявки на участие в отборе, комиссией может быть установлен размер субсидии на финансовое обеспечение затрат до 90 процентов от произведенных затрат Заявителем без применения формулы установленной пунктом 4 настоящего приложения, в пределах средств бюджета МР «Мирнинский район» РС(Я) на соответствующий финансовый год и бюджетных ассигнований к распределению.</w:t>
      </w:r>
    </w:p>
    <w:p w14:paraId="7F9FB079">
      <w:pPr>
        <w:pStyle w:val="18"/>
        <w:numPr>
          <w:ilvl w:val="0"/>
          <w:numId w:val="23"/>
        </w:numPr>
        <w:tabs>
          <w:tab w:val="left" w:pos="1276"/>
          <w:tab w:val="left" w:pos="1560"/>
          <w:tab w:val="left" w:pos="170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предоставляемых лицом, претендующим на получение субсидии:</w:t>
      </w:r>
    </w:p>
    <w:p w14:paraId="093BF077">
      <w:pPr>
        <w:pStyle w:val="18"/>
        <w:numPr>
          <w:ilvl w:val="1"/>
          <w:numId w:val="23"/>
        </w:numPr>
        <w:tabs>
          <w:tab w:val="left" w:pos="1276"/>
          <w:tab w:val="left" w:pos="1560"/>
          <w:tab w:val="left" w:pos="170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заявку на участие в отборе получателей субсидии, включающее в себя согласие на обработку персональных данных, по форме, утвержденной настоящим порядком (</w:t>
      </w:r>
      <w:r>
        <w:fldChar w:fldCharType="begin"/>
      </w:r>
      <w:r>
        <w:instrText xml:space="preserve"> HYPERLINK \l "Прил_1" </w:instrText>
      </w:r>
      <w:r>
        <w:fldChar w:fldCharType="separate"/>
      </w:r>
      <w:r>
        <w:rPr>
          <w:rStyle w:val="8"/>
          <w:rFonts w:ascii="Times New Roman" w:hAnsi="Times New Roman" w:cs="Times New Roman"/>
          <w:color w:val="auto"/>
          <w:sz w:val="28"/>
          <w:szCs w:val="28"/>
          <w:u w:val="none"/>
        </w:rPr>
        <w:t>приложение № 7 к настоящему порядку</w:t>
      </w:r>
      <w:r>
        <w:rPr>
          <w:rStyle w:val="8"/>
          <w:rFonts w:ascii="Times New Roman" w:hAnsi="Times New Roman" w:cs="Times New Roman"/>
          <w:color w:val="auto"/>
          <w:sz w:val="28"/>
          <w:szCs w:val="28"/>
          <w:u w:val="none"/>
        </w:rPr>
        <w:fldChar w:fldCharType="end"/>
      </w:r>
      <w:r>
        <w:rPr>
          <w:rFonts w:ascii="Times New Roman" w:hAnsi="Times New Roman" w:cs="Times New Roman"/>
          <w:sz w:val="28"/>
          <w:szCs w:val="28"/>
        </w:rPr>
        <w:t>);</w:t>
      </w:r>
    </w:p>
    <w:p w14:paraId="15532E71">
      <w:pPr>
        <w:pStyle w:val="18"/>
        <w:numPr>
          <w:ilvl w:val="1"/>
          <w:numId w:val="23"/>
        </w:numPr>
        <w:tabs>
          <w:tab w:val="left" w:pos="1276"/>
          <w:tab w:val="left" w:pos="1560"/>
          <w:tab w:val="left" w:pos="170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сметной документации на строительство (модернизация)</w:t>
      </w:r>
      <w:r>
        <w:rPr>
          <w:rFonts w:ascii="Times New Roman" w:hAnsi="Times New Roman" w:cs="Times New Roman"/>
          <w:b/>
          <w:sz w:val="28"/>
          <w:szCs w:val="28"/>
        </w:rPr>
        <w:t xml:space="preserve"> </w:t>
      </w:r>
      <w:r>
        <w:rPr>
          <w:rFonts w:ascii="Times New Roman" w:hAnsi="Times New Roman" w:cs="Times New Roman"/>
          <w:sz w:val="28"/>
          <w:szCs w:val="28"/>
        </w:rPr>
        <w:t>сельскохозяйственных объектов малой мощности;</w:t>
      </w:r>
    </w:p>
    <w:p w14:paraId="2AD81E1A">
      <w:pPr>
        <w:pStyle w:val="18"/>
        <w:numPr>
          <w:ilvl w:val="1"/>
          <w:numId w:val="23"/>
        </w:numPr>
        <w:tabs>
          <w:tab w:val="left" w:pos="1276"/>
          <w:tab w:val="left" w:pos="1560"/>
          <w:tab w:val="left" w:pos="170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правоустанавливающего документа (в собственности и/или на праве пользования, на условиях аренды) на земельный участок сельскохозяйственного назначения под строительство сельскохозяйственного объекта малой мощности и (или)на производственный объект под модернизацию сельскохозяйственного объекта малой мощности;</w:t>
      </w:r>
    </w:p>
    <w:p w14:paraId="44B38A8C">
      <w:pPr>
        <w:pStyle w:val="18"/>
        <w:numPr>
          <w:ilvl w:val="1"/>
          <w:numId w:val="23"/>
        </w:numPr>
        <w:tabs>
          <w:tab w:val="left" w:pos="1276"/>
          <w:tab w:val="left" w:pos="1560"/>
          <w:tab w:val="left" w:pos="1701"/>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обязательство о софинансировании со стороны получателя субсидии расходов в объеме не менее 10 процентов от общей сметной стоимости строительства (модернизации) сельскохозяйственного объекта малой мощности;</w:t>
      </w:r>
    </w:p>
    <w:p w14:paraId="3B5B195A">
      <w:pPr>
        <w:pStyle w:val="18"/>
        <w:numPr>
          <w:ilvl w:val="1"/>
          <w:numId w:val="23"/>
        </w:numPr>
        <w:tabs>
          <w:tab w:val="left" w:pos="142"/>
          <w:tab w:val="left" w:pos="1276"/>
          <w:tab w:val="left" w:pos="1701"/>
        </w:tabs>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юридических лиц полученную по состоянию на число месяца, предшествующего месяцу, в котором планируется предоставление субсидии;</w:t>
      </w:r>
    </w:p>
    <w:p w14:paraId="30E872CE">
      <w:pPr>
        <w:tabs>
          <w:tab w:val="left" w:pos="127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указанный в пункте 7.4. настоящего порядка, не представленный по собственной инициативе претендующим на получение субсидии, запрашивается управлением в порядке электронного межведомственного информационного взаимодействия (путем получения сведений из реестра </w:t>
      </w:r>
      <w:r>
        <w:fldChar w:fldCharType="begin"/>
      </w:r>
      <w:r>
        <w:instrText xml:space="preserve"> HYPERLINK "https://egrul.nalog.ru" </w:instrText>
      </w:r>
      <w:r>
        <w:fldChar w:fldCharType="separate"/>
      </w:r>
      <w:r>
        <w:rPr>
          <w:rStyle w:val="8"/>
          <w:rFonts w:ascii="Times New Roman" w:hAnsi="Times New Roman" w:cs="Times New Roman"/>
          <w:color w:val="auto"/>
          <w:sz w:val="28"/>
          <w:szCs w:val="28"/>
        </w:rPr>
        <w:t>https://egrul.nalog.r</w:t>
      </w:r>
      <w:r>
        <w:rPr>
          <w:rStyle w:val="8"/>
          <w:rFonts w:ascii="Times New Roman" w:hAnsi="Times New Roman" w:cs="Times New Roman"/>
          <w:color w:val="auto"/>
          <w:sz w:val="28"/>
          <w:szCs w:val="28"/>
          <w:lang w:val="en-US"/>
        </w:rPr>
        <w:t>u</w:t>
      </w:r>
      <w:r>
        <w:rPr>
          <w:rStyle w:val="8"/>
          <w:rFonts w:ascii="Times New Roman" w:hAnsi="Times New Roman" w:cs="Times New Roman"/>
          <w:color w:val="auto"/>
          <w:sz w:val="28"/>
          <w:szCs w:val="28"/>
          <w:lang w:val="en-US"/>
        </w:rPr>
        <w:fldChar w:fldCharType="end"/>
      </w:r>
      <w:r>
        <w:rPr>
          <w:rFonts w:ascii="Times New Roman" w:hAnsi="Times New Roman" w:cs="Times New Roman"/>
          <w:sz w:val="28"/>
          <w:szCs w:val="28"/>
        </w:rPr>
        <w:t>);</w:t>
      </w:r>
    </w:p>
    <w:p w14:paraId="60890BE5">
      <w:pPr>
        <w:pStyle w:val="18"/>
        <w:numPr>
          <w:ilvl w:val="1"/>
          <w:numId w:val="23"/>
        </w:numPr>
        <w:tabs>
          <w:tab w:val="left" w:pos="1276"/>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учредительных документов (для юридических лиц);</w:t>
      </w:r>
    </w:p>
    <w:p w14:paraId="049A3FD7">
      <w:pPr>
        <w:pStyle w:val="18"/>
        <w:numPr>
          <w:ilvl w:val="1"/>
          <w:numId w:val="23"/>
        </w:numPr>
        <w:tabs>
          <w:tab w:val="left" w:pos="1276"/>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копия свидетельства о постановке на учет в налоговом органе;</w:t>
      </w:r>
    </w:p>
    <w:p w14:paraId="7FE4DED2">
      <w:pPr>
        <w:pStyle w:val="18"/>
        <w:numPr>
          <w:ilvl w:val="1"/>
          <w:numId w:val="23"/>
        </w:numPr>
        <w:tabs>
          <w:tab w:val="left" w:pos="1276"/>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реквизиты лицевого и (или) расчетного счета</w:t>
      </w:r>
      <w:r>
        <w:rPr>
          <w:rFonts w:hint="default" w:ascii="Times New Roman" w:hAnsi="Times New Roman" w:cs="Times New Roman"/>
          <w:sz w:val="28"/>
          <w:szCs w:val="28"/>
          <w:lang w:val="ru-RU"/>
        </w:rPr>
        <w:t>;</w:t>
      </w:r>
    </w:p>
    <w:p w14:paraId="50F0BE51">
      <w:pPr>
        <w:pStyle w:val="18"/>
        <w:numPr>
          <w:ilvl w:val="1"/>
          <w:numId w:val="23"/>
        </w:numPr>
        <w:tabs>
          <w:tab w:val="left" w:pos="1276"/>
          <w:tab w:val="left" w:pos="1560"/>
        </w:tabs>
        <w:spacing w:after="0" w:line="240" w:lineRule="auto"/>
        <w:ind w:left="0" w:firstLine="709"/>
        <w:jc w:val="both"/>
        <w:rPr>
          <w:rFonts w:ascii="Times New Roman" w:hAnsi="Times New Roman" w:cs="Times New Roman"/>
          <w:i/>
          <w:iCs/>
          <w:sz w:val="28"/>
          <w:szCs w:val="28"/>
        </w:rPr>
      </w:pPr>
      <w:r>
        <w:rPr>
          <w:rFonts w:ascii="Times New Roman" w:hAnsi="Times New Roman" w:eastAsia="Times New Roman" w:cs="Times New Roman"/>
          <w:i/>
          <w:iCs/>
          <w:sz w:val="28"/>
          <w:szCs w:val="28"/>
          <w:lang w:eastAsia="ru-RU"/>
        </w:rPr>
        <w:t>обязательство получателя средств о достижении установленных муниципальным районом плановых показателей по объёму производства сельскохозяйственной продукции</w:t>
      </w:r>
      <w:r>
        <w:rPr>
          <w:rFonts w:hint="default" w:ascii="Times New Roman" w:hAnsi="Times New Roman" w:eastAsia="Times New Roman" w:cs="Times New Roman"/>
          <w:i/>
          <w:iCs/>
          <w:sz w:val="28"/>
          <w:szCs w:val="28"/>
          <w:lang w:val="en-US" w:eastAsia="ru-RU"/>
        </w:rPr>
        <w:t xml:space="preserve"> (пункт 6.9 внесен Пост. №1031 от 24.06.2025 г.).</w:t>
      </w:r>
    </w:p>
    <w:p w14:paraId="4C212B5A">
      <w:pPr>
        <w:numPr>
          <w:ilvl w:val="0"/>
          <w:numId w:val="23"/>
        </w:numPr>
        <w:autoSpaceDE w:val="0"/>
        <w:autoSpaceDN w:val="0"/>
        <w:adjustRightInd w:val="0"/>
        <w:spacing w:after="0" w:line="240" w:lineRule="auto"/>
        <w:ind w:left="0" w:firstLine="709"/>
        <w:contextualSpacing/>
        <w:jc w:val="both"/>
        <w:outlineLvl w:val="1"/>
        <w:rPr>
          <w:rFonts w:ascii="Times New Roman" w:hAnsi="Times New Roman" w:eastAsia="Calibri" w:cs="Times New Roman"/>
          <w:sz w:val="28"/>
          <w:szCs w:val="28"/>
        </w:rPr>
      </w:pPr>
      <w:r>
        <w:rPr>
          <w:rFonts w:ascii="Times New Roman" w:hAnsi="Times New Roman" w:eastAsia="Calibri" w:cs="Times New Roman"/>
          <w:sz w:val="28"/>
          <w:szCs w:val="28"/>
        </w:rPr>
        <w:t>Показателем результативности предоставления субсидии является:</w:t>
      </w:r>
    </w:p>
    <w:p w14:paraId="3EC50EFA">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субсидий является ввод (приемка выполненных работ) объектов в эксплуатацию и (или) приемка выполненных работ (приемка оборудования) по итогам модернизации объекта в срок, установленный соглашением (единиц);</w:t>
      </w:r>
    </w:p>
    <w:p w14:paraId="00C4A58C">
      <w:pPr>
        <w:autoSpaceDE w:val="0"/>
        <w:autoSpaceDN w:val="0"/>
        <w:adjustRightInd w:val="0"/>
        <w:spacing w:after="0" w:line="240" w:lineRule="auto"/>
        <w:ind w:firstLine="709"/>
        <w:contextualSpacing/>
        <w:jc w:val="both"/>
        <w:outlineLvl w:val="1"/>
        <w:rPr>
          <w:rFonts w:ascii="Times New Roman" w:hAnsi="Times New Roman" w:eastAsia="Calibri" w:cs="Times New Roman"/>
          <w:sz w:val="28"/>
          <w:szCs w:val="28"/>
        </w:rPr>
      </w:pPr>
      <w:r>
        <w:rPr>
          <w:rFonts w:ascii="Times New Roman" w:hAnsi="Times New Roman" w:eastAsia="Calibri" w:cs="Times New Roman"/>
          <w:sz w:val="28"/>
          <w:szCs w:val="28"/>
        </w:rPr>
        <w:t>Конкретные показатели результативности, в том числе количественные показатели устанавливаются в соглашении о предоставлении субсидии. При необходимости возможны изменения в наименовании показателей результативности в соответствии с обязательствами, принятыми участником отбора субсидии при подаче заявки на участие.</w:t>
      </w:r>
    </w:p>
    <w:p w14:paraId="130F9825">
      <w:pPr>
        <w:spacing w:after="200" w:line="240" w:lineRule="auto"/>
        <w:ind w:firstLine="709"/>
        <w:rPr>
          <w:rFonts w:ascii="Times New Roman" w:hAnsi="Times New Roman" w:eastAsia="Calibri" w:cs="Times New Roman"/>
          <w:szCs w:val="24"/>
        </w:rPr>
      </w:pPr>
      <w:r>
        <w:rPr>
          <w:rFonts w:ascii="Times New Roman" w:hAnsi="Times New Roman" w:eastAsia="Calibri" w:cs="Times New Roman"/>
          <w:szCs w:val="24"/>
        </w:rPr>
        <w:br w:type="page"/>
      </w:r>
    </w:p>
    <w:bookmarkEnd w:id="9"/>
    <w:p w14:paraId="015F5706">
      <w:pPr>
        <w:pStyle w:val="18"/>
        <w:tabs>
          <w:tab w:val="left" w:pos="993"/>
        </w:tabs>
        <w:autoSpaceDE w:val="0"/>
        <w:autoSpaceDN w:val="0"/>
        <w:adjustRightInd w:val="0"/>
        <w:spacing w:after="0" w:line="240" w:lineRule="auto"/>
        <w:ind w:left="567"/>
        <w:jc w:val="right"/>
        <w:outlineLvl w:val="1"/>
        <w:rPr>
          <w:rFonts w:ascii="Times New Roman" w:hAnsi="Times New Roman"/>
        </w:rPr>
      </w:pPr>
      <w:bookmarkStart w:id="13" w:name="Прил_1"/>
      <w:r>
        <w:rPr>
          <w:rFonts w:ascii="Times New Roman" w:hAnsi="Times New Roman" w:eastAsia="Times New Roman" w:cs="Times New Roman"/>
          <w:bCs/>
          <w:lang w:eastAsia="ru-RU"/>
        </w:rPr>
        <w:t>Приложение №7</w:t>
      </w:r>
    </w:p>
    <w:bookmarkEnd w:id="13"/>
    <w:p w14:paraId="2D7C6D7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197F6B2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483FA977">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4D550755">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52071E3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из государственного бюджета Республики Саха (Якутия)»</w:t>
      </w:r>
    </w:p>
    <w:p w14:paraId="7AEBA34F">
      <w:pPr>
        <w:widowControl w:val="0"/>
        <w:autoSpaceDE w:val="0"/>
        <w:autoSpaceDN w:val="0"/>
        <w:adjustRightInd w:val="0"/>
        <w:spacing w:after="0" w:line="276" w:lineRule="auto"/>
        <w:ind w:firstLine="567"/>
        <w:jc w:val="right"/>
        <w:rPr>
          <w:rFonts w:ascii="Times New Roman" w:hAnsi="Times New Roman" w:eastAsia="Times New Roman" w:cs="Times New Roman"/>
          <w:sz w:val="24"/>
          <w:szCs w:val="28"/>
          <w:lang w:eastAsia="ru-RU"/>
        </w:rPr>
      </w:pPr>
    </w:p>
    <w:p w14:paraId="3CE516BE">
      <w:pPr>
        <w:widowControl w:val="0"/>
        <w:autoSpaceDE w:val="0"/>
        <w:autoSpaceDN w:val="0"/>
        <w:adjustRightInd w:val="0"/>
        <w:spacing w:after="0" w:line="276" w:lineRule="auto"/>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Председателю комиссии</w:t>
      </w:r>
    </w:p>
    <w:p w14:paraId="3BA65968">
      <w:pPr>
        <w:widowControl w:val="0"/>
        <w:autoSpaceDE w:val="0"/>
        <w:autoSpaceDN w:val="0"/>
        <w:adjustRightInd w:val="0"/>
        <w:spacing w:after="0" w:line="276" w:lineRule="auto"/>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w:t>
      </w:r>
    </w:p>
    <w:p w14:paraId="77C0B136">
      <w:pPr>
        <w:widowControl w:val="0"/>
        <w:autoSpaceDE w:val="0"/>
        <w:autoSpaceDN w:val="0"/>
        <w:adjustRightInd w:val="0"/>
        <w:spacing w:after="0" w:line="276" w:lineRule="auto"/>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 __________________</w:t>
      </w:r>
    </w:p>
    <w:p w14:paraId="365B5AEE">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Форма заявки</w:t>
      </w:r>
    </w:p>
    <w:p w14:paraId="69BC2F1B">
      <w:pPr>
        <w:widowControl w:val="0"/>
        <w:autoSpaceDE w:val="0"/>
        <w:autoSpaceDN w:val="0"/>
        <w:adjustRightInd w:val="0"/>
        <w:spacing w:after="0" w:line="240" w:lineRule="auto"/>
        <w:jc w:val="center"/>
        <w:outlineLvl w:val="0"/>
        <w:rPr>
          <w:rFonts w:ascii="Times New Roman" w:hAnsi="Times New Roman" w:eastAsia="Times New Roman" w:cs="Times New Roman"/>
          <w:b/>
          <w:bCs/>
          <w:sz w:val="24"/>
          <w:szCs w:val="24"/>
          <w:lang w:eastAsia="ru-RU" w:bidi="ru-RU"/>
        </w:rPr>
      </w:pPr>
      <w:r>
        <w:rPr>
          <w:rFonts w:ascii="Times New Roman" w:hAnsi="Times New Roman" w:eastAsia="Times New Roman" w:cs="Times New Roman"/>
          <w:b/>
          <w:bCs/>
          <w:sz w:val="24"/>
          <w:szCs w:val="24"/>
          <w:lang w:eastAsia="ru-RU"/>
        </w:rPr>
        <w:t xml:space="preserve">на участие в отборе получателей субсидий из бюджета МР «Мирнинский район» РС(Я) на поддержку сельскохозяйственного производства </w:t>
      </w:r>
    </w:p>
    <w:p w14:paraId="7368060F">
      <w:pPr>
        <w:widowControl w:val="0"/>
        <w:autoSpaceDE w:val="0"/>
        <w:autoSpaceDN w:val="0"/>
        <w:adjustRightInd w:val="0"/>
        <w:spacing w:after="0" w:line="276" w:lineRule="auto"/>
        <w:ind w:firstLine="851"/>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Я, ___________________________________________________________,</w:t>
      </w:r>
    </w:p>
    <w:p w14:paraId="78BD52D3">
      <w:pPr>
        <w:widowControl w:val="0"/>
        <w:autoSpaceDE w:val="0"/>
        <w:autoSpaceDN w:val="0"/>
        <w:adjustRightInd w:val="0"/>
        <w:spacing w:after="0" w:line="276" w:lineRule="auto"/>
        <w:ind w:firstLine="567"/>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(Ф.И.О. руководителя юридического лица или представителя юридического лица на основании доверенности)</w:t>
      </w:r>
    </w:p>
    <w:p w14:paraId="121F5FB7">
      <w:pPr>
        <w:widowControl w:val="0"/>
        <w:autoSpaceDE w:val="0"/>
        <w:autoSpaceDN w:val="0"/>
        <w:adjustRightInd w:val="0"/>
        <w:spacing w:after="0" w:line="276"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____________________________________________________________________</w:t>
      </w:r>
    </w:p>
    <w:p w14:paraId="58A7BB15">
      <w:pPr>
        <w:widowControl w:val="0"/>
        <w:autoSpaceDE w:val="0"/>
        <w:autoSpaceDN w:val="0"/>
        <w:adjustRightInd w:val="0"/>
        <w:spacing w:after="0" w:line="240" w:lineRule="auto"/>
        <w:ind w:firstLine="567"/>
        <w:jc w:val="center"/>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(наименование организации)</w:t>
      </w:r>
    </w:p>
    <w:p w14:paraId="35C0F90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прошу рассмотреть заявку на предоставление субсидии из бюджета МР «Мирнинский район» </w:t>
      </w:r>
      <w:r>
        <w:rPr>
          <w:rFonts w:ascii="Times New Roman" w:hAnsi="Times New Roman" w:eastAsia="Times New Roman" w:cs="Times New Roman"/>
          <w:sz w:val="24"/>
          <w:szCs w:val="24"/>
          <w:u w:val="single"/>
          <w:lang w:eastAsia="ru-RU"/>
        </w:rPr>
        <w:t xml:space="preserve">на финансовое обеспечение </w:t>
      </w:r>
      <w:r>
        <w:rPr>
          <w:rFonts w:ascii="Times New Roman" w:hAnsi="Times New Roman" w:eastAsia="Times New Roman" w:cs="Times New Roman"/>
          <w:sz w:val="24"/>
          <w:szCs w:val="24"/>
          <w:lang w:eastAsia="ru-RU"/>
        </w:rPr>
        <w:t xml:space="preserve">затрат на </w:t>
      </w:r>
    </w:p>
    <w:p w14:paraId="471E9108">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Cs/>
          <w:i/>
          <w:sz w:val="24"/>
          <w:szCs w:val="24"/>
          <w:lang w:eastAsia="ru-RU" w:bidi="ru-RU"/>
        </w:rPr>
        <w:t>(нужное подчеркнуть)</w:t>
      </w:r>
    </w:p>
    <w:p w14:paraId="7AAEB3AC">
      <w:pPr>
        <w:widowControl w:val="0"/>
        <w:autoSpaceDE w:val="0"/>
        <w:autoSpaceDN w:val="0"/>
        <w:adjustRightInd w:val="0"/>
        <w:spacing w:after="0" w:line="240" w:lineRule="auto"/>
        <w:jc w:val="both"/>
        <w:rPr>
          <w:rFonts w:ascii="Times New Roman" w:hAnsi="Times New Roman" w:eastAsia="Times New Roman" w:cs="Times New Roman"/>
          <w:bCs/>
          <w:sz w:val="24"/>
          <w:szCs w:val="24"/>
          <w:lang w:eastAsia="ru-RU" w:bidi="ru-RU"/>
        </w:rPr>
      </w:pPr>
      <w:r>
        <w:rPr>
          <w:rFonts w:ascii="Times New Roman" w:hAnsi="Times New Roman" w:eastAsia="Times New Roman" w:cs="Times New Roman"/>
          <w:sz w:val="24"/>
          <w:szCs w:val="24"/>
          <w:lang w:eastAsia="ru-RU"/>
        </w:rPr>
        <w:t>________________________________________________________________________________</w:t>
      </w:r>
    </w:p>
    <w:p w14:paraId="1B2FD089">
      <w:pPr>
        <w:widowControl w:val="0"/>
        <w:autoSpaceDE w:val="0"/>
        <w:autoSpaceDN w:val="0"/>
        <w:adjustRightInd w:val="0"/>
        <w:spacing w:after="0" w:line="240" w:lineRule="auto"/>
        <w:jc w:val="center"/>
        <w:rPr>
          <w:rFonts w:ascii="Times New Roman" w:hAnsi="Times New Roman" w:eastAsia="Times New Roman" w:cs="Times New Roman"/>
          <w:bCs/>
          <w:i/>
          <w:sz w:val="24"/>
          <w:szCs w:val="24"/>
          <w:lang w:eastAsia="ru-RU" w:bidi="ru-RU"/>
        </w:rPr>
      </w:pPr>
      <w:r>
        <w:rPr>
          <w:rFonts w:ascii="Times New Roman" w:hAnsi="Times New Roman" w:eastAsia="Times New Roman" w:cs="Times New Roman"/>
          <w:bCs/>
          <w:i/>
          <w:sz w:val="24"/>
          <w:szCs w:val="24"/>
          <w:lang w:eastAsia="ru-RU" w:bidi="ru-RU"/>
        </w:rPr>
        <w:t>(наименование субсидии)</w:t>
      </w:r>
    </w:p>
    <w:p w14:paraId="145FE5C6">
      <w:pPr>
        <w:widowControl w:val="0"/>
        <w:autoSpaceDE w:val="0"/>
        <w:autoSpaceDN w:val="0"/>
        <w:adjustRightInd w:val="0"/>
        <w:spacing w:after="0" w:line="240" w:lineRule="auto"/>
        <w:jc w:val="both"/>
        <w:rPr>
          <w:rFonts w:ascii="Times New Roman" w:hAnsi="Times New Roman" w:eastAsia="Times New Roman" w:cs="Times New Roman"/>
          <w:bCs/>
          <w:sz w:val="24"/>
          <w:szCs w:val="24"/>
          <w:lang w:eastAsia="ru-RU" w:bidi="ru-RU"/>
        </w:rPr>
      </w:pPr>
      <w:r>
        <w:rPr>
          <w:rFonts w:ascii="Times New Roman" w:hAnsi="Times New Roman" w:eastAsia="Times New Roman" w:cs="Times New Roman"/>
          <w:bCs/>
          <w:sz w:val="24"/>
          <w:szCs w:val="24"/>
          <w:lang w:eastAsia="ru-RU" w:bidi="ru-RU"/>
        </w:rPr>
        <w:t>в размере______________________________________________________________________</w:t>
      </w:r>
    </w:p>
    <w:p w14:paraId="3DFE93C7">
      <w:pPr>
        <w:widowControl w:val="0"/>
        <w:autoSpaceDE w:val="0"/>
        <w:autoSpaceDN w:val="0"/>
        <w:adjustRightInd w:val="0"/>
        <w:spacing w:after="0" w:line="240" w:lineRule="auto"/>
        <w:ind w:firstLine="567"/>
        <w:jc w:val="center"/>
        <w:rPr>
          <w:rFonts w:ascii="Times New Roman" w:hAnsi="Times New Roman" w:eastAsia="Times New Roman" w:cs="Times New Roman"/>
          <w:bCs/>
          <w:i/>
          <w:sz w:val="24"/>
          <w:szCs w:val="24"/>
          <w:lang w:eastAsia="ru-RU" w:bidi="ru-RU"/>
        </w:rPr>
      </w:pPr>
      <w:r>
        <w:rPr>
          <w:rFonts w:ascii="Times New Roman" w:hAnsi="Times New Roman" w:eastAsia="Times New Roman" w:cs="Times New Roman"/>
          <w:bCs/>
          <w:i/>
          <w:sz w:val="24"/>
          <w:szCs w:val="24"/>
          <w:lang w:eastAsia="ru-RU" w:bidi="ru-RU"/>
        </w:rPr>
        <w:t>(сумма в руб.)</w:t>
      </w:r>
    </w:p>
    <w:p w14:paraId="6A7811A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Предоставляю следующие сведения:</w:t>
      </w:r>
    </w:p>
    <w:p w14:paraId="1B49539D">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bookmarkStart w:id="14" w:name="sub_202251"/>
      <w:r>
        <w:rPr>
          <w:rFonts w:ascii="Times New Roman" w:hAnsi="Times New Roman" w:eastAsia="Times New Roman" w:cs="Times New Roman"/>
          <w:sz w:val="24"/>
          <w:szCs w:val="24"/>
          <w:lang w:eastAsia="ru-RU"/>
        </w:rPr>
        <w:t>1. Полное наименование предприятия: ___________________________________</w:t>
      </w:r>
    </w:p>
    <w:p w14:paraId="671966C1">
      <w:pPr>
        <w:widowControl w:val="0"/>
        <w:autoSpaceDE w:val="0"/>
        <w:autoSpaceDN w:val="0"/>
        <w:adjustRightInd w:val="0"/>
        <w:spacing w:after="0" w:line="240" w:lineRule="auto"/>
        <w:ind w:left="5672" w:firstLine="709"/>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(для юридических лиц)</w:t>
      </w:r>
    </w:p>
    <w:bookmarkEnd w:id="14"/>
    <w:p w14:paraId="5487E735">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bookmarkStart w:id="15" w:name="sub_202252"/>
      <w:r>
        <w:rPr>
          <w:rFonts w:ascii="Times New Roman" w:hAnsi="Times New Roman" w:eastAsia="Times New Roman" w:cs="Times New Roman"/>
          <w:sz w:val="24"/>
          <w:szCs w:val="24"/>
          <w:lang w:eastAsia="ru-RU"/>
        </w:rPr>
        <w:t>2. Сведения об организационно-правовой форме: __________________________</w:t>
      </w:r>
    </w:p>
    <w:p w14:paraId="7CBDC813">
      <w:pPr>
        <w:widowControl w:val="0"/>
        <w:autoSpaceDE w:val="0"/>
        <w:autoSpaceDN w:val="0"/>
        <w:adjustRightInd w:val="0"/>
        <w:spacing w:after="0" w:line="240" w:lineRule="auto"/>
        <w:ind w:left="5672" w:firstLine="709"/>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(для юридических лиц)</w:t>
      </w:r>
    </w:p>
    <w:bookmarkEnd w:id="15"/>
    <w:p w14:paraId="17B1695B">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bookmarkStart w:id="16" w:name="sub_202253"/>
      <w:r>
        <w:rPr>
          <w:rFonts w:ascii="Times New Roman" w:hAnsi="Times New Roman" w:eastAsia="Times New Roman" w:cs="Times New Roman"/>
          <w:sz w:val="24"/>
          <w:szCs w:val="24"/>
          <w:lang w:eastAsia="ru-RU"/>
        </w:rPr>
        <w:t>3. Сведения о месте нахождения, почтовый адрес: _________________________</w:t>
      </w:r>
    </w:p>
    <w:bookmarkEnd w:id="16"/>
    <w:p w14:paraId="0C2383A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bookmarkStart w:id="17" w:name="sub_202254"/>
      <w:r>
        <w:rPr>
          <w:rFonts w:ascii="Times New Roman" w:hAnsi="Times New Roman" w:eastAsia="Times New Roman" w:cs="Times New Roman"/>
          <w:sz w:val="24"/>
          <w:szCs w:val="24"/>
          <w:lang w:eastAsia="ru-RU"/>
        </w:rPr>
        <w:t>4. ИНН: _____________________________________________________________</w:t>
      </w:r>
    </w:p>
    <w:bookmarkEnd w:id="17"/>
    <w:p w14:paraId="497D7A79">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bookmarkStart w:id="18" w:name="sub_202255"/>
      <w:r>
        <w:rPr>
          <w:rFonts w:ascii="Times New Roman" w:hAnsi="Times New Roman" w:eastAsia="Times New Roman" w:cs="Times New Roman"/>
          <w:sz w:val="24"/>
          <w:szCs w:val="24"/>
          <w:lang w:eastAsia="ru-RU"/>
        </w:rPr>
        <w:t>5. Номер контактного телефона: ________________________________________</w:t>
      </w:r>
    </w:p>
    <w:p w14:paraId="6DD05CA1">
      <w:pPr>
        <w:widowControl w:val="0"/>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Адрес электронной почты: ___________________________________________</w:t>
      </w:r>
    </w:p>
    <w:bookmarkEnd w:id="18"/>
    <w:p w14:paraId="6D7E832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Банковские реквизиты: ______________________________________________</w:t>
      </w:r>
    </w:p>
    <w:p w14:paraId="1B6B8184">
      <w:pPr>
        <w:widowControl w:val="0"/>
        <w:tabs>
          <w:tab w:val="left" w:pos="567"/>
        </w:tabs>
        <w:autoSpaceDE w:val="0"/>
        <w:autoSpaceDN w:val="0"/>
        <w:adjustRightInd w:val="0"/>
        <w:spacing w:after="0" w:line="240" w:lineRule="auto"/>
        <w:ind w:firstLine="567"/>
        <w:contextualSpacing/>
        <w:jc w:val="both"/>
        <w:rPr>
          <w:rFonts w:ascii="Times New Roman" w:hAnsi="Times New Roman" w:eastAsia="Times New Roman" w:cs="Times New Roman"/>
          <w:sz w:val="24"/>
          <w:szCs w:val="24"/>
          <w:lang w:eastAsia="ru-RU"/>
        </w:rPr>
      </w:pPr>
      <w:bookmarkStart w:id="19" w:name="Прил_4"/>
      <w:r>
        <w:rPr>
          <w:rFonts w:ascii="Times New Roman" w:hAnsi="Times New Roman" w:eastAsia="Times New Roman" w:cs="Times New Roman"/>
          <w:sz w:val="24"/>
          <w:szCs w:val="24"/>
          <w:lang w:eastAsia="ru-RU"/>
        </w:rPr>
        <w:t>Даю согласие:</w:t>
      </w:r>
    </w:p>
    <w:p w14:paraId="2A7BEDD5">
      <w:pPr>
        <w:widowControl w:val="0"/>
        <w:tabs>
          <w:tab w:val="left" w:pos="567"/>
        </w:tabs>
        <w:autoSpaceDE w:val="0"/>
        <w:autoSpaceDN w:val="0"/>
        <w:adjustRightInd w:val="0"/>
        <w:spacing w:after="0" w:line="240" w:lineRule="auto"/>
        <w:ind w:firstLine="567"/>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на осуществление МКУ «Управление сельского хозяйства» МР «Мирнинский район» РС(Я) и органами муниципального финансового контроля обязательной проверки соблюдения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r>
        <w:fldChar w:fldCharType="begin"/>
      </w:r>
      <w:r>
        <w:instrText xml:space="preserve"> HYPERLINK "https://login.consultant.ru/link/?req=doc&amp;base=LAW&amp;n=465808&amp;date=15.01.2024&amp;dst=3704&amp;field=134" </w:instrText>
      </w:r>
      <w:r>
        <w:fldChar w:fldCharType="separate"/>
      </w:r>
      <w:r>
        <w:rPr>
          <w:rFonts w:ascii="Times New Roman" w:hAnsi="Times New Roman" w:eastAsia="Times New Roman" w:cs="Times New Roman"/>
          <w:sz w:val="24"/>
          <w:szCs w:val="24"/>
          <w:lang w:eastAsia="ru-RU"/>
        </w:rPr>
        <w:t>статьями 268.1</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и </w:t>
      </w:r>
      <w:r>
        <w:fldChar w:fldCharType="begin"/>
      </w:r>
      <w:r>
        <w:instrText xml:space="preserve"> HYPERLINK "https://login.consultant.ru/link/?req=doc&amp;base=LAW&amp;n=465808&amp;date=15.01.2024&amp;dst=3722&amp;field=134" </w:instrText>
      </w:r>
      <w:r>
        <w:fldChar w:fldCharType="separate"/>
      </w:r>
      <w:r>
        <w:rPr>
          <w:rFonts w:ascii="Times New Roman" w:hAnsi="Times New Roman" w:eastAsia="Times New Roman" w:cs="Times New Roman"/>
          <w:sz w:val="24"/>
          <w:szCs w:val="24"/>
          <w:lang w:eastAsia="ru-RU"/>
        </w:rPr>
        <w:t>269.2</w:t>
      </w:r>
      <w:r>
        <w:rPr>
          <w:rFonts w:ascii="Times New Roman" w:hAnsi="Times New Roman" w:eastAsia="Times New Roman" w:cs="Times New Roman"/>
          <w:sz w:val="24"/>
          <w:szCs w:val="24"/>
          <w:lang w:eastAsia="ru-RU"/>
        </w:rPr>
        <w:fldChar w:fldCharType="end"/>
      </w:r>
      <w:r>
        <w:rPr>
          <w:rFonts w:ascii="Times New Roman" w:hAnsi="Times New Roman" w:eastAsia="Times New Roman" w:cs="Times New Roman"/>
          <w:sz w:val="24"/>
          <w:szCs w:val="24"/>
          <w:lang w:eastAsia="ru-RU"/>
        </w:rPr>
        <w:t xml:space="preserve"> Бюджетного кодекса Российской Федерации и на включение таких положений в соглашение;</w:t>
      </w:r>
    </w:p>
    <w:p w14:paraId="6DD11A1F">
      <w:pPr>
        <w:widowControl w:val="0"/>
        <w:tabs>
          <w:tab w:val="left" w:pos="567"/>
        </w:tabs>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на передачу и обработку своих персональных данных в соответствии со статьей 9 Федерального закона от 27 июля 2006 г. № 152-ФЗ «О персональных данных».</w:t>
      </w:r>
    </w:p>
    <w:p w14:paraId="14ED46FB">
      <w:pPr>
        <w:widowControl w:val="0"/>
        <w:tabs>
          <w:tab w:val="left" w:pos="567"/>
        </w:tabs>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Подтверждаю, что на момент подачи заявки:</w:t>
      </w:r>
    </w:p>
    <w:p w14:paraId="06355A81">
      <w:pPr>
        <w:widowControl w:val="0"/>
        <w:tabs>
          <w:tab w:val="left" w:pos="567"/>
        </w:tabs>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отсутствует просроченная задолженность по возврату в бюджет МР «Мирнинский район» РС(Я), иных субсидий, бюджетных инвестиций, а также иная просроченная (неурегулированная) задолженность по денежным обязательствам перед МР «Мирнинский район» РС(Я) (за исключением случаев, установленных соответственно высшим исполнительным органом субъекта Российской Федерации (местной администрацией);</w:t>
      </w:r>
    </w:p>
    <w:p w14:paraId="347EA9FC">
      <w:pPr>
        <w:widowControl w:val="0"/>
        <w:tabs>
          <w:tab w:val="left" w:pos="567"/>
        </w:tabs>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не получал средства из бюджета МР «Мирнинский район» РС(Я), на основании иных нормативных правовых актов субъекта Российской Федерации, муниципальных правовых актов на цели, указанные в настоящем заявлении.</w:t>
      </w:r>
    </w:p>
    <w:p w14:paraId="09E40184">
      <w:pPr>
        <w:widowControl w:val="0"/>
        <w:tabs>
          <w:tab w:val="left" w:pos="567"/>
        </w:tabs>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ab/>
      </w:r>
      <w:r>
        <w:rPr>
          <w:rFonts w:ascii="Times New Roman" w:hAnsi="Times New Roman" w:eastAsia="Times New Roman" w:cs="Times New Roman"/>
          <w:sz w:val="24"/>
          <w:szCs w:val="24"/>
          <w:lang w:eastAsia="ru-RU"/>
        </w:rPr>
        <w:t xml:space="preserve">Настоящим гарантирую достоверность предоставленной информации в настоящем заявлении, а также всех приложенных к настоящему заявлению документов и подтверждаю право МКУ «Управление сельского хозяйства» МР «Мирнинский район», запрашивать у нас, в уполномоченных органах власти и у упомянутых в нашем заявлении юридических и физических лиц информацию, уточняющую предоставленные сведения.______________/_______________________/ </w:t>
      </w:r>
    </w:p>
    <w:p w14:paraId="0B1AC7F3">
      <w:pPr>
        <w:widowControl w:val="0"/>
        <w:tabs>
          <w:tab w:val="left" w:pos="567"/>
        </w:tabs>
        <w:autoSpaceDE w:val="0"/>
        <w:autoSpaceDN w:val="0"/>
        <w:adjustRightInd w:val="0"/>
        <w:spacing w:after="0" w:line="240" w:lineRule="auto"/>
        <w:ind w:firstLine="567"/>
        <w:contextualSpacing/>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(подпись, расшифровка)</w:t>
      </w:r>
    </w:p>
    <w:p w14:paraId="1D756216">
      <w:pPr>
        <w:widowControl w:val="0"/>
        <w:tabs>
          <w:tab w:val="left" w:pos="567"/>
        </w:tabs>
        <w:autoSpaceDE w:val="0"/>
        <w:autoSpaceDN w:val="0"/>
        <w:adjustRightInd w:val="0"/>
        <w:spacing w:after="0" w:line="240" w:lineRule="auto"/>
        <w:ind w:firstLine="567"/>
        <w:contextualSpacing/>
        <w:jc w:val="both"/>
        <w:rPr>
          <w:rFonts w:ascii="Times New Roman" w:hAnsi="Times New Roman" w:eastAsia="Times New Roman" w:cs="Times New Roman"/>
          <w:sz w:val="24"/>
          <w:szCs w:val="24"/>
          <w:lang w:eastAsia="ru-RU"/>
        </w:rPr>
      </w:pPr>
    </w:p>
    <w:tbl>
      <w:tblPr>
        <w:tblStyle w:val="6"/>
        <w:tblW w:w="9213" w:type="dxa"/>
        <w:tblInd w:w="108" w:type="dxa"/>
        <w:tblLayout w:type="fixed"/>
        <w:tblCellMar>
          <w:top w:w="0" w:type="dxa"/>
          <w:left w:w="108" w:type="dxa"/>
          <w:bottom w:w="0" w:type="dxa"/>
          <w:right w:w="108" w:type="dxa"/>
        </w:tblCellMar>
      </w:tblPr>
      <w:tblGrid>
        <w:gridCol w:w="3998"/>
        <w:gridCol w:w="2126"/>
        <w:gridCol w:w="709"/>
        <w:gridCol w:w="2100"/>
        <w:gridCol w:w="280"/>
      </w:tblGrid>
      <w:tr w14:paraId="2D099B6D">
        <w:tblPrEx>
          <w:tblCellMar>
            <w:top w:w="0" w:type="dxa"/>
            <w:left w:w="108" w:type="dxa"/>
            <w:bottom w:w="0" w:type="dxa"/>
            <w:right w:w="108" w:type="dxa"/>
          </w:tblCellMar>
        </w:tblPrEx>
        <w:tc>
          <w:tcPr>
            <w:tcW w:w="3998" w:type="dxa"/>
          </w:tcPr>
          <w:p w14:paraId="3B40B14C">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Руководитель организации/Ф.И.О.</w:t>
            </w:r>
          </w:p>
        </w:tc>
        <w:tc>
          <w:tcPr>
            <w:tcW w:w="2126" w:type="dxa"/>
          </w:tcPr>
          <w:p w14:paraId="3BDE7924">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w:t>
            </w:r>
          </w:p>
        </w:tc>
        <w:tc>
          <w:tcPr>
            <w:tcW w:w="3089" w:type="dxa"/>
            <w:gridSpan w:val="3"/>
          </w:tcPr>
          <w:p w14:paraId="60DA2D52">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/___________________/</w:t>
            </w:r>
          </w:p>
        </w:tc>
      </w:tr>
      <w:tr w14:paraId="5945FC9A">
        <w:tblPrEx>
          <w:tblCellMar>
            <w:top w:w="0" w:type="dxa"/>
            <w:left w:w="108" w:type="dxa"/>
            <w:bottom w:w="0" w:type="dxa"/>
            <w:right w:w="108" w:type="dxa"/>
          </w:tblCellMar>
        </w:tblPrEx>
        <w:tc>
          <w:tcPr>
            <w:tcW w:w="3998" w:type="dxa"/>
          </w:tcPr>
          <w:p w14:paraId="649C6901">
            <w:pPr>
              <w:widowControl w:val="0"/>
              <w:autoSpaceDE w:val="0"/>
              <w:autoSpaceDN w:val="0"/>
              <w:adjustRightInd w:val="0"/>
              <w:spacing w:after="0" w:line="240" w:lineRule="auto"/>
              <w:ind w:firstLine="567"/>
              <w:jc w:val="both"/>
              <w:rPr>
                <w:rFonts w:ascii="Times New Roman" w:hAnsi="Times New Roman" w:eastAsia="Times New Roman" w:cs="Times New Roman"/>
                <w:i/>
                <w:sz w:val="24"/>
                <w:szCs w:val="24"/>
                <w:lang w:eastAsia="ru-RU"/>
              </w:rPr>
            </w:pPr>
          </w:p>
          <w:p w14:paraId="5F754558">
            <w:pPr>
              <w:widowControl w:val="0"/>
              <w:autoSpaceDE w:val="0"/>
              <w:autoSpaceDN w:val="0"/>
              <w:adjustRightInd w:val="0"/>
              <w:spacing w:after="0" w:line="240" w:lineRule="auto"/>
              <w:ind w:firstLine="567"/>
              <w:jc w:val="both"/>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МП</w:t>
            </w:r>
          </w:p>
        </w:tc>
        <w:tc>
          <w:tcPr>
            <w:tcW w:w="2126" w:type="dxa"/>
          </w:tcPr>
          <w:p w14:paraId="30F23615">
            <w:pPr>
              <w:widowControl w:val="0"/>
              <w:autoSpaceDE w:val="0"/>
              <w:autoSpaceDN w:val="0"/>
              <w:adjustRightInd w:val="0"/>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 xml:space="preserve">     (подпись)</w:t>
            </w:r>
          </w:p>
        </w:tc>
        <w:tc>
          <w:tcPr>
            <w:tcW w:w="3089" w:type="dxa"/>
            <w:gridSpan w:val="3"/>
          </w:tcPr>
          <w:p w14:paraId="571199CC">
            <w:pPr>
              <w:widowControl w:val="0"/>
              <w:autoSpaceDE w:val="0"/>
              <w:autoSpaceDN w:val="0"/>
              <w:adjustRightInd w:val="0"/>
              <w:spacing w:after="0" w:line="240" w:lineRule="auto"/>
              <w:rPr>
                <w:rFonts w:ascii="Times New Roman" w:hAnsi="Times New Roman" w:eastAsia="Times New Roman" w:cs="Times New Roman"/>
                <w:i/>
                <w:sz w:val="24"/>
                <w:szCs w:val="24"/>
                <w:lang w:eastAsia="ru-RU"/>
              </w:rPr>
            </w:pPr>
            <w:r>
              <w:rPr>
                <w:rFonts w:ascii="Times New Roman" w:hAnsi="Times New Roman" w:eastAsia="Times New Roman" w:cs="Times New Roman"/>
                <w:i/>
                <w:sz w:val="24"/>
                <w:szCs w:val="24"/>
                <w:lang w:eastAsia="ru-RU"/>
              </w:rPr>
              <w:t>(расшифровка подписи)</w:t>
            </w:r>
          </w:p>
        </w:tc>
      </w:tr>
      <w:tr w14:paraId="308CE82B">
        <w:tblPrEx>
          <w:tblCellMar>
            <w:top w:w="0" w:type="dxa"/>
            <w:left w:w="108" w:type="dxa"/>
            <w:bottom w:w="0" w:type="dxa"/>
            <w:right w:w="108" w:type="dxa"/>
          </w:tblCellMar>
        </w:tblPrEx>
        <w:tc>
          <w:tcPr>
            <w:tcW w:w="3998" w:type="dxa"/>
          </w:tcPr>
          <w:p w14:paraId="6CF8837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p>
          <w:p w14:paraId="14D7B503">
            <w:pPr>
              <w:widowControl w:val="0"/>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«___» ____________ 20__ г.</w:t>
            </w:r>
          </w:p>
        </w:tc>
        <w:tc>
          <w:tcPr>
            <w:tcW w:w="2126" w:type="dxa"/>
          </w:tcPr>
          <w:p w14:paraId="3247ECA9">
            <w:pPr>
              <w:widowControl w:val="0"/>
              <w:autoSpaceDE w:val="0"/>
              <w:autoSpaceDN w:val="0"/>
              <w:adjustRightInd w:val="0"/>
              <w:spacing w:after="0" w:line="240" w:lineRule="auto"/>
              <w:jc w:val="both"/>
              <w:rPr>
                <w:rFonts w:ascii="Times New Roman" w:hAnsi="Times New Roman" w:eastAsia="Times New Roman" w:cs="Times New Roman"/>
                <w:sz w:val="24"/>
                <w:szCs w:val="24"/>
                <w:lang w:eastAsia="ru-RU"/>
              </w:rPr>
            </w:pPr>
          </w:p>
        </w:tc>
        <w:tc>
          <w:tcPr>
            <w:tcW w:w="709" w:type="dxa"/>
          </w:tcPr>
          <w:p w14:paraId="0C4EEE8F">
            <w:pPr>
              <w:widowControl w:val="0"/>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p>
        </w:tc>
        <w:tc>
          <w:tcPr>
            <w:tcW w:w="2100" w:type="dxa"/>
          </w:tcPr>
          <w:p w14:paraId="4B228B49">
            <w:pPr>
              <w:widowControl w:val="0"/>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p>
        </w:tc>
        <w:tc>
          <w:tcPr>
            <w:tcW w:w="280" w:type="dxa"/>
          </w:tcPr>
          <w:p w14:paraId="07465739">
            <w:pPr>
              <w:widowControl w:val="0"/>
              <w:autoSpaceDE w:val="0"/>
              <w:autoSpaceDN w:val="0"/>
              <w:adjustRightInd w:val="0"/>
              <w:spacing w:after="0" w:line="240" w:lineRule="auto"/>
              <w:ind w:firstLine="567"/>
              <w:jc w:val="both"/>
              <w:rPr>
                <w:rFonts w:ascii="Times New Roman" w:hAnsi="Times New Roman" w:eastAsia="Times New Roman" w:cs="Times New Roman"/>
                <w:sz w:val="24"/>
                <w:szCs w:val="24"/>
                <w:lang w:eastAsia="ru-RU"/>
              </w:rPr>
            </w:pPr>
          </w:p>
        </w:tc>
      </w:tr>
      <w:bookmarkEnd w:id="19"/>
    </w:tbl>
    <w:p w14:paraId="4B105013">
      <w:pPr>
        <w:widowControl w:val="0"/>
        <w:autoSpaceDE w:val="0"/>
        <w:autoSpaceDN w:val="0"/>
        <w:adjustRightInd w:val="0"/>
        <w:spacing w:after="0" w:line="276" w:lineRule="auto"/>
        <w:rPr>
          <w:rFonts w:ascii="Times New Roman" w:hAnsi="Times New Roman" w:eastAsia="Times New Roman" w:cs="Times New Roman"/>
          <w:b/>
          <w:bCs/>
          <w:sz w:val="28"/>
          <w:szCs w:val="28"/>
          <w:lang w:eastAsia="ru-RU"/>
        </w:rPr>
      </w:pPr>
    </w:p>
    <w:sectPr>
      <w:footerReference r:id="rId5" w:type="default"/>
      <w:pgSz w:w="11905" w:h="16838"/>
      <w:pgMar w:top="426" w:right="565" w:bottom="993" w:left="1418" w:header="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XO Thames">
    <w:altName w:val="Times New Roman"/>
    <w:panose1 w:val="02020603050405020304"/>
    <w:charset w:val="CC"/>
    <w:family w:val="roman"/>
    <w:pitch w:val="default"/>
    <w:sig w:usb0="00000000" w:usb1="00000000" w:usb2="00000000" w:usb3="00000000" w:csb0="0000001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051650"/>
      <w:docPartObj>
        <w:docPartGallery w:val="autotext"/>
      </w:docPartObj>
    </w:sdtPr>
    <w:sdtEndPr>
      <w:rPr>
        <w:rFonts w:ascii="Times New Roman" w:hAnsi="Times New Roman" w:cs="Times New Roman"/>
        <w:sz w:val="24"/>
      </w:rPr>
    </w:sdtEndPr>
    <w:sdtContent>
      <w:p w14:paraId="1DB9711C">
        <w:pPr>
          <w:pStyle w:val="1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37</w:t>
        </w:r>
        <w:r>
          <w:rPr>
            <w:rFonts w:ascii="Times New Roman" w:hAnsi="Times New Roman" w:cs="Times New Roman"/>
            <w:sz w:val="24"/>
          </w:rPr>
          <w:fldChar w:fldCharType="end"/>
        </w:r>
      </w:p>
    </w:sdtContent>
  </w:sdt>
  <w:p w14:paraId="6E351291">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44F90"/>
    <w:multiLevelType w:val="multilevel"/>
    <w:tmpl w:val="03644F90"/>
    <w:lvl w:ilvl="0" w:tentative="0">
      <w:start w:val="6"/>
      <w:numFmt w:val="decimal"/>
      <w:lvlText w:val="%1."/>
      <w:lvlJc w:val="left"/>
      <w:pPr>
        <w:ind w:left="450" w:hanging="450"/>
      </w:pPr>
      <w:rPr>
        <w:rFonts w:hint="default"/>
      </w:rPr>
    </w:lvl>
    <w:lvl w:ilvl="1" w:tentative="0">
      <w:start w:val="1"/>
      <w:numFmt w:val="decimal"/>
      <w:lvlText w:val="%1.%2."/>
      <w:lvlJc w:val="left"/>
      <w:pPr>
        <w:ind w:left="1998" w:hanging="720"/>
      </w:pPr>
      <w:rPr>
        <w:rFonts w:hint="default"/>
        <w:strike w:val="0"/>
        <w:color w:val="auto"/>
      </w:rPr>
    </w:lvl>
    <w:lvl w:ilvl="2" w:tentative="0">
      <w:start w:val="1"/>
      <w:numFmt w:val="decimal"/>
      <w:lvlText w:val="%3."/>
      <w:lvlJc w:val="left"/>
      <w:pPr>
        <w:ind w:left="3276" w:hanging="720"/>
      </w:pPr>
      <w:rPr>
        <w:rFonts w:hint="default"/>
        <w:i w:val="0"/>
        <w:color w:val="auto"/>
      </w:rPr>
    </w:lvl>
    <w:lvl w:ilvl="3" w:tentative="0">
      <w:start w:val="1"/>
      <w:numFmt w:val="decimal"/>
      <w:lvlText w:val="%1.%2.%3.%4."/>
      <w:lvlJc w:val="left"/>
      <w:pPr>
        <w:ind w:left="4914" w:hanging="1080"/>
      </w:pPr>
      <w:rPr>
        <w:rFonts w:hint="default"/>
      </w:rPr>
    </w:lvl>
    <w:lvl w:ilvl="4" w:tentative="0">
      <w:start w:val="1"/>
      <w:numFmt w:val="decimal"/>
      <w:lvlText w:val="%1.%2.%3.%4.%5."/>
      <w:lvlJc w:val="left"/>
      <w:pPr>
        <w:ind w:left="6192" w:hanging="1080"/>
      </w:pPr>
      <w:rPr>
        <w:rFonts w:hint="default"/>
      </w:rPr>
    </w:lvl>
    <w:lvl w:ilvl="5" w:tentative="0">
      <w:start w:val="1"/>
      <w:numFmt w:val="decimal"/>
      <w:lvlText w:val="%1.%2.%3.%4.%5.%6."/>
      <w:lvlJc w:val="left"/>
      <w:pPr>
        <w:ind w:left="7830" w:hanging="1440"/>
      </w:pPr>
      <w:rPr>
        <w:rFonts w:hint="default"/>
      </w:rPr>
    </w:lvl>
    <w:lvl w:ilvl="6" w:tentative="0">
      <w:start w:val="1"/>
      <w:numFmt w:val="decimal"/>
      <w:lvlText w:val="%1.%2.%3.%4.%5.%6.%7."/>
      <w:lvlJc w:val="left"/>
      <w:pPr>
        <w:ind w:left="9468" w:hanging="1800"/>
      </w:pPr>
      <w:rPr>
        <w:rFonts w:hint="default"/>
      </w:rPr>
    </w:lvl>
    <w:lvl w:ilvl="7" w:tentative="0">
      <w:start w:val="1"/>
      <w:numFmt w:val="decimal"/>
      <w:lvlText w:val="%1.%2.%3.%4.%5.%6.%7.%8."/>
      <w:lvlJc w:val="left"/>
      <w:pPr>
        <w:ind w:left="10746" w:hanging="1800"/>
      </w:pPr>
      <w:rPr>
        <w:rFonts w:hint="default"/>
      </w:rPr>
    </w:lvl>
    <w:lvl w:ilvl="8" w:tentative="0">
      <w:start w:val="1"/>
      <w:numFmt w:val="decimal"/>
      <w:lvlText w:val="%1.%2.%3.%4.%5.%6.%7.%8.%9."/>
      <w:lvlJc w:val="left"/>
      <w:pPr>
        <w:ind w:left="12384" w:hanging="2160"/>
      </w:pPr>
      <w:rPr>
        <w:rFonts w:hint="default"/>
      </w:rPr>
    </w:lvl>
  </w:abstractNum>
  <w:abstractNum w:abstractNumId="1">
    <w:nsid w:val="04C06CC5"/>
    <w:multiLevelType w:val="multilevel"/>
    <w:tmpl w:val="04C06CC5"/>
    <w:lvl w:ilvl="0" w:tentative="0">
      <w:start w:val="1"/>
      <w:numFmt w:val="decimal"/>
      <w:lvlText w:val="%1."/>
      <w:lvlJc w:val="left"/>
      <w:pPr>
        <w:ind w:left="450" w:hanging="450"/>
      </w:pPr>
      <w:rPr>
        <w:rFonts w:hint="default"/>
      </w:rPr>
    </w:lvl>
    <w:lvl w:ilvl="1" w:tentative="0">
      <w:start w:val="1"/>
      <w:numFmt w:val="decimal"/>
      <w:lvlText w:val="%2."/>
      <w:lvlJc w:val="left"/>
      <w:pPr>
        <w:ind w:left="5540" w:hanging="720"/>
      </w:pPr>
      <w:rPr>
        <w:rFonts w:hint="default" w:ascii="Times New Roman" w:hAnsi="Times New Roman" w:cs="Times New Roman" w:eastAsiaTheme="minorHAnsi"/>
      </w:rPr>
    </w:lvl>
    <w:lvl w:ilvl="2" w:tentative="0">
      <w:start w:val="1"/>
      <w:numFmt w:val="decimal"/>
      <w:lvlText w:val="%1.%2.%3."/>
      <w:lvlJc w:val="left"/>
      <w:pPr>
        <w:ind w:left="10360" w:hanging="720"/>
      </w:pPr>
      <w:rPr>
        <w:rFonts w:hint="default"/>
      </w:rPr>
    </w:lvl>
    <w:lvl w:ilvl="3" w:tentative="0">
      <w:start w:val="1"/>
      <w:numFmt w:val="decimal"/>
      <w:lvlText w:val="%1.%2.%3.%4."/>
      <w:lvlJc w:val="left"/>
      <w:pPr>
        <w:ind w:left="2215" w:hanging="1080"/>
      </w:pPr>
      <w:rPr>
        <w:rFonts w:hint="default"/>
      </w:rPr>
    </w:lvl>
    <w:lvl w:ilvl="4" w:tentative="0">
      <w:start w:val="1"/>
      <w:numFmt w:val="decimal"/>
      <w:lvlText w:val="%1.%2.%3.%4.%5."/>
      <w:lvlJc w:val="left"/>
      <w:pPr>
        <w:ind w:left="20360" w:hanging="1080"/>
      </w:pPr>
      <w:rPr>
        <w:rFonts w:hint="default"/>
      </w:rPr>
    </w:lvl>
    <w:lvl w:ilvl="5" w:tentative="0">
      <w:start w:val="1"/>
      <w:numFmt w:val="decimal"/>
      <w:lvlText w:val="%1.%2.%3.%4.%5.%6."/>
      <w:lvlJc w:val="left"/>
      <w:pPr>
        <w:ind w:left="25540" w:hanging="1440"/>
      </w:pPr>
      <w:rPr>
        <w:rFonts w:hint="default"/>
      </w:rPr>
    </w:lvl>
    <w:lvl w:ilvl="6" w:tentative="0">
      <w:start w:val="1"/>
      <w:numFmt w:val="decimal"/>
      <w:lvlText w:val="%1.%2.%3.%4.%5.%6.%7."/>
      <w:lvlJc w:val="left"/>
      <w:pPr>
        <w:ind w:left="30720" w:hanging="1800"/>
      </w:pPr>
      <w:rPr>
        <w:rFonts w:hint="default"/>
      </w:rPr>
    </w:lvl>
    <w:lvl w:ilvl="7" w:tentative="0">
      <w:start w:val="1"/>
      <w:numFmt w:val="decimal"/>
      <w:lvlText w:val="%1.%2.%3.%4.%5.%6.%7.%8."/>
      <w:lvlJc w:val="left"/>
      <w:pPr>
        <w:ind w:left="-29996" w:hanging="1800"/>
      </w:pPr>
      <w:rPr>
        <w:rFonts w:hint="default"/>
      </w:rPr>
    </w:lvl>
    <w:lvl w:ilvl="8" w:tentative="0">
      <w:start w:val="1"/>
      <w:numFmt w:val="decimal"/>
      <w:lvlText w:val="%1.%2.%3.%4.%5.%6.%7.%8.%9."/>
      <w:lvlJc w:val="left"/>
      <w:pPr>
        <w:ind w:left="-24816" w:hanging="2160"/>
      </w:pPr>
      <w:rPr>
        <w:rFonts w:hint="default"/>
      </w:rPr>
    </w:lvl>
  </w:abstractNum>
  <w:abstractNum w:abstractNumId="2">
    <w:nsid w:val="05274FBE"/>
    <w:multiLevelType w:val="multilevel"/>
    <w:tmpl w:val="05274FBE"/>
    <w:lvl w:ilvl="0" w:tentative="0">
      <w:start w:val="1"/>
      <w:numFmt w:val="decimal"/>
      <w:lvlText w:val="%1."/>
      <w:lvlJc w:val="left"/>
      <w:pPr>
        <w:ind w:left="450" w:hanging="450"/>
      </w:pPr>
      <w:rPr>
        <w:rFonts w:hint="default"/>
        <w:b w:val="0"/>
      </w:rPr>
    </w:lvl>
    <w:lvl w:ilvl="1" w:tentative="0">
      <w:start w:val="1"/>
      <w:numFmt w:val="decimal"/>
      <w:lvlText w:val="%1.%2."/>
      <w:lvlJc w:val="left"/>
      <w:pPr>
        <w:ind w:left="1429" w:hanging="720"/>
      </w:pPr>
      <w:rPr>
        <w:rFonts w:hint="default"/>
        <w:b w:val="0"/>
      </w:rPr>
    </w:lvl>
    <w:lvl w:ilvl="2" w:tentative="0">
      <w:start w:val="1"/>
      <w:numFmt w:val="decimal"/>
      <w:lvlText w:val="%1.%2.%3."/>
      <w:lvlJc w:val="left"/>
      <w:pPr>
        <w:ind w:left="2138" w:hanging="720"/>
      </w:pPr>
      <w:rPr>
        <w:rFonts w:hint="default"/>
        <w:b w:val="0"/>
      </w:rPr>
    </w:lvl>
    <w:lvl w:ilvl="3" w:tentative="0">
      <w:start w:val="1"/>
      <w:numFmt w:val="decimal"/>
      <w:lvlText w:val="%1.%2.%3.%4."/>
      <w:lvlJc w:val="left"/>
      <w:pPr>
        <w:ind w:left="3207" w:hanging="1080"/>
      </w:pPr>
      <w:rPr>
        <w:rFonts w:hint="default"/>
        <w:b w:val="0"/>
      </w:rPr>
    </w:lvl>
    <w:lvl w:ilvl="4" w:tentative="0">
      <w:start w:val="1"/>
      <w:numFmt w:val="decimal"/>
      <w:lvlText w:val="%1.%2.%3.%4.%5."/>
      <w:lvlJc w:val="left"/>
      <w:pPr>
        <w:ind w:left="3916" w:hanging="1080"/>
      </w:pPr>
      <w:rPr>
        <w:rFonts w:hint="default"/>
        <w:b w:val="0"/>
      </w:rPr>
    </w:lvl>
    <w:lvl w:ilvl="5" w:tentative="0">
      <w:start w:val="1"/>
      <w:numFmt w:val="decimal"/>
      <w:lvlText w:val="%1.%2.%3.%4.%5.%6."/>
      <w:lvlJc w:val="left"/>
      <w:pPr>
        <w:ind w:left="4985" w:hanging="1440"/>
      </w:pPr>
      <w:rPr>
        <w:rFonts w:hint="default"/>
        <w:b w:val="0"/>
      </w:rPr>
    </w:lvl>
    <w:lvl w:ilvl="6" w:tentative="0">
      <w:start w:val="1"/>
      <w:numFmt w:val="decimal"/>
      <w:lvlText w:val="%1.%2.%3.%4.%5.%6.%7."/>
      <w:lvlJc w:val="left"/>
      <w:pPr>
        <w:ind w:left="6054" w:hanging="1800"/>
      </w:pPr>
      <w:rPr>
        <w:rFonts w:hint="default"/>
        <w:b w:val="0"/>
      </w:rPr>
    </w:lvl>
    <w:lvl w:ilvl="7" w:tentative="0">
      <w:start w:val="1"/>
      <w:numFmt w:val="decimal"/>
      <w:lvlText w:val="%1.%2.%3.%4.%5.%6.%7.%8."/>
      <w:lvlJc w:val="left"/>
      <w:pPr>
        <w:ind w:left="6763" w:hanging="1800"/>
      </w:pPr>
      <w:rPr>
        <w:rFonts w:hint="default"/>
        <w:b w:val="0"/>
      </w:rPr>
    </w:lvl>
    <w:lvl w:ilvl="8" w:tentative="0">
      <w:start w:val="1"/>
      <w:numFmt w:val="decimal"/>
      <w:lvlText w:val="%1.%2.%3.%4.%5.%6.%7.%8.%9."/>
      <w:lvlJc w:val="left"/>
      <w:pPr>
        <w:ind w:left="7832" w:hanging="2160"/>
      </w:pPr>
      <w:rPr>
        <w:rFonts w:hint="default"/>
        <w:b w:val="0"/>
      </w:rPr>
    </w:lvl>
  </w:abstractNum>
  <w:abstractNum w:abstractNumId="3">
    <w:nsid w:val="05802959"/>
    <w:multiLevelType w:val="multilevel"/>
    <w:tmpl w:val="05802959"/>
    <w:lvl w:ilvl="0" w:tentative="0">
      <w:start w:val="5"/>
      <w:numFmt w:val="decimal"/>
      <w:lvlText w:val="%1."/>
      <w:lvlJc w:val="left"/>
      <w:pPr>
        <w:ind w:left="450" w:hanging="450"/>
      </w:pPr>
      <w:rPr>
        <w:rFonts w:hint="default"/>
      </w:rPr>
    </w:lvl>
    <w:lvl w:ilvl="1" w:tentative="0">
      <w:start w:val="1"/>
      <w:numFmt w:val="decimal"/>
      <w:lvlText w:val="%1.%2."/>
      <w:lvlJc w:val="left"/>
      <w:pPr>
        <w:ind w:left="1287" w:hanging="720"/>
      </w:pPr>
      <w:rPr>
        <w:rFonts w:hint="default"/>
      </w:rPr>
    </w:lvl>
    <w:lvl w:ilvl="2" w:tentative="0">
      <w:start w:val="1"/>
      <w:numFmt w:val="decimal"/>
      <w:lvlText w:val="%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4">
    <w:nsid w:val="0F8F21AB"/>
    <w:multiLevelType w:val="multilevel"/>
    <w:tmpl w:val="0F8F21AB"/>
    <w:lvl w:ilvl="0" w:tentative="0">
      <w:start w:val="7"/>
      <w:numFmt w:val="decimal"/>
      <w:lvlText w:val="%1."/>
      <w:lvlJc w:val="left"/>
      <w:pPr>
        <w:ind w:left="450" w:hanging="450"/>
      </w:pPr>
      <w:rPr>
        <w:rFonts w:hint="default"/>
      </w:rPr>
    </w:lvl>
    <w:lvl w:ilvl="1" w:tentative="0">
      <w:start w:val="1"/>
      <w:numFmt w:val="decimal"/>
      <w:lvlText w:val="%1.%2."/>
      <w:lvlJc w:val="left"/>
      <w:pPr>
        <w:ind w:left="1429" w:hanging="720"/>
      </w:pPr>
      <w:rPr>
        <w:rFonts w:hint="default"/>
        <w:strike w:val="0"/>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5">
    <w:nsid w:val="22380302"/>
    <w:multiLevelType w:val="multilevel"/>
    <w:tmpl w:val="22380302"/>
    <w:lvl w:ilvl="0" w:tentative="0">
      <w:start w:val="1"/>
      <w:numFmt w:val="decimal"/>
      <w:lvlText w:val="%1."/>
      <w:lvlJc w:val="left"/>
      <w:pPr>
        <w:ind w:left="876" w:hanging="450"/>
      </w:pPr>
      <w:rPr>
        <w:rFonts w:hint="default"/>
        <w:i w:val="0"/>
        <w:color w:val="auto"/>
      </w:rPr>
    </w:lvl>
    <w:lvl w:ilvl="1" w:tentative="0">
      <w:start w:val="1"/>
      <w:numFmt w:val="decimal"/>
      <w:isLgl/>
      <w:lvlText w:val="%2."/>
      <w:lvlJc w:val="left"/>
      <w:pPr>
        <w:ind w:left="1288" w:hanging="720"/>
      </w:pPr>
      <w:rPr>
        <w:rFonts w:hint="default" w:ascii="Times New Roman" w:hAnsi="Times New Roman" w:cs="Times New Roman" w:eastAsiaTheme="minorHAnsi"/>
        <w:i w:val="0"/>
        <w:color w:val="auto"/>
      </w:rPr>
    </w:lvl>
    <w:lvl w:ilvl="2" w:tentative="0">
      <w:start w:val="1"/>
      <w:numFmt w:val="decimal"/>
      <w:isLgl/>
      <w:lvlText w:val="%1.%2.%3."/>
      <w:lvlJc w:val="left"/>
      <w:pPr>
        <w:ind w:left="1259" w:hanging="720"/>
      </w:pPr>
      <w:rPr>
        <w:rFonts w:hint="default"/>
      </w:rPr>
    </w:lvl>
    <w:lvl w:ilvl="3" w:tentative="0">
      <w:start w:val="1"/>
      <w:numFmt w:val="decimal"/>
      <w:isLgl/>
      <w:lvlText w:val="%1.%2.%3.%4."/>
      <w:lvlJc w:val="left"/>
      <w:pPr>
        <w:ind w:left="1619" w:hanging="1080"/>
      </w:pPr>
      <w:rPr>
        <w:rFonts w:hint="default"/>
      </w:rPr>
    </w:lvl>
    <w:lvl w:ilvl="4" w:tentative="0">
      <w:start w:val="1"/>
      <w:numFmt w:val="decimal"/>
      <w:isLgl/>
      <w:lvlText w:val="%1.%2.%3.%4.%5."/>
      <w:lvlJc w:val="left"/>
      <w:pPr>
        <w:ind w:left="1619" w:hanging="1080"/>
      </w:pPr>
      <w:rPr>
        <w:rFonts w:hint="default"/>
      </w:rPr>
    </w:lvl>
    <w:lvl w:ilvl="5" w:tentative="0">
      <w:start w:val="1"/>
      <w:numFmt w:val="decimal"/>
      <w:isLgl/>
      <w:lvlText w:val="%1.%2.%3.%4.%5.%6."/>
      <w:lvlJc w:val="left"/>
      <w:pPr>
        <w:ind w:left="1979" w:hanging="1440"/>
      </w:pPr>
      <w:rPr>
        <w:rFonts w:hint="default"/>
      </w:rPr>
    </w:lvl>
    <w:lvl w:ilvl="6" w:tentative="0">
      <w:start w:val="1"/>
      <w:numFmt w:val="decimal"/>
      <w:isLgl/>
      <w:lvlText w:val="%1.%2.%3.%4.%5.%6.%7."/>
      <w:lvlJc w:val="left"/>
      <w:pPr>
        <w:ind w:left="2339" w:hanging="1800"/>
      </w:pPr>
      <w:rPr>
        <w:rFonts w:hint="default"/>
      </w:rPr>
    </w:lvl>
    <w:lvl w:ilvl="7" w:tentative="0">
      <w:start w:val="1"/>
      <w:numFmt w:val="decimal"/>
      <w:isLgl/>
      <w:lvlText w:val="%1.%2.%3.%4.%5.%6.%7.%8."/>
      <w:lvlJc w:val="left"/>
      <w:pPr>
        <w:ind w:left="2339" w:hanging="1800"/>
      </w:pPr>
      <w:rPr>
        <w:rFonts w:hint="default"/>
      </w:rPr>
    </w:lvl>
    <w:lvl w:ilvl="8" w:tentative="0">
      <w:start w:val="1"/>
      <w:numFmt w:val="decimal"/>
      <w:isLgl/>
      <w:lvlText w:val="%1.%2.%3.%4.%5.%6.%7.%8.%9."/>
      <w:lvlJc w:val="left"/>
      <w:pPr>
        <w:ind w:left="2699" w:hanging="2160"/>
      </w:pPr>
      <w:rPr>
        <w:rFonts w:hint="default"/>
      </w:rPr>
    </w:lvl>
  </w:abstractNum>
  <w:abstractNum w:abstractNumId="6">
    <w:nsid w:val="23D02929"/>
    <w:multiLevelType w:val="multilevel"/>
    <w:tmpl w:val="23D02929"/>
    <w:lvl w:ilvl="0" w:tentative="0">
      <w:start w:val="6"/>
      <w:numFmt w:val="decimal"/>
      <w:lvlText w:val="%1."/>
      <w:lvlJc w:val="left"/>
      <w:pPr>
        <w:ind w:left="450" w:hanging="450"/>
      </w:pPr>
      <w:rPr>
        <w:rFonts w:hint="default"/>
      </w:rPr>
    </w:lvl>
    <w:lvl w:ilvl="1" w:tentative="0">
      <w:start w:val="1"/>
      <w:numFmt w:val="decimal"/>
      <w:lvlText w:val="%1.%2."/>
      <w:lvlJc w:val="left"/>
      <w:pPr>
        <w:ind w:left="4554" w:hanging="720"/>
      </w:pPr>
      <w:rPr>
        <w:rFonts w:hint="default"/>
      </w:rPr>
    </w:lvl>
    <w:lvl w:ilvl="2" w:tentative="0">
      <w:start w:val="1"/>
      <w:numFmt w:val="decimal"/>
      <w:lvlText w:val="%3."/>
      <w:lvlJc w:val="left"/>
      <w:pPr>
        <w:ind w:left="8388" w:hanging="720"/>
      </w:pPr>
      <w:rPr>
        <w:rFonts w:hint="default"/>
      </w:rPr>
    </w:lvl>
    <w:lvl w:ilvl="3" w:tentative="0">
      <w:start w:val="1"/>
      <w:numFmt w:val="decimal"/>
      <w:lvlText w:val="%1.%2.%3.%4."/>
      <w:lvlJc w:val="left"/>
      <w:pPr>
        <w:ind w:left="12582" w:hanging="1080"/>
      </w:pPr>
      <w:rPr>
        <w:rFonts w:hint="default"/>
      </w:rPr>
    </w:lvl>
    <w:lvl w:ilvl="4" w:tentative="0">
      <w:start w:val="1"/>
      <w:numFmt w:val="decimal"/>
      <w:lvlText w:val="%1.%2.%3.%4.%5."/>
      <w:lvlJc w:val="left"/>
      <w:pPr>
        <w:ind w:left="16416" w:hanging="1080"/>
      </w:pPr>
      <w:rPr>
        <w:rFonts w:hint="default"/>
      </w:rPr>
    </w:lvl>
    <w:lvl w:ilvl="5" w:tentative="0">
      <w:start w:val="1"/>
      <w:numFmt w:val="decimal"/>
      <w:lvlText w:val="%1.%2.%3.%4.%5.%6."/>
      <w:lvlJc w:val="left"/>
      <w:pPr>
        <w:ind w:left="20610" w:hanging="1440"/>
      </w:pPr>
      <w:rPr>
        <w:rFonts w:hint="default"/>
      </w:rPr>
    </w:lvl>
    <w:lvl w:ilvl="6" w:tentative="0">
      <w:start w:val="1"/>
      <w:numFmt w:val="decimal"/>
      <w:lvlText w:val="%1.%2.%3.%4.%5.%6.%7."/>
      <w:lvlJc w:val="left"/>
      <w:pPr>
        <w:ind w:left="24804" w:hanging="1800"/>
      </w:pPr>
      <w:rPr>
        <w:rFonts w:hint="default"/>
      </w:rPr>
    </w:lvl>
    <w:lvl w:ilvl="7" w:tentative="0">
      <w:start w:val="1"/>
      <w:numFmt w:val="decimal"/>
      <w:lvlText w:val="%1.%2.%3.%4.%5.%6.%7.%8."/>
      <w:lvlJc w:val="left"/>
      <w:pPr>
        <w:ind w:left="28638" w:hanging="1800"/>
      </w:pPr>
      <w:rPr>
        <w:rFonts w:hint="default"/>
      </w:rPr>
    </w:lvl>
    <w:lvl w:ilvl="8" w:tentative="0">
      <w:start w:val="1"/>
      <w:numFmt w:val="decimal"/>
      <w:lvlText w:val="%1.%2.%3.%4.%5.%6.%7.%8.%9."/>
      <w:lvlJc w:val="left"/>
      <w:pPr>
        <w:ind w:left="-32704" w:hanging="2160"/>
      </w:pPr>
      <w:rPr>
        <w:rFonts w:hint="default"/>
      </w:rPr>
    </w:lvl>
  </w:abstractNum>
  <w:abstractNum w:abstractNumId="7">
    <w:nsid w:val="303B116A"/>
    <w:multiLevelType w:val="multilevel"/>
    <w:tmpl w:val="303B116A"/>
    <w:lvl w:ilvl="0" w:tentative="0">
      <w:start w:val="1"/>
      <w:numFmt w:val="decimal"/>
      <w:lvlText w:val="%1."/>
      <w:lvlJc w:val="left"/>
      <w:pPr>
        <w:ind w:left="450" w:hanging="450"/>
      </w:pPr>
      <w:rPr>
        <w:rFonts w:hint="default" w:cstheme="minorBidi"/>
      </w:rPr>
    </w:lvl>
    <w:lvl w:ilvl="1" w:tentative="0">
      <w:start w:val="1"/>
      <w:numFmt w:val="decimal"/>
      <w:lvlText w:val="%1.%2."/>
      <w:lvlJc w:val="left"/>
      <w:pPr>
        <w:ind w:left="1288" w:hanging="720"/>
      </w:pPr>
      <w:rPr>
        <w:rFonts w:hint="default" w:cstheme="minorBidi"/>
      </w:rPr>
    </w:lvl>
    <w:lvl w:ilvl="2" w:tentative="0">
      <w:start w:val="1"/>
      <w:numFmt w:val="decimal"/>
      <w:lvlText w:val="%1.%2.%3."/>
      <w:lvlJc w:val="left"/>
      <w:pPr>
        <w:ind w:left="1856" w:hanging="720"/>
      </w:pPr>
      <w:rPr>
        <w:rFonts w:hint="default" w:cstheme="minorBidi"/>
      </w:rPr>
    </w:lvl>
    <w:lvl w:ilvl="3" w:tentative="0">
      <w:start w:val="1"/>
      <w:numFmt w:val="decimal"/>
      <w:lvlText w:val="%1.%2.%3.%4."/>
      <w:lvlJc w:val="left"/>
      <w:pPr>
        <w:ind w:left="2784" w:hanging="1080"/>
      </w:pPr>
      <w:rPr>
        <w:rFonts w:hint="default" w:cstheme="minorBidi"/>
      </w:rPr>
    </w:lvl>
    <w:lvl w:ilvl="4" w:tentative="0">
      <w:start w:val="1"/>
      <w:numFmt w:val="decimal"/>
      <w:lvlText w:val="%1.%2.%3.%4.%5."/>
      <w:lvlJc w:val="left"/>
      <w:pPr>
        <w:ind w:left="3352" w:hanging="1080"/>
      </w:pPr>
      <w:rPr>
        <w:rFonts w:hint="default" w:cstheme="minorBidi"/>
      </w:rPr>
    </w:lvl>
    <w:lvl w:ilvl="5" w:tentative="0">
      <w:start w:val="1"/>
      <w:numFmt w:val="decimal"/>
      <w:lvlText w:val="%1.%2.%3.%4.%5.%6."/>
      <w:lvlJc w:val="left"/>
      <w:pPr>
        <w:ind w:left="4280" w:hanging="1440"/>
      </w:pPr>
      <w:rPr>
        <w:rFonts w:hint="default" w:cstheme="minorBidi"/>
      </w:rPr>
    </w:lvl>
    <w:lvl w:ilvl="6" w:tentative="0">
      <w:start w:val="1"/>
      <w:numFmt w:val="decimal"/>
      <w:lvlText w:val="%1.%2.%3.%4.%5.%6.%7."/>
      <w:lvlJc w:val="left"/>
      <w:pPr>
        <w:ind w:left="5208" w:hanging="1800"/>
      </w:pPr>
      <w:rPr>
        <w:rFonts w:hint="default" w:cstheme="minorBidi"/>
      </w:rPr>
    </w:lvl>
    <w:lvl w:ilvl="7" w:tentative="0">
      <w:start w:val="1"/>
      <w:numFmt w:val="decimal"/>
      <w:lvlText w:val="%1.%2.%3.%4.%5.%6.%7.%8."/>
      <w:lvlJc w:val="left"/>
      <w:pPr>
        <w:ind w:left="5776" w:hanging="1800"/>
      </w:pPr>
      <w:rPr>
        <w:rFonts w:hint="default" w:cstheme="minorBidi"/>
      </w:rPr>
    </w:lvl>
    <w:lvl w:ilvl="8" w:tentative="0">
      <w:start w:val="1"/>
      <w:numFmt w:val="decimal"/>
      <w:lvlText w:val="%1.%2.%3.%4.%5.%6.%7.%8.%9."/>
      <w:lvlJc w:val="left"/>
      <w:pPr>
        <w:ind w:left="6704" w:hanging="2160"/>
      </w:pPr>
      <w:rPr>
        <w:rFonts w:hint="default" w:cstheme="minorBidi"/>
      </w:rPr>
    </w:lvl>
  </w:abstractNum>
  <w:abstractNum w:abstractNumId="8">
    <w:nsid w:val="325B0FA4"/>
    <w:multiLevelType w:val="multilevel"/>
    <w:tmpl w:val="325B0FA4"/>
    <w:lvl w:ilvl="0" w:tentative="0">
      <w:start w:val="1"/>
      <w:numFmt w:val="decimal"/>
      <w:lvlText w:val="%1."/>
      <w:lvlJc w:val="left"/>
      <w:pPr>
        <w:ind w:left="450" w:hanging="450"/>
      </w:pPr>
      <w:rPr>
        <w:rFonts w:hint="default"/>
      </w:rPr>
    </w:lvl>
    <w:lvl w:ilvl="1" w:tentative="0">
      <w:start w:val="1"/>
      <w:numFmt w:val="decimal"/>
      <w:lvlText w:val="%2."/>
      <w:lvlJc w:val="left"/>
      <w:pPr>
        <w:ind w:left="1429" w:hanging="720"/>
      </w:pPr>
      <w:rPr>
        <w:rFonts w:ascii="Times New Roman" w:hAnsi="Times New Roman" w:cs="Times New Roman" w:eastAsiaTheme="minorHAnsi"/>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abstractNum w:abstractNumId="9">
    <w:nsid w:val="331326F0"/>
    <w:multiLevelType w:val="multilevel"/>
    <w:tmpl w:val="331326F0"/>
    <w:lvl w:ilvl="0" w:tentative="0">
      <w:start w:val="4"/>
      <w:numFmt w:val="decimal"/>
      <w:lvlText w:val="%1."/>
      <w:lvlJc w:val="left"/>
      <w:pPr>
        <w:ind w:left="450" w:hanging="450"/>
      </w:pPr>
      <w:rPr>
        <w:rFonts w:hint="default" w:eastAsiaTheme="minorHAnsi"/>
        <w:color w:val="000000"/>
      </w:rPr>
    </w:lvl>
    <w:lvl w:ilvl="1" w:tentative="0">
      <w:start w:val="1"/>
      <w:numFmt w:val="decimal"/>
      <w:lvlText w:val="%1.%2."/>
      <w:lvlJc w:val="left"/>
      <w:pPr>
        <w:ind w:left="3414" w:hanging="720"/>
      </w:pPr>
      <w:rPr>
        <w:rFonts w:hint="default" w:eastAsiaTheme="minorHAnsi"/>
        <w:color w:val="000000"/>
      </w:rPr>
    </w:lvl>
    <w:lvl w:ilvl="2" w:tentative="0">
      <w:start w:val="1"/>
      <w:numFmt w:val="decimal"/>
      <w:lvlText w:val="%1.%2.%3."/>
      <w:lvlJc w:val="left"/>
      <w:pPr>
        <w:ind w:left="6108" w:hanging="720"/>
      </w:pPr>
      <w:rPr>
        <w:rFonts w:hint="default" w:eastAsiaTheme="minorHAnsi"/>
        <w:color w:val="000000"/>
      </w:rPr>
    </w:lvl>
    <w:lvl w:ilvl="3" w:tentative="0">
      <w:start w:val="1"/>
      <w:numFmt w:val="decimal"/>
      <w:lvlText w:val="%1.%2.%3.%4."/>
      <w:lvlJc w:val="left"/>
      <w:pPr>
        <w:ind w:left="9162" w:hanging="1080"/>
      </w:pPr>
      <w:rPr>
        <w:rFonts w:hint="default" w:eastAsiaTheme="minorHAnsi"/>
        <w:color w:val="000000"/>
      </w:rPr>
    </w:lvl>
    <w:lvl w:ilvl="4" w:tentative="0">
      <w:start w:val="1"/>
      <w:numFmt w:val="decimal"/>
      <w:lvlText w:val="%1.%2.%3.%4.%5."/>
      <w:lvlJc w:val="left"/>
      <w:pPr>
        <w:ind w:left="11856" w:hanging="1080"/>
      </w:pPr>
      <w:rPr>
        <w:rFonts w:hint="default" w:eastAsiaTheme="minorHAnsi"/>
        <w:color w:val="000000"/>
      </w:rPr>
    </w:lvl>
    <w:lvl w:ilvl="5" w:tentative="0">
      <w:start w:val="1"/>
      <w:numFmt w:val="decimal"/>
      <w:lvlText w:val="%1.%2.%3.%4.%5.%6."/>
      <w:lvlJc w:val="left"/>
      <w:pPr>
        <w:ind w:left="14910" w:hanging="1440"/>
      </w:pPr>
      <w:rPr>
        <w:rFonts w:hint="default" w:eastAsiaTheme="minorHAnsi"/>
        <w:color w:val="000000"/>
      </w:rPr>
    </w:lvl>
    <w:lvl w:ilvl="6" w:tentative="0">
      <w:start w:val="1"/>
      <w:numFmt w:val="decimal"/>
      <w:lvlText w:val="%1.%2.%3.%4.%5.%6.%7."/>
      <w:lvlJc w:val="left"/>
      <w:pPr>
        <w:ind w:left="17964" w:hanging="1800"/>
      </w:pPr>
      <w:rPr>
        <w:rFonts w:hint="default" w:eastAsiaTheme="minorHAnsi"/>
        <w:color w:val="000000"/>
      </w:rPr>
    </w:lvl>
    <w:lvl w:ilvl="7" w:tentative="0">
      <w:start w:val="1"/>
      <w:numFmt w:val="decimal"/>
      <w:lvlText w:val="%1.%2.%3.%4.%5.%6.%7.%8."/>
      <w:lvlJc w:val="left"/>
      <w:pPr>
        <w:ind w:left="20658" w:hanging="1800"/>
      </w:pPr>
      <w:rPr>
        <w:rFonts w:hint="default" w:eastAsiaTheme="minorHAnsi"/>
        <w:color w:val="000000"/>
      </w:rPr>
    </w:lvl>
    <w:lvl w:ilvl="8" w:tentative="0">
      <w:start w:val="1"/>
      <w:numFmt w:val="decimal"/>
      <w:lvlText w:val="%1.%2.%3.%4.%5.%6.%7.%8.%9."/>
      <w:lvlJc w:val="left"/>
      <w:pPr>
        <w:ind w:left="23712" w:hanging="2160"/>
      </w:pPr>
      <w:rPr>
        <w:rFonts w:hint="default" w:eastAsiaTheme="minorHAnsi"/>
        <w:color w:val="000000"/>
      </w:rPr>
    </w:lvl>
  </w:abstractNum>
  <w:abstractNum w:abstractNumId="10">
    <w:nsid w:val="37795C9C"/>
    <w:multiLevelType w:val="multilevel"/>
    <w:tmpl w:val="37795C9C"/>
    <w:lvl w:ilvl="0" w:tentative="0">
      <w:start w:val="3"/>
      <w:numFmt w:val="decimal"/>
      <w:lvlText w:val="%1."/>
      <w:lvlJc w:val="left"/>
      <w:pPr>
        <w:ind w:left="450" w:hanging="450"/>
      </w:pPr>
      <w:rPr>
        <w:rFonts w:hint="default" w:eastAsia="Times New Roman"/>
        <w:color w:val="000000"/>
      </w:rPr>
    </w:lvl>
    <w:lvl w:ilvl="1" w:tentative="0">
      <w:start w:val="1"/>
      <w:numFmt w:val="decimal"/>
      <w:lvlText w:val="%1.%2."/>
      <w:lvlJc w:val="left"/>
      <w:pPr>
        <w:ind w:left="3414" w:hanging="720"/>
      </w:pPr>
      <w:rPr>
        <w:rFonts w:hint="default" w:eastAsia="Times New Roman"/>
        <w:color w:val="000000"/>
      </w:rPr>
    </w:lvl>
    <w:lvl w:ilvl="2" w:tentative="0">
      <w:start w:val="1"/>
      <w:numFmt w:val="decimal"/>
      <w:lvlText w:val="%1.%2.%3."/>
      <w:lvlJc w:val="left"/>
      <w:pPr>
        <w:ind w:left="6108" w:hanging="720"/>
      </w:pPr>
      <w:rPr>
        <w:rFonts w:hint="default" w:eastAsia="Times New Roman"/>
        <w:color w:val="000000"/>
      </w:rPr>
    </w:lvl>
    <w:lvl w:ilvl="3" w:tentative="0">
      <w:start w:val="1"/>
      <w:numFmt w:val="decimal"/>
      <w:lvlText w:val="%1.%2.%3.%4."/>
      <w:lvlJc w:val="left"/>
      <w:pPr>
        <w:ind w:left="9162" w:hanging="1080"/>
      </w:pPr>
      <w:rPr>
        <w:rFonts w:hint="default" w:eastAsia="Times New Roman"/>
        <w:color w:val="000000"/>
      </w:rPr>
    </w:lvl>
    <w:lvl w:ilvl="4" w:tentative="0">
      <w:start w:val="1"/>
      <w:numFmt w:val="decimal"/>
      <w:lvlText w:val="%1.%2.%3.%4.%5."/>
      <w:lvlJc w:val="left"/>
      <w:pPr>
        <w:ind w:left="11856" w:hanging="1080"/>
      </w:pPr>
      <w:rPr>
        <w:rFonts w:hint="default" w:eastAsia="Times New Roman"/>
        <w:color w:val="000000"/>
      </w:rPr>
    </w:lvl>
    <w:lvl w:ilvl="5" w:tentative="0">
      <w:start w:val="1"/>
      <w:numFmt w:val="decimal"/>
      <w:lvlText w:val="%1.%2.%3.%4.%5.%6."/>
      <w:lvlJc w:val="left"/>
      <w:pPr>
        <w:ind w:left="14910" w:hanging="1440"/>
      </w:pPr>
      <w:rPr>
        <w:rFonts w:hint="default" w:eastAsia="Times New Roman"/>
        <w:color w:val="000000"/>
      </w:rPr>
    </w:lvl>
    <w:lvl w:ilvl="6" w:tentative="0">
      <w:start w:val="1"/>
      <w:numFmt w:val="decimal"/>
      <w:lvlText w:val="%1.%2.%3.%4.%5.%6.%7."/>
      <w:lvlJc w:val="left"/>
      <w:pPr>
        <w:ind w:left="17964" w:hanging="1800"/>
      </w:pPr>
      <w:rPr>
        <w:rFonts w:hint="default" w:eastAsia="Times New Roman"/>
        <w:color w:val="000000"/>
      </w:rPr>
    </w:lvl>
    <w:lvl w:ilvl="7" w:tentative="0">
      <w:start w:val="1"/>
      <w:numFmt w:val="decimal"/>
      <w:lvlText w:val="%1.%2.%3.%4.%5.%6.%7.%8."/>
      <w:lvlJc w:val="left"/>
      <w:pPr>
        <w:ind w:left="20658" w:hanging="1800"/>
      </w:pPr>
      <w:rPr>
        <w:rFonts w:hint="default" w:eastAsia="Times New Roman"/>
        <w:color w:val="000000"/>
      </w:rPr>
    </w:lvl>
    <w:lvl w:ilvl="8" w:tentative="0">
      <w:start w:val="1"/>
      <w:numFmt w:val="decimal"/>
      <w:lvlText w:val="%1.%2.%3.%4.%5.%6.%7.%8.%9."/>
      <w:lvlJc w:val="left"/>
      <w:pPr>
        <w:ind w:left="23712" w:hanging="2160"/>
      </w:pPr>
      <w:rPr>
        <w:rFonts w:hint="default" w:eastAsia="Times New Roman"/>
        <w:color w:val="000000"/>
      </w:rPr>
    </w:lvl>
  </w:abstractNum>
  <w:abstractNum w:abstractNumId="11">
    <w:nsid w:val="3F705CAB"/>
    <w:multiLevelType w:val="multilevel"/>
    <w:tmpl w:val="3F705CAB"/>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2">
    <w:nsid w:val="3FB71C68"/>
    <w:multiLevelType w:val="multilevel"/>
    <w:tmpl w:val="3FB71C68"/>
    <w:lvl w:ilvl="0" w:tentative="0">
      <w:start w:val="5"/>
      <w:numFmt w:val="decimal"/>
      <w:lvlText w:val="%1."/>
      <w:lvlJc w:val="left"/>
      <w:pPr>
        <w:ind w:left="675" w:hanging="675"/>
      </w:pPr>
      <w:rPr>
        <w:rFonts w:hint="default"/>
      </w:rPr>
    </w:lvl>
    <w:lvl w:ilvl="1" w:tentative="0">
      <w:start w:val="2"/>
      <w:numFmt w:val="decimal"/>
      <w:lvlText w:val="%1.%2."/>
      <w:lvlJc w:val="left"/>
      <w:pPr>
        <w:ind w:left="1146" w:hanging="720"/>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2358" w:hanging="108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570" w:hanging="1440"/>
      </w:pPr>
      <w:rPr>
        <w:rFonts w:hint="default"/>
      </w:rPr>
    </w:lvl>
    <w:lvl w:ilvl="6" w:tentative="0">
      <w:start w:val="1"/>
      <w:numFmt w:val="decimal"/>
      <w:lvlText w:val="%1.%2.%3.%4.%5.%6.%7."/>
      <w:lvlJc w:val="left"/>
      <w:pPr>
        <w:ind w:left="4356" w:hanging="1800"/>
      </w:pPr>
      <w:rPr>
        <w:rFonts w:hint="default"/>
      </w:rPr>
    </w:lvl>
    <w:lvl w:ilvl="7" w:tentative="0">
      <w:start w:val="1"/>
      <w:numFmt w:val="decimal"/>
      <w:lvlText w:val="%1.%2.%3.%4.%5.%6.%7.%8."/>
      <w:lvlJc w:val="left"/>
      <w:pPr>
        <w:ind w:left="4782" w:hanging="1800"/>
      </w:pPr>
      <w:rPr>
        <w:rFonts w:hint="default"/>
      </w:rPr>
    </w:lvl>
    <w:lvl w:ilvl="8" w:tentative="0">
      <w:start w:val="1"/>
      <w:numFmt w:val="decimal"/>
      <w:lvlText w:val="%1.%2.%3.%4.%5.%6.%7.%8.%9."/>
      <w:lvlJc w:val="left"/>
      <w:pPr>
        <w:ind w:left="5568" w:hanging="2160"/>
      </w:pPr>
      <w:rPr>
        <w:rFonts w:hint="default"/>
      </w:rPr>
    </w:lvl>
  </w:abstractNum>
  <w:abstractNum w:abstractNumId="13">
    <w:nsid w:val="47152C1E"/>
    <w:multiLevelType w:val="multilevel"/>
    <w:tmpl w:val="47152C1E"/>
    <w:lvl w:ilvl="0" w:tentative="0">
      <w:start w:val="1"/>
      <w:numFmt w:val="upperRoman"/>
      <w:lvlText w:val="%1."/>
      <w:lvlJc w:val="left"/>
      <w:pPr>
        <w:ind w:left="1637" w:hanging="360"/>
      </w:pPr>
      <w:rPr>
        <w:rFonts w:ascii="Times New Roman" w:hAnsi="Times New Roman" w:cs="Times New Roman" w:eastAsiaTheme="minorHAnsi"/>
        <w:b/>
      </w:rPr>
    </w:lvl>
    <w:lvl w:ilvl="1" w:tentative="0">
      <w:start w:val="1"/>
      <w:numFmt w:val="decimal"/>
      <w:isLgl/>
      <w:lvlText w:val="%2."/>
      <w:lvlJc w:val="left"/>
      <w:pPr>
        <w:ind w:left="1288" w:hanging="720"/>
      </w:pPr>
      <w:rPr>
        <w:rFonts w:ascii="Times New Roman" w:hAnsi="Times New Roman" w:cs="Times New Roman" w:eastAsiaTheme="minorHAnsi"/>
        <w:i w:val="0"/>
        <w:color w:val="auto"/>
        <w:sz w:val="28"/>
        <w:szCs w:val="28"/>
      </w:rPr>
    </w:lvl>
    <w:lvl w:ilvl="2" w:tentative="0">
      <w:start w:val="1"/>
      <w:numFmt w:val="decimal"/>
      <w:isLgl/>
      <w:lvlText w:val="%1.%2.%3."/>
      <w:lvlJc w:val="left"/>
      <w:pPr>
        <w:ind w:left="2989" w:hanging="720"/>
      </w:pPr>
      <w:rPr>
        <w:rFonts w:hint="default"/>
        <w:i w:val="0"/>
        <w:strike w:val="0"/>
        <w:color w:val="auto"/>
      </w:rPr>
    </w:lvl>
    <w:lvl w:ilvl="3" w:tentative="0">
      <w:start w:val="1"/>
      <w:numFmt w:val="decimal"/>
      <w:isLgl/>
      <w:lvlText w:val="%1.%2.%3.%4."/>
      <w:lvlJc w:val="left"/>
      <w:pPr>
        <w:ind w:left="2520" w:hanging="1080"/>
      </w:pPr>
      <w:rPr>
        <w:rFonts w:hint="default"/>
        <w:i w:val="0"/>
        <w:strike w:val="0"/>
        <w:color w:val="auto"/>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14">
    <w:nsid w:val="482908FD"/>
    <w:multiLevelType w:val="multilevel"/>
    <w:tmpl w:val="482908FD"/>
    <w:lvl w:ilvl="0" w:tentative="0">
      <w:start w:val="1"/>
      <w:numFmt w:val="bullet"/>
      <w:lvlText w:val=""/>
      <w:lvlJc w:val="left"/>
      <w:pPr>
        <w:ind w:left="9291" w:hanging="360"/>
      </w:pPr>
      <w:rPr>
        <w:rFonts w:hint="default" w:ascii="Symbol" w:hAnsi="Symbol"/>
      </w:rPr>
    </w:lvl>
    <w:lvl w:ilvl="1" w:tentative="0">
      <w:start w:val="1"/>
      <w:numFmt w:val="bullet"/>
      <w:lvlText w:val="o"/>
      <w:lvlJc w:val="left"/>
      <w:pPr>
        <w:ind w:left="10011" w:hanging="360"/>
      </w:pPr>
      <w:rPr>
        <w:rFonts w:hint="default" w:ascii="Courier New" w:hAnsi="Courier New" w:cs="Courier New"/>
      </w:rPr>
    </w:lvl>
    <w:lvl w:ilvl="2" w:tentative="0">
      <w:start w:val="1"/>
      <w:numFmt w:val="bullet"/>
      <w:lvlText w:val=""/>
      <w:lvlJc w:val="left"/>
      <w:pPr>
        <w:ind w:left="10731" w:hanging="360"/>
      </w:pPr>
      <w:rPr>
        <w:rFonts w:hint="default" w:ascii="Wingdings" w:hAnsi="Wingdings"/>
      </w:rPr>
    </w:lvl>
    <w:lvl w:ilvl="3" w:tentative="0">
      <w:start w:val="1"/>
      <w:numFmt w:val="bullet"/>
      <w:lvlText w:val=""/>
      <w:lvlJc w:val="left"/>
      <w:pPr>
        <w:ind w:left="11451" w:hanging="360"/>
      </w:pPr>
      <w:rPr>
        <w:rFonts w:hint="default" w:ascii="Symbol" w:hAnsi="Symbol"/>
      </w:rPr>
    </w:lvl>
    <w:lvl w:ilvl="4" w:tentative="0">
      <w:start w:val="1"/>
      <w:numFmt w:val="bullet"/>
      <w:lvlText w:val="o"/>
      <w:lvlJc w:val="left"/>
      <w:pPr>
        <w:ind w:left="12171" w:hanging="360"/>
      </w:pPr>
      <w:rPr>
        <w:rFonts w:hint="default" w:ascii="Courier New" w:hAnsi="Courier New" w:cs="Courier New"/>
      </w:rPr>
    </w:lvl>
    <w:lvl w:ilvl="5" w:tentative="0">
      <w:start w:val="1"/>
      <w:numFmt w:val="bullet"/>
      <w:lvlText w:val=""/>
      <w:lvlJc w:val="left"/>
      <w:pPr>
        <w:ind w:left="12891" w:hanging="360"/>
      </w:pPr>
      <w:rPr>
        <w:rFonts w:hint="default" w:ascii="Wingdings" w:hAnsi="Wingdings"/>
      </w:rPr>
    </w:lvl>
    <w:lvl w:ilvl="6" w:tentative="0">
      <w:start w:val="1"/>
      <w:numFmt w:val="bullet"/>
      <w:lvlText w:val=""/>
      <w:lvlJc w:val="left"/>
      <w:pPr>
        <w:ind w:left="13611" w:hanging="360"/>
      </w:pPr>
      <w:rPr>
        <w:rFonts w:hint="default" w:ascii="Symbol" w:hAnsi="Symbol"/>
      </w:rPr>
    </w:lvl>
    <w:lvl w:ilvl="7" w:tentative="0">
      <w:start w:val="1"/>
      <w:numFmt w:val="bullet"/>
      <w:lvlText w:val="o"/>
      <w:lvlJc w:val="left"/>
      <w:pPr>
        <w:ind w:left="14331" w:hanging="360"/>
      </w:pPr>
      <w:rPr>
        <w:rFonts w:hint="default" w:ascii="Courier New" w:hAnsi="Courier New" w:cs="Courier New"/>
      </w:rPr>
    </w:lvl>
    <w:lvl w:ilvl="8" w:tentative="0">
      <w:start w:val="1"/>
      <w:numFmt w:val="bullet"/>
      <w:lvlText w:val=""/>
      <w:lvlJc w:val="left"/>
      <w:pPr>
        <w:ind w:left="15051" w:hanging="360"/>
      </w:pPr>
      <w:rPr>
        <w:rFonts w:hint="default" w:ascii="Wingdings" w:hAnsi="Wingdings"/>
      </w:rPr>
    </w:lvl>
  </w:abstractNum>
  <w:abstractNum w:abstractNumId="15">
    <w:nsid w:val="492D1120"/>
    <w:multiLevelType w:val="multilevel"/>
    <w:tmpl w:val="492D1120"/>
    <w:lvl w:ilvl="0" w:tentative="0">
      <w:start w:val="6"/>
      <w:numFmt w:val="decimal"/>
      <w:lvlText w:val="%1."/>
      <w:lvlJc w:val="left"/>
      <w:pPr>
        <w:ind w:left="450" w:hanging="450"/>
      </w:pPr>
      <w:rPr>
        <w:rFonts w:hint="default"/>
      </w:rPr>
    </w:lvl>
    <w:lvl w:ilvl="1" w:tentative="0">
      <w:start w:val="1"/>
      <w:numFmt w:val="decimal"/>
      <w:lvlText w:val="%1.%2."/>
      <w:lvlJc w:val="left"/>
      <w:pPr>
        <w:ind w:left="1287" w:hanging="720"/>
      </w:pPr>
      <w:rPr>
        <w:rFonts w:hint="default"/>
      </w:rPr>
    </w:lvl>
    <w:lvl w:ilvl="2" w:tentative="0">
      <w:start w:val="1"/>
      <w:numFmt w:val="decimal"/>
      <w:lvlText w:val="%1.%2.%3."/>
      <w:lvlJc w:val="left"/>
      <w:pPr>
        <w:ind w:left="1854" w:hanging="720"/>
      </w:pPr>
      <w:rPr>
        <w:rFonts w:hint="default"/>
      </w:rPr>
    </w:lvl>
    <w:lvl w:ilvl="3" w:tentative="0">
      <w:start w:val="1"/>
      <w:numFmt w:val="decimal"/>
      <w:lvlText w:val="%1.%2.%3.%4."/>
      <w:lvlJc w:val="left"/>
      <w:pPr>
        <w:ind w:left="2781" w:hanging="1080"/>
      </w:pPr>
      <w:rPr>
        <w:rFonts w:hint="default"/>
      </w:rPr>
    </w:lvl>
    <w:lvl w:ilvl="4" w:tentative="0">
      <w:start w:val="1"/>
      <w:numFmt w:val="decimal"/>
      <w:lvlText w:val="%1.%2.%3.%4.%5."/>
      <w:lvlJc w:val="left"/>
      <w:pPr>
        <w:ind w:left="3348" w:hanging="1080"/>
      </w:pPr>
      <w:rPr>
        <w:rFonts w:hint="default"/>
      </w:rPr>
    </w:lvl>
    <w:lvl w:ilvl="5" w:tentative="0">
      <w:start w:val="1"/>
      <w:numFmt w:val="decimal"/>
      <w:lvlText w:val="%1.%2.%3.%4.%5.%6."/>
      <w:lvlJc w:val="left"/>
      <w:pPr>
        <w:ind w:left="4275" w:hanging="1440"/>
      </w:pPr>
      <w:rPr>
        <w:rFonts w:hint="default"/>
      </w:rPr>
    </w:lvl>
    <w:lvl w:ilvl="6" w:tentative="0">
      <w:start w:val="1"/>
      <w:numFmt w:val="decimal"/>
      <w:lvlText w:val="%1.%2.%3.%4.%5.%6.%7."/>
      <w:lvlJc w:val="left"/>
      <w:pPr>
        <w:ind w:left="5202" w:hanging="1800"/>
      </w:pPr>
      <w:rPr>
        <w:rFonts w:hint="default"/>
      </w:rPr>
    </w:lvl>
    <w:lvl w:ilvl="7" w:tentative="0">
      <w:start w:val="1"/>
      <w:numFmt w:val="decimal"/>
      <w:lvlText w:val="%1.%2.%3.%4.%5.%6.%7.%8."/>
      <w:lvlJc w:val="left"/>
      <w:pPr>
        <w:ind w:left="5769" w:hanging="1800"/>
      </w:pPr>
      <w:rPr>
        <w:rFonts w:hint="default"/>
      </w:rPr>
    </w:lvl>
    <w:lvl w:ilvl="8" w:tentative="0">
      <w:start w:val="1"/>
      <w:numFmt w:val="decimal"/>
      <w:lvlText w:val="%1.%2.%3.%4.%5.%6.%7.%8.%9."/>
      <w:lvlJc w:val="left"/>
      <w:pPr>
        <w:ind w:left="6696" w:hanging="2160"/>
      </w:pPr>
      <w:rPr>
        <w:rFonts w:hint="default"/>
      </w:rPr>
    </w:lvl>
  </w:abstractNum>
  <w:abstractNum w:abstractNumId="16">
    <w:nsid w:val="54A630E4"/>
    <w:multiLevelType w:val="multilevel"/>
    <w:tmpl w:val="54A630E4"/>
    <w:lvl w:ilvl="0" w:tentative="0">
      <w:start w:val="4"/>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7">
    <w:nsid w:val="5C8F2161"/>
    <w:multiLevelType w:val="multilevel"/>
    <w:tmpl w:val="5C8F2161"/>
    <w:lvl w:ilvl="0" w:tentative="0">
      <w:start w:val="5"/>
      <w:numFmt w:val="decimal"/>
      <w:lvlText w:val="%1."/>
      <w:lvlJc w:val="left"/>
      <w:pPr>
        <w:ind w:left="450" w:hanging="450"/>
      </w:pPr>
      <w:rPr>
        <w:rFonts w:hint="default" w:eastAsia="Times New Roman"/>
      </w:rPr>
    </w:lvl>
    <w:lvl w:ilvl="1" w:tentative="0">
      <w:start w:val="1"/>
      <w:numFmt w:val="decimal"/>
      <w:lvlText w:val="%1.%2."/>
      <w:lvlJc w:val="left"/>
      <w:pPr>
        <w:ind w:left="2421" w:hanging="720"/>
      </w:pPr>
      <w:rPr>
        <w:rFonts w:hint="default" w:eastAsia="Times New Roman"/>
      </w:rPr>
    </w:lvl>
    <w:lvl w:ilvl="2" w:tentative="0">
      <w:start w:val="1"/>
      <w:numFmt w:val="decimal"/>
      <w:lvlText w:val="%1.%2.%3."/>
      <w:lvlJc w:val="left"/>
      <w:pPr>
        <w:ind w:left="4122" w:hanging="720"/>
      </w:pPr>
      <w:rPr>
        <w:rFonts w:hint="default" w:eastAsia="Times New Roman"/>
      </w:rPr>
    </w:lvl>
    <w:lvl w:ilvl="3" w:tentative="0">
      <w:start w:val="1"/>
      <w:numFmt w:val="decimal"/>
      <w:lvlText w:val="%1.%2.%3.%4."/>
      <w:lvlJc w:val="left"/>
      <w:pPr>
        <w:ind w:left="6183" w:hanging="1080"/>
      </w:pPr>
      <w:rPr>
        <w:rFonts w:hint="default" w:eastAsia="Times New Roman"/>
      </w:rPr>
    </w:lvl>
    <w:lvl w:ilvl="4" w:tentative="0">
      <w:start w:val="1"/>
      <w:numFmt w:val="decimal"/>
      <w:lvlText w:val="%1.%2.%3.%4.%5."/>
      <w:lvlJc w:val="left"/>
      <w:pPr>
        <w:ind w:left="7884" w:hanging="1080"/>
      </w:pPr>
      <w:rPr>
        <w:rFonts w:hint="default" w:eastAsia="Times New Roman"/>
      </w:rPr>
    </w:lvl>
    <w:lvl w:ilvl="5" w:tentative="0">
      <w:start w:val="1"/>
      <w:numFmt w:val="decimal"/>
      <w:lvlText w:val="%1.%2.%3.%4.%5.%6."/>
      <w:lvlJc w:val="left"/>
      <w:pPr>
        <w:ind w:left="9945" w:hanging="1440"/>
      </w:pPr>
      <w:rPr>
        <w:rFonts w:hint="default" w:eastAsia="Times New Roman"/>
      </w:rPr>
    </w:lvl>
    <w:lvl w:ilvl="6" w:tentative="0">
      <w:start w:val="1"/>
      <w:numFmt w:val="decimal"/>
      <w:lvlText w:val="%1.%2.%3.%4.%5.%6.%7."/>
      <w:lvlJc w:val="left"/>
      <w:pPr>
        <w:ind w:left="12006" w:hanging="1800"/>
      </w:pPr>
      <w:rPr>
        <w:rFonts w:hint="default" w:eastAsia="Times New Roman"/>
      </w:rPr>
    </w:lvl>
    <w:lvl w:ilvl="7" w:tentative="0">
      <w:start w:val="1"/>
      <w:numFmt w:val="decimal"/>
      <w:lvlText w:val="%1.%2.%3.%4.%5.%6.%7.%8."/>
      <w:lvlJc w:val="left"/>
      <w:pPr>
        <w:ind w:left="13707" w:hanging="1800"/>
      </w:pPr>
      <w:rPr>
        <w:rFonts w:hint="default" w:eastAsia="Times New Roman"/>
      </w:rPr>
    </w:lvl>
    <w:lvl w:ilvl="8" w:tentative="0">
      <w:start w:val="1"/>
      <w:numFmt w:val="decimal"/>
      <w:lvlText w:val="%1.%2.%3.%4.%5.%6.%7.%8.%9."/>
      <w:lvlJc w:val="left"/>
      <w:pPr>
        <w:ind w:left="15768" w:hanging="2160"/>
      </w:pPr>
      <w:rPr>
        <w:rFonts w:hint="default" w:eastAsia="Times New Roman"/>
      </w:rPr>
    </w:lvl>
  </w:abstractNum>
  <w:abstractNum w:abstractNumId="18">
    <w:nsid w:val="5D9037FB"/>
    <w:multiLevelType w:val="multilevel"/>
    <w:tmpl w:val="5D9037FB"/>
    <w:lvl w:ilvl="0" w:tentative="0">
      <w:start w:val="2"/>
      <w:numFmt w:val="decimal"/>
      <w:lvlText w:val="%1."/>
      <w:lvlJc w:val="left"/>
      <w:pPr>
        <w:ind w:left="480" w:hanging="480"/>
      </w:pPr>
      <w:rPr>
        <w:rFonts w:hint="default"/>
      </w:rPr>
    </w:lvl>
    <w:lvl w:ilvl="1" w:tentative="0">
      <w:start w:val="16"/>
      <w:numFmt w:val="decimal"/>
      <w:lvlText w:val="%1.%2."/>
      <w:lvlJc w:val="left"/>
      <w:pPr>
        <w:ind w:left="3174" w:hanging="480"/>
      </w:pPr>
      <w:rPr>
        <w:rFonts w:hint="default"/>
        <w:sz w:val="28"/>
        <w:szCs w:val="28"/>
      </w:rPr>
    </w:lvl>
    <w:lvl w:ilvl="2" w:tentative="0">
      <w:start w:val="1"/>
      <w:numFmt w:val="decimal"/>
      <w:lvlText w:val="%3)"/>
      <w:lvlJc w:val="left"/>
      <w:pPr>
        <w:ind w:left="1570" w:hanging="720"/>
      </w:pPr>
      <w:rPr>
        <w:rFonts w:ascii="Times New Roman" w:hAnsi="Times New Roman" w:cs="Times New Roman" w:eastAsiaTheme="minorHAnsi"/>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19">
    <w:nsid w:val="69FC324F"/>
    <w:multiLevelType w:val="multilevel"/>
    <w:tmpl w:val="69FC324F"/>
    <w:lvl w:ilvl="0" w:tentative="0">
      <w:start w:val="2"/>
      <w:numFmt w:val="decimal"/>
      <w:lvlText w:val="%1."/>
      <w:lvlJc w:val="left"/>
      <w:pPr>
        <w:ind w:left="480" w:hanging="480"/>
      </w:pPr>
      <w:rPr>
        <w:rFonts w:hint="default"/>
      </w:rPr>
    </w:lvl>
    <w:lvl w:ilvl="1" w:tentative="0">
      <w:start w:val="15"/>
      <w:numFmt w:val="decimal"/>
      <w:lvlText w:val="%1.%2."/>
      <w:lvlJc w:val="left"/>
      <w:pPr>
        <w:ind w:left="1768" w:hanging="480"/>
      </w:pPr>
      <w:rPr>
        <w:rFonts w:hint="default"/>
      </w:rPr>
    </w:lvl>
    <w:lvl w:ilvl="2" w:tentative="0">
      <w:start w:val="1"/>
      <w:numFmt w:val="decimal"/>
      <w:lvlText w:val="%1.%2.%3."/>
      <w:lvlJc w:val="left"/>
      <w:pPr>
        <w:ind w:left="3296" w:hanging="720"/>
      </w:pPr>
      <w:rPr>
        <w:rFonts w:hint="default"/>
      </w:rPr>
    </w:lvl>
    <w:lvl w:ilvl="3" w:tentative="0">
      <w:start w:val="1"/>
      <w:numFmt w:val="decimal"/>
      <w:lvlText w:val="%1.%2.%3.%4."/>
      <w:lvlJc w:val="left"/>
      <w:pPr>
        <w:ind w:left="4584" w:hanging="720"/>
      </w:pPr>
      <w:rPr>
        <w:rFonts w:hint="default"/>
      </w:rPr>
    </w:lvl>
    <w:lvl w:ilvl="4" w:tentative="0">
      <w:start w:val="1"/>
      <w:numFmt w:val="decimal"/>
      <w:lvlText w:val="%1.%2.%3.%4.%5."/>
      <w:lvlJc w:val="left"/>
      <w:pPr>
        <w:ind w:left="6232" w:hanging="1080"/>
      </w:pPr>
      <w:rPr>
        <w:rFonts w:hint="default"/>
      </w:rPr>
    </w:lvl>
    <w:lvl w:ilvl="5" w:tentative="0">
      <w:start w:val="1"/>
      <w:numFmt w:val="decimal"/>
      <w:lvlText w:val="%1.%2.%3.%4.%5.%6."/>
      <w:lvlJc w:val="left"/>
      <w:pPr>
        <w:ind w:left="7520" w:hanging="1080"/>
      </w:pPr>
      <w:rPr>
        <w:rFonts w:hint="default"/>
      </w:rPr>
    </w:lvl>
    <w:lvl w:ilvl="6" w:tentative="0">
      <w:start w:val="1"/>
      <w:numFmt w:val="decimal"/>
      <w:lvlText w:val="%1.%2.%3.%4.%5.%6.%7."/>
      <w:lvlJc w:val="left"/>
      <w:pPr>
        <w:ind w:left="9168" w:hanging="1440"/>
      </w:pPr>
      <w:rPr>
        <w:rFonts w:hint="default"/>
      </w:rPr>
    </w:lvl>
    <w:lvl w:ilvl="7" w:tentative="0">
      <w:start w:val="1"/>
      <w:numFmt w:val="decimal"/>
      <w:lvlText w:val="%1.%2.%3.%4.%5.%6.%7.%8."/>
      <w:lvlJc w:val="left"/>
      <w:pPr>
        <w:ind w:left="10456" w:hanging="1440"/>
      </w:pPr>
      <w:rPr>
        <w:rFonts w:hint="default"/>
      </w:rPr>
    </w:lvl>
    <w:lvl w:ilvl="8" w:tentative="0">
      <w:start w:val="1"/>
      <w:numFmt w:val="decimal"/>
      <w:lvlText w:val="%1.%2.%3.%4.%5.%6.%7.%8.%9."/>
      <w:lvlJc w:val="left"/>
      <w:pPr>
        <w:ind w:left="12104" w:hanging="1800"/>
      </w:pPr>
      <w:rPr>
        <w:rFonts w:hint="default"/>
      </w:rPr>
    </w:lvl>
  </w:abstractNum>
  <w:abstractNum w:abstractNumId="20">
    <w:nsid w:val="6B056363"/>
    <w:multiLevelType w:val="multilevel"/>
    <w:tmpl w:val="6B056363"/>
    <w:lvl w:ilvl="0" w:tentative="0">
      <w:start w:val="1"/>
      <w:numFmt w:val="decimal"/>
      <w:lvlText w:val="3.%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C3C17A2"/>
    <w:multiLevelType w:val="multilevel"/>
    <w:tmpl w:val="6C3C17A2"/>
    <w:lvl w:ilvl="0" w:tentative="0">
      <w:start w:val="1"/>
      <w:numFmt w:val="decimal"/>
      <w:lvlText w:val="%1)"/>
      <w:lvlJc w:val="left"/>
      <w:pPr>
        <w:ind w:left="1560" w:hanging="360"/>
      </w:pPr>
      <w:rPr>
        <w:rFonts w:hint="default"/>
      </w:rPr>
    </w:lvl>
    <w:lvl w:ilvl="1" w:tentative="0">
      <w:start w:val="1"/>
      <w:numFmt w:val="lowerLetter"/>
      <w:lvlText w:val="%2."/>
      <w:lvlJc w:val="left"/>
      <w:pPr>
        <w:ind w:left="2280" w:hanging="360"/>
      </w:pPr>
    </w:lvl>
    <w:lvl w:ilvl="2" w:tentative="0">
      <w:start w:val="1"/>
      <w:numFmt w:val="lowerRoman"/>
      <w:lvlText w:val="%3."/>
      <w:lvlJc w:val="right"/>
      <w:pPr>
        <w:ind w:left="3000" w:hanging="180"/>
      </w:pPr>
    </w:lvl>
    <w:lvl w:ilvl="3" w:tentative="0">
      <w:start w:val="1"/>
      <w:numFmt w:val="decimal"/>
      <w:lvlText w:val="%4."/>
      <w:lvlJc w:val="left"/>
      <w:pPr>
        <w:ind w:left="3720" w:hanging="360"/>
      </w:pPr>
    </w:lvl>
    <w:lvl w:ilvl="4" w:tentative="0">
      <w:start w:val="1"/>
      <w:numFmt w:val="lowerLetter"/>
      <w:lvlText w:val="%5."/>
      <w:lvlJc w:val="left"/>
      <w:pPr>
        <w:ind w:left="4440" w:hanging="360"/>
      </w:pPr>
    </w:lvl>
    <w:lvl w:ilvl="5" w:tentative="0">
      <w:start w:val="1"/>
      <w:numFmt w:val="lowerRoman"/>
      <w:lvlText w:val="%6."/>
      <w:lvlJc w:val="right"/>
      <w:pPr>
        <w:ind w:left="5160" w:hanging="180"/>
      </w:pPr>
    </w:lvl>
    <w:lvl w:ilvl="6" w:tentative="0">
      <w:start w:val="1"/>
      <w:numFmt w:val="decimal"/>
      <w:lvlText w:val="%7."/>
      <w:lvlJc w:val="left"/>
      <w:pPr>
        <w:ind w:left="5880" w:hanging="360"/>
      </w:pPr>
    </w:lvl>
    <w:lvl w:ilvl="7" w:tentative="0">
      <w:start w:val="1"/>
      <w:numFmt w:val="lowerLetter"/>
      <w:lvlText w:val="%8."/>
      <w:lvlJc w:val="left"/>
      <w:pPr>
        <w:ind w:left="6600" w:hanging="360"/>
      </w:pPr>
    </w:lvl>
    <w:lvl w:ilvl="8" w:tentative="0">
      <w:start w:val="1"/>
      <w:numFmt w:val="lowerRoman"/>
      <w:lvlText w:val="%9."/>
      <w:lvlJc w:val="right"/>
      <w:pPr>
        <w:ind w:left="7320" w:hanging="180"/>
      </w:pPr>
    </w:lvl>
  </w:abstractNum>
  <w:abstractNum w:abstractNumId="22">
    <w:nsid w:val="6E021600"/>
    <w:multiLevelType w:val="multilevel"/>
    <w:tmpl w:val="6E021600"/>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8"/>
  </w:num>
  <w:num w:numId="2">
    <w:abstractNumId w:val="2"/>
  </w:num>
  <w:num w:numId="3">
    <w:abstractNumId w:val="7"/>
  </w:num>
  <w:num w:numId="4">
    <w:abstractNumId w:val="13"/>
  </w:num>
  <w:num w:numId="5">
    <w:abstractNumId w:val="14"/>
  </w:num>
  <w:num w:numId="6">
    <w:abstractNumId w:val="11"/>
  </w:num>
  <w:num w:numId="7">
    <w:abstractNumId w:val="22"/>
  </w:num>
  <w:num w:numId="8">
    <w:abstractNumId w:val="19"/>
  </w:num>
  <w:num w:numId="9">
    <w:abstractNumId w:val="21"/>
  </w:num>
  <w:num w:numId="10">
    <w:abstractNumId w:val="18"/>
  </w:num>
  <w:num w:numId="11">
    <w:abstractNumId w:val="10"/>
  </w:num>
  <w:num w:numId="12">
    <w:abstractNumId w:val="9"/>
  </w:num>
  <w:num w:numId="13">
    <w:abstractNumId w:val="12"/>
  </w:num>
  <w:num w:numId="14">
    <w:abstractNumId w:val="15"/>
  </w:num>
  <w:num w:numId="15">
    <w:abstractNumId w:val="4"/>
  </w:num>
  <w:num w:numId="16">
    <w:abstractNumId w:val="5"/>
  </w:num>
  <w:num w:numId="17">
    <w:abstractNumId w:val="0"/>
  </w:num>
  <w:num w:numId="18">
    <w:abstractNumId w:val="6"/>
  </w:num>
  <w:num w:numId="19">
    <w:abstractNumId w:val="3"/>
  </w:num>
  <w:num w:numId="20">
    <w:abstractNumId w:val="17"/>
  </w:num>
  <w:num w:numId="21">
    <w:abstractNumId w:val="1"/>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01"/>
    <w:rsid w:val="00000747"/>
    <w:rsid w:val="00001B5C"/>
    <w:rsid w:val="00002996"/>
    <w:rsid w:val="00003ACA"/>
    <w:rsid w:val="00003E40"/>
    <w:rsid w:val="0000495B"/>
    <w:rsid w:val="00006349"/>
    <w:rsid w:val="0000675C"/>
    <w:rsid w:val="00006D25"/>
    <w:rsid w:val="00006D9B"/>
    <w:rsid w:val="0001057C"/>
    <w:rsid w:val="00012F75"/>
    <w:rsid w:val="00013E98"/>
    <w:rsid w:val="0001417D"/>
    <w:rsid w:val="00014BF0"/>
    <w:rsid w:val="00020CAE"/>
    <w:rsid w:val="00023A42"/>
    <w:rsid w:val="000244DB"/>
    <w:rsid w:val="00025E68"/>
    <w:rsid w:val="00025FB6"/>
    <w:rsid w:val="0002672C"/>
    <w:rsid w:val="000274BF"/>
    <w:rsid w:val="000274FB"/>
    <w:rsid w:val="00030E68"/>
    <w:rsid w:val="0003278E"/>
    <w:rsid w:val="000351F9"/>
    <w:rsid w:val="000352C7"/>
    <w:rsid w:val="00035C4B"/>
    <w:rsid w:val="00036826"/>
    <w:rsid w:val="00036F09"/>
    <w:rsid w:val="00037A04"/>
    <w:rsid w:val="0004084C"/>
    <w:rsid w:val="00040E3A"/>
    <w:rsid w:val="000423B6"/>
    <w:rsid w:val="00043A75"/>
    <w:rsid w:val="00045919"/>
    <w:rsid w:val="00045952"/>
    <w:rsid w:val="00046C92"/>
    <w:rsid w:val="00047B75"/>
    <w:rsid w:val="00052047"/>
    <w:rsid w:val="00052DA8"/>
    <w:rsid w:val="00053E61"/>
    <w:rsid w:val="000558BE"/>
    <w:rsid w:val="00055E01"/>
    <w:rsid w:val="00056F29"/>
    <w:rsid w:val="00057968"/>
    <w:rsid w:val="00057B8E"/>
    <w:rsid w:val="000616EA"/>
    <w:rsid w:val="0006278F"/>
    <w:rsid w:val="000627C3"/>
    <w:rsid w:val="00063881"/>
    <w:rsid w:val="00063F98"/>
    <w:rsid w:val="00064418"/>
    <w:rsid w:val="00065F64"/>
    <w:rsid w:val="00066B1B"/>
    <w:rsid w:val="00070454"/>
    <w:rsid w:val="000743D0"/>
    <w:rsid w:val="00076B4B"/>
    <w:rsid w:val="00080CC1"/>
    <w:rsid w:val="00080E40"/>
    <w:rsid w:val="000812FE"/>
    <w:rsid w:val="00082DFF"/>
    <w:rsid w:val="000842AA"/>
    <w:rsid w:val="0008645D"/>
    <w:rsid w:val="0008706E"/>
    <w:rsid w:val="000903E2"/>
    <w:rsid w:val="00090B12"/>
    <w:rsid w:val="00095CA4"/>
    <w:rsid w:val="000964B1"/>
    <w:rsid w:val="0009697C"/>
    <w:rsid w:val="00097F72"/>
    <w:rsid w:val="000A00C7"/>
    <w:rsid w:val="000A0946"/>
    <w:rsid w:val="000A1ED0"/>
    <w:rsid w:val="000A28A2"/>
    <w:rsid w:val="000A5801"/>
    <w:rsid w:val="000A7491"/>
    <w:rsid w:val="000A7BE7"/>
    <w:rsid w:val="000B2D42"/>
    <w:rsid w:val="000B5D6A"/>
    <w:rsid w:val="000B634F"/>
    <w:rsid w:val="000B69C9"/>
    <w:rsid w:val="000C1D79"/>
    <w:rsid w:val="000C2C13"/>
    <w:rsid w:val="000C56AA"/>
    <w:rsid w:val="000C5C87"/>
    <w:rsid w:val="000C6FC6"/>
    <w:rsid w:val="000C7ACB"/>
    <w:rsid w:val="000D0724"/>
    <w:rsid w:val="000D07F1"/>
    <w:rsid w:val="000D0E16"/>
    <w:rsid w:val="000D106F"/>
    <w:rsid w:val="000D1263"/>
    <w:rsid w:val="000D3E33"/>
    <w:rsid w:val="000D4AB2"/>
    <w:rsid w:val="000D696F"/>
    <w:rsid w:val="000D71E5"/>
    <w:rsid w:val="000D7D00"/>
    <w:rsid w:val="000E0841"/>
    <w:rsid w:val="000E1405"/>
    <w:rsid w:val="000E3778"/>
    <w:rsid w:val="000E510F"/>
    <w:rsid w:val="000F0E8F"/>
    <w:rsid w:val="000F18A4"/>
    <w:rsid w:val="000F379B"/>
    <w:rsid w:val="000F3F06"/>
    <w:rsid w:val="000F49A7"/>
    <w:rsid w:val="00100088"/>
    <w:rsid w:val="00102200"/>
    <w:rsid w:val="00103E97"/>
    <w:rsid w:val="001065A3"/>
    <w:rsid w:val="00107C64"/>
    <w:rsid w:val="00111238"/>
    <w:rsid w:val="001126F8"/>
    <w:rsid w:val="00112878"/>
    <w:rsid w:val="001149E4"/>
    <w:rsid w:val="00114C50"/>
    <w:rsid w:val="0011558A"/>
    <w:rsid w:val="00116025"/>
    <w:rsid w:val="00116375"/>
    <w:rsid w:val="00122E77"/>
    <w:rsid w:val="0012308E"/>
    <w:rsid w:val="001242FC"/>
    <w:rsid w:val="00124E50"/>
    <w:rsid w:val="0012590C"/>
    <w:rsid w:val="00126CBC"/>
    <w:rsid w:val="001273AF"/>
    <w:rsid w:val="0013115B"/>
    <w:rsid w:val="001323C5"/>
    <w:rsid w:val="001336E4"/>
    <w:rsid w:val="00133EEF"/>
    <w:rsid w:val="0013410D"/>
    <w:rsid w:val="00135B7B"/>
    <w:rsid w:val="00135F13"/>
    <w:rsid w:val="0013763B"/>
    <w:rsid w:val="0014076D"/>
    <w:rsid w:val="00141910"/>
    <w:rsid w:val="00144CED"/>
    <w:rsid w:val="00144D57"/>
    <w:rsid w:val="0014563C"/>
    <w:rsid w:val="001466EF"/>
    <w:rsid w:val="00151D04"/>
    <w:rsid w:val="00152836"/>
    <w:rsid w:val="001534B9"/>
    <w:rsid w:val="00155041"/>
    <w:rsid w:val="00155F1B"/>
    <w:rsid w:val="00163C3A"/>
    <w:rsid w:val="001641CB"/>
    <w:rsid w:val="001647CD"/>
    <w:rsid w:val="00167166"/>
    <w:rsid w:val="001726D0"/>
    <w:rsid w:val="00173FFF"/>
    <w:rsid w:val="00175998"/>
    <w:rsid w:val="00176805"/>
    <w:rsid w:val="00177BE9"/>
    <w:rsid w:val="001817EF"/>
    <w:rsid w:val="00181952"/>
    <w:rsid w:val="00182F83"/>
    <w:rsid w:val="00190DA8"/>
    <w:rsid w:val="0019329F"/>
    <w:rsid w:val="0019413B"/>
    <w:rsid w:val="00195666"/>
    <w:rsid w:val="00196DEA"/>
    <w:rsid w:val="001A1C49"/>
    <w:rsid w:val="001A35E0"/>
    <w:rsid w:val="001B0F3D"/>
    <w:rsid w:val="001B1BE7"/>
    <w:rsid w:val="001B2EDB"/>
    <w:rsid w:val="001B5EFD"/>
    <w:rsid w:val="001B711E"/>
    <w:rsid w:val="001B771A"/>
    <w:rsid w:val="001B783F"/>
    <w:rsid w:val="001B799D"/>
    <w:rsid w:val="001C197D"/>
    <w:rsid w:val="001C1DA0"/>
    <w:rsid w:val="001C239C"/>
    <w:rsid w:val="001C61A3"/>
    <w:rsid w:val="001C6E74"/>
    <w:rsid w:val="001D4AEE"/>
    <w:rsid w:val="001D5BBA"/>
    <w:rsid w:val="001D7AB7"/>
    <w:rsid w:val="001E0ED9"/>
    <w:rsid w:val="001E698B"/>
    <w:rsid w:val="001E7A77"/>
    <w:rsid w:val="001F2196"/>
    <w:rsid w:val="001F2C72"/>
    <w:rsid w:val="001F2F4A"/>
    <w:rsid w:val="001F3F5F"/>
    <w:rsid w:val="001F60E7"/>
    <w:rsid w:val="001F6563"/>
    <w:rsid w:val="0020047A"/>
    <w:rsid w:val="00200B9B"/>
    <w:rsid w:val="0020170A"/>
    <w:rsid w:val="00202293"/>
    <w:rsid w:val="00203628"/>
    <w:rsid w:val="00206B85"/>
    <w:rsid w:val="00212184"/>
    <w:rsid w:val="002127FD"/>
    <w:rsid w:val="00212BE5"/>
    <w:rsid w:val="00213408"/>
    <w:rsid w:val="002140E5"/>
    <w:rsid w:val="0021585F"/>
    <w:rsid w:val="002158C6"/>
    <w:rsid w:val="00215A37"/>
    <w:rsid w:val="00217268"/>
    <w:rsid w:val="00222044"/>
    <w:rsid w:val="00223BD7"/>
    <w:rsid w:val="00224784"/>
    <w:rsid w:val="0022511B"/>
    <w:rsid w:val="0022767D"/>
    <w:rsid w:val="00230019"/>
    <w:rsid w:val="00231170"/>
    <w:rsid w:val="0023140A"/>
    <w:rsid w:val="002316CC"/>
    <w:rsid w:val="00232108"/>
    <w:rsid w:val="00234CC9"/>
    <w:rsid w:val="002369B6"/>
    <w:rsid w:val="00236A79"/>
    <w:rsid w:val="002377C5"/>
    <w:rsid w:val="002419A2"/>
    <w:rsid w:val="002424CA"/>
    <w:rsid w:val="00242977"/>
    <w:rsid w:val="00243017"/>
    <w:rsid w:val="00244B37"/>
    <w:rsid w:val="0024527A"/>
    <w:rsid w:val="0025399E"/>
    <w:rsid w:val="00260292"/>
    <w:rsid w:val="0026136D"/>
    <w:rsid w:val="00264398"/>
    <w:rsid w:val="002662CD"/>
    <w:rsid w:val="002667AA"/>
    <w:rsid w:val="0026712C"/>
    <w:rsid w:val="0027278C"/>
    <w:rsid w:val="002756BF"/>
    <w:rsid w:val="002807BD"/>
    <w:rsid w:val="00281E33"/>
    <w:rsid w:val="002837C5"/>
    <w:rsid w:val="00284456"/>
    <w:rsid w:val="0028528C"/>
    <w:rsid w:val="0028610A"/>
    <w:rsid w:val="00287593"/>
    <w:rsid w:val="00287BDB"/>
    <w:rsid w:val="00291BAB"/>
    <w:rsid w:val="002924C5"/>
    <w:rsid w:val="00294681"/>
    <w:rsid w:val="00294EC5"/>
    <w:rsid w:val="002A0112"/>
    <w:rsid w:val="002A0FB8"/>
    <w:rsid w:val="002A4559"/>
    <w:rsid w:val="002A4B3E"/>
    <w:rsid w:val="002A50A0"/>
    <w:rsid w:val="002A5650"/>
    <w:rsid w:val="002A7C65"/>
    <w:rsid w:val="002B099F"/>
    <w:rsid w:val="002B12E3"/>
    <w:rsid w:val="002B23B7"/>
    <w:rsid w:val="002B2971"/>
    <w:rsid w:val="002B5C48"/>
    <w:rsid w:val="002B6E68"/>
    <w:rsid w:val="002B7765"/>
    <w:rsid w:val="002C01D7"/>
    <w:rsid w:val="002C09FF"/>
    <w:rsid w:val="002C2218"/>
    <w:rsid w:val="002C2C90"/>
    <w:rsid w:val="002C3074"/>
    <w:rsid w:val="002C35B8"/>
    <w:rsid w:val="002C3A8C"/>
    <w:rsid w:val="002C44FE"/>
    <w:rsid w:val="002C58FC"/>
    <w:rsid w:val="002D03E4"/>
    <w:rsid w:val="002D3E1C"/>
    <w:rsid w:val="002D56E0"/>
    <w:rsid w:val="002D5CDC"/>
    <w:rsid w:val="002D6DC6"/>
    <w:rsid w:val="002D7A6F"/>
    <w:rsid w:val="002E2DFE"/>
    <w:rsid w:val="002E409C"/>
    <w:rsid w:val="002E420D"/>
    <w:rsid w:val="002E72BF"/>
    <w:rsid w:val="002E7EAA"/>
    <w:rsid w:val="002F1058"/>
    <w:rsid w:val="002F2002"/>
    <w:rsid w:val="002F31A3"/>
    <w:rsid w:val="002F378C"/>
    <w:rsid w:val="002F3E6D"/>
    <w:rsid w:val="002F4F0E"/>
    <w:rsid w:val="002F5C24"/>
    <w:rsid w:val="002F6CBB"/>
    <w:rsid w:val="003036C8"/>
    <w:rsid w:val="00304B6B"/>
    <w:rsid w:val="003052BA"/>
    <w:rsid w:val="00306AEC"/>
    <w:rsid w:val="003109D8"/>
    <w:rsid w:val="0031170C"/>
    <w:rsid w:val="00311B74"/>
    <w:rsid w:val="00312836"/>
    <w:rsid w:val="00314BFB"/>
    <w:rsid w:val="00317BFF"/>
    <w:rsid w:val="00320055"/>
    <w:rsid w:val="0032011B"/>
    <w:rsid w:val="003223A2"/>
    <w:rsid w:val="00323DCC"/>
    <w:rsid w:val="0032466F"/>
    <w:rsid w:val="00324867"/>
    <w:rsid w:val="00326D03"/>
    <w:rsid w:val="003315E1"/>
    <w:rsid w:val="0033254A"/>
    <w:rsid w:val="00333733"/>
    <w:rsid w:val="003345A5"/>
    <w:rsid w:val="003352D4"/>
    <w:rsid w:val="0033706E"/>
    <w:rsid w:val="00337F48"/>
    <w:rsid w:val="003404B0"/>
    <w:rsid w:val="00344A49"/>
    <w:rsid w:val="00344F18"/>
    <w:rsid w:val="00345C00"/>
    <w:rsid w:val="003522C0"/>
    <w:rsid w:val="00352E8E"/>
    <w:rsid w:val="00353B77"/>
    <w:rsid w:val="003544AD"/>
    <w:rsid w:val="003579EF"/>
    <w:rsid w:val="00360CD1"/>
    <w:rsid w:val="003626D2"/>
    <w:rsid w:val="0036360F"/>
    <w:rsid w:val="0036463C"/>
    <w:rsid w:val="00365ED6"/>
    <w:rsid w:val="00366D97"/>
    <w:rsid w:val="00367C5A"/>
    <w:rsid w:val="003712F0"/>
    <w:rsid w:val="00373DF9"/>
    <w:rsid w:val="00373F62"/>
    <w:rsid w:val="003750B1"/>
    <w:rsid w:val="0037660E"/>
    <w:rsid w:val="0037702A"/>
    <w:rsid w:val="00377637"/>
    <w:rsid w:val="003823EC"/>
    <w:rsid w:val="00384780"/>
    <w:rsid w:val="00385EA3"/>
    <w:rsid w:val="003909BE"/>
    <w:rsid w:val="0039561F"/>
    <w:rsid w:val="003961F5"/>
    <w:rsid w:val="003975D0"/>
    <w:rsid w:val="003A78CF"/>
    <w:rsid w:val="003B1A1D"/>
    <w:rsid w:val="003B1F67"/>
    <w:rsid w:val="003B1FA0"/>
    <w:rsid w:val="003B30A2"/>
    <w:rsid w:val="003B4ACF"/>
    <w:rsid w:val="003B4D6E"/>
    <w:rsid w:val="003B6190"/>
    <w:rsid w:val="003C0543"/>
    <w:rsid w:val="003C1679"/>
    <w:rsid w:val="003C344C"/>
    <w:rsid w:val="003C3A5F"/>
    <w:rsid w:val="003C4F6A"/>
    <w:rsid w:val="003C63D1"/>
    <w:rsid w:val="003D2237"/>
    <w:rsid w:val="003D2366"/>
    <w:rsid w:val="003D33E0"/>
    <w:rsid w:val="003D3450"/>
    <w:rsid w:val="003D3C0A"/>
    <w:rsid w:val="003D6F1B"/>
    <w:rsid w:val="003E14FA"/>
    <w:rsid w:val="003E1C34"/>
    <w:rsid w:val="003E2A91"/>
    <w:rsid w:val="003E33DD"/>
    <w:rsid w:val="003E500A"/>
    <w:rsid w:val="003E5BB4"/>
    <w:rsid w:val="003E5C23"/>
    <w:rsid w:val="003E7FC3"/>
    <w:rsid w:val="003F150E"/>
    <w:rsid w:val="003F545C"/>
    <w:rsid w:val="003F5531"/>
    <w:rsid w:val="003F6341"/>
    <w:rsid w:val="003F7CEC"/>
    <w:rsid w:val="004012DC"/>
    <w:rsid w:val="004018E5"/>
    <w:rsid w:val="00402680"/>
    <w:rsid w:val="004031BB"/>
    <w:rsid w:val="00403C5D"/>
    <w:rsid w:val="00404212"/>
    <w:rsid w:val="00406692"/>
    <w:rsid w:val="004135CB"/>
    <w:rsid w:val="00414D73"/>
    <w:rsid w:val="004156A5"/>
    <w:rsid w:val="00417A72"/>
    <w:rsid w:val="004220CE"/>
    <w:rsid w:val="00424407"/>
    <w:rsid w:val="00424BAD"/>
    <w:rsid w:val="00426586"/>
    <w:rsid w:val="00426D57"/>
    <w:rsid w:val="00427494"/>
    <w:rsid w:val="00430CB1"/>
    <w:rsid w:val="00431471"/>
    <w:rsid w:val="004320E0"/>
    <w:rsid w:val="00433562"/>
    <w:rsid w:val="004338B9"/>
    <w:rsid w:val="00433AC1"/>
    <w:rsid w:val="0043646E"/>
    <w:rsid w:val="00442189"/>
    <w:rsid w:val="00442256"/>
    <w:rsid w:val="00443596"/>
    <w:rsid w:val="00443C74"/>
    <w:rsid w:val="004442B1"/>
    <w:rsid w:val="00452222"/>
    <w:rsid w:val="00452FB3"/>
    <w:rsid w:val="00453EB7"/>
    <w:rsid w:val="00454BD4"/>
    <w:rsid w:val="00455A41"/>
    <w:rsid w:val="00456405"/>
    <w:rsid w:val="004568A9"/>
    <w:rsid w:val="00457F7E"/>
    <w:rsid w:val="0046150C"/>
    <w:rsid w:val="00461777"/>
    <w:rsid w:val="00462179"/>
    <w:rsid w:val="00463903"/>
    <w:rsid w:val="004644D8"/>
    <w:rsid w:val="004669CE"/>
    <w:rsid w:val="004672D2"/>
    <w:rsid w:val="00472B23"/>
    <w:rsid w:val="004730C3"/>
    <w:rsid w:val="00477622"/>
    <w:rsid w:val="0048202C"/>
    <w:rsid w:val="004853BC"/>
    <w:rsid w:val="00490267"/>
    <w:rsid w:val="004946E5"/>
    <w:rsid w:val="004947B5"/>
    <w:rsid w:val="00495E12"/>
    <w:rsid w:val="004A0F25"/>
    <w:rsid w:val="004A1E53"/>
    <w:rsid w:val="004A2A50"/>
    <w:rsid w:val="004A3FD8"/>
    <w:rsid w:val="004A5194"/>
    <w:rsid w:val="004A51E2"/>
    <w:rsid w:val="004A5A6B"/>
    <w:rsid w:val="004B2DDF"/>
    <w:rsid w:val="004B6892"/>
    <w:rsid w:val="004B73C8"/>
    <w:rsid w:val="004B7C47"/>
    <w:rsid w:val="004C0869"/>
    <w:rsid w:val="004C0B91"/>
    <w:rsid w:val="004C0D4C"/>
    <w:rsid w:val="004C1A30"/>
    <w:rsid w:val="004C1B34"/>
    <w:rsid w:val="004C342E"/>
    <w:rsid w:val="004C3781"/>
    <w:rsid w:val="004C3C96"/>
    <w:rsid w:val="004C4F7A"/>
    <w:rsid w:val="004C50E5"/>
    <w:rsid w:val="004C66A2"/>
    <w:rsid w:val="004C7D61"/>
    <w:rsid w:val="004D28D6"/>
    <w:rsid w:val="004D3F79"/>
    <w:rsid w:val="004D405A"/>
    <w:rsid w:val="004D4EEB"/>
    <w:rsid w:val="004E00A1"/>
    <w:rsid w:val="004E02B3"/>
    <w:rsid w:val="004E0824"/>
    <w:rsid w:val="004E1044"/>
    <w:rsid w:val="004E3148"/>
    <w:rsid w:val="004E3626"/>
    <w:rsid w:val="004E3F5A"/>
    <w:rsid w:val="004E6F14"/>
    <w:rsid w:val="004E71D1"/>
    <w:rsid w:val="004F005D"/>
    <w:rsid w:val="004F07AB"/>
    <w:rsid w:val="004F1E76"/>
    <w:rsid w:val="004F3027"/>
    <w:rsid w:val="004F48D1"/>
    <w:rsid w:val="004F5644"/>
    <w:rsid w:val="004F7BC7"/>
    <w:rsid w:val="004F7E7D"/>
    <w:rsid w:val="00502295"/>
    <w:rsid w:val="005022CC"/>
    <w:rsid w:val="00502715"/>
    <w:rsid w:val="005039ED"/>
    <w:rsid w:val="00504073"/>
    <w:rsid w:val="005066DE"/>
    <w:rsid w:val="00507359"/>
    <w:rsid w:val="005079B4"/>
    <w:rsid w:val="00510B8C"/>
    <w:rsid w:val="00510DAE"/>
    <w:rsid w:val="0051162B"/>
    <w:rsid w:val="00512059"/>
    <w:rsid w:val="00512FDF"/>
    <w:rsid w:val="005138FC"/>
    <w:rsid w:val="0051461C"/>
    <w:rsid w:val="005151FC"/>
    <w:rsid w:val="00520D4E"/>
    <w:rsid w:val="0052414E"/>
    <w:rsid w:val="00524B19"/>
    <w:rsid w:val="005253C2"/>
    <w:rsid w:val="005269C6"/>
    <w:rsid w:val="0052793F"/>
    <w:rsid w:val="00531E32"/>
    <w:rsid w:val="00531F4D"/>
    <w:rsid w:val="00532AF1"/>
    <w:rsid w:val="00532AFF"/>
    <w:rsid w:val="00534CCD"/>
    <w:rsid w:val="00535354"/>
    <w:rsid w:val="00536261"/>
    <w:rsid w:val="00536CB6"/>
    <w:rsid w:val="00536D87"/>
    <w:rsid w:val="005370B4"/>
    <w:rsid w:val="00537921"/>
    <w:rsid w:val="00537CB8"/>
    <w:rsid w:val="0054093D"/>
    <w:rsid w:val="00540DA6"/>
    <w:rsid w:val="00541896"/>
    <w:rsid w:val="00547039"/>
    <w:rsid w:val="00547168"/>
    <w:rsid w:val="0055006C"/>
    <w:rsid w:val="005532A3"/>
    <w:rsid w:val="005534D7"/>
    <w:rsid w:val="00555982"/>
    <w:rsid w:val="005564E7"/>
    <w:rsid w:val="00556650"/>
    <w:rsid w:val="00556B16"/>
    <w:rsid w:val="0056078F"/>
    <w:rsid w:val="0056227D"/>
    <w:rsid w:val="00562337"/>
    <w:rsid w:val="00562809"/>
    <w:rsid w:val="00563D38"/>
    <w:rsid w:val="005669B1"/>
    <w:rsid w:val="005674C4"/>
    <w:rsid w:val="005700D9"/>
    <w:rsid w:val="00570C55"/>
    <w:rsid w:val="00571346"/>
    <w:rsid w:val="00571AAF"/>
    <w:rsid w:val="00572C17"/>
    <w:rsid w:val="00574157"/>
    <w:rsid w:val="00574EEC"/>
    <w:rsid w:val="00577A9C"/>
    <w:rsid w:val="0058147A"/>
    <w:rsid w:val="00582EC0"/>
    <w:rsid w:val="005838F6"/>
    <w:rsid w:val="00585977"/>
    <w:rsid w:val="00585A49"/>
    <w:rsid w:val="00586F43"/>
    <w:rsid w:val="005908B9"/>
    <w:rsid w:val="005914CB"/>
    <w:rsid w:val="0059231D"/>
    <w:rsid w:val="00596D49"/>
    <w:rsid w:val="005A2A77"/>
    <w:rsid w:val="005A4E9A"/>
    <w:rsid w:val="005A6133"/>
    <w:rsid w:val="005B0887"/>
    <w:rsid w:val="005B7894"/>
    <w:rsid w:val="005C1467"/>
    <w:rsid w:val="005C24A5"/>
    <w:rsid w:val="005C2BA4"/>
    <w:rsid w:val="005C3D43"/>
    <w:rsid w:val="005C60C3"/>
    <w:rsid w:val="005C7A79"/>
    <w:rsid w:val="005D007E"/>
    <w:rsid w:val="005D153A"/>
    <w:rsid w:val="005D2D86"/>
    <w:rsid w:val="005D338A"/>
    <w:rsid w:val="005D3C56"/>
    <w:rsid w:val="005D48F3"/>
    <w:rsid w:val="005D5099"/>
    <w:rsid w:val="005D5F46"/>
    <w:rsid w:val="005D6649"/>
    <w:rsid w:val="005D7F51"/>
    <w:rsid w:val="005D7F8E"/>
    <w:rsid w:val="005E1B08"/>
    <w:rsid w:val="005E51CA"/>
    <w:rsid w:val="005E6FD4"/>
    <w:rsid w:val="005E79E0"/>
    <w:rsid w:val="005F1F21"/>
    <w:rsid w:val="005F4816"/>
    <w:rsid w:val="005F697C"/>
    <w:rsid w:val="005F6E98"/>
    <w:rsid w:val="005F7524"/>
    <w:rsid w:val="005F75E9"/>
    <w:rsid w:val="005F765E"/>
    <w:rsid w:val="00601161"/>
    <w:rsid w:val="0060177B"/>
    <w:rsid w:val="00602FF2"/>
    <w:rsid w:val="00605467"/>
    <w:rsid w:val="00605990"/>
    <w:rsid w:val="00610C3D"/>
    <w:rsid w:val="0061110E"/>
    <w:rsid w:val="0061261F"/>
    <w:rsid w:val="006127BE"/>
    <w:rsid w:val="00613FFA"/>
    <w:rsid w:val="00614B6F"/>
    <w:rsid w:val="00615042"/>
    <w:rsid w:val="00615DA3"/>
    <w:rsid w:val="0062133E"/>
    <w:rsid w:val="0062185A"/>
    <w:rsid w:val="0062379C"/>
    <w:rsid w:val="006242BA"/>
    <w:rsid w:val="006269CD"/>
    <w:rsid w:val="0062704C"/>
    <w:rsid w:val="00630B49"/>
    <w:rsid w:val="00631581"/>
    <w:rsid w:val="00631B4A"/>
    <w:rsid w:val="00632866"/>
    <w:rsid w:val="00632B22"/>
    <w:rsid w:val="00632BD0"/>
    <w:rsid w:val="006346A2"/>
    <w:rsid w:val="00634D42"/>
    <w:rsid w:val="00634D5A"/>
    <w:rsid w:val="00634DAC"/>
    <w:rsid w:val="006356F6"/>
    <w:rsid w:val="0063764D"/>
    <w:rsid w:val="006407C4"/>
    <w:rsid w:val="0064418B"/>
    <w:rsid w:val="00644A75"/>
    <w:rsid w:val="00644C50"/>
    <w:rsid w:val="00644EB8"/>
    <w:rsid w:val="006455D2"/>
    <w:rsid w:val="006503AC"/>
    <w:rsid w:val="00650BC0"/>
    <w:rsid w:val="00650F98"/>
    <w:rsid w:val="006521DB"/>
    <w:rsid w:val="006554F8"/>
    <w:rsid w:val="00663E47"/>
    <w:rsid w:val="006647BE"/>
    <w:rsid w:val="00665C5C"/>
    <w:rsid w:val="00666FF5"/>
    <w:rsid w:val="00667AD0"/>
    <w:rsid w:val="00667F0F"/>
    <w:rsid w:val="00671BD2"/>
    <w:rsid w:val="00671C15"/>
    <w:rsid w:val="00674476"/>
    <w:rsid w:val="00680A14"/>
    <w:rsid w:val="00682168"/>
    <w:rsid w:val="00683D2B"/>
    <w:rsid w:val="00690CDC"/>
    <w:rsid w:val="006921BC"/>
    <w:rsid w:val="00693BA2"/>
    <w:rsid w:val="00693F29"/>
    <w:rsid w:val="006A092F"/>
    <w:rsid w:val="006A0A1E"/>
    <w:rsid w:val="006A18A0"/>
    <w:rsid w:val="006A2B11"/>
    <w:rsid w:val="006A2C60"/>
    <w:rsid w:val="006A69BD"/>
    <w:rsid w:val="006A77AA"/>
    <w:rsid w:val="006B01A1"/>
    <w:rsid w:val="006B3121"/>
    <w:rsid w:val="006B3F06"/>
    <w:rsid w:val="006B6456"/>
    <w:rsid w:val="006B6481"/>
    <w:rsid w:val="006B7267"/>
    <w:rsid w:val="006C1595"/>
    <w:rsid w:val="006C2888"/>
    <w:rsid w:val="006C2B62"/>
    <w:rsid w:val="006C3CC8"/>
    <w:rsid w:val="006C4B70"/>
    <w:rsid w:val="006C61BB"/>
    <w:rsid w:val="006D1440"/>
    <w:rsid w:val="006D1C01"/>
    <w:rsid w:val="006D696F"/>
    <w:rsid w:val="006D7249"/>
    <w:rsid w:val="006D7318"/>
    <w:rsid w:val="006D749F"/>
    <w:rsid w:val="006E29FC"/>
    <w:rsid w:val="006E2C19"/>
    <w:rsid w:val="006E32FA"/>
    <w:rsid w:val="006E3FBC"/>
    <w:rsid w:val="006E7374"/>
    <w:rsid w:val="006E7EC2"/>
    <w:rsid w:val="006F0152"/>
    <w:rsid w:val="006F0ECA"/>
    <w:rsid w:val="006F3BCE"/>
    <w:rsid w:val="006F6969"/>
    <w:rsid w:val="0070029A"/>
    <w:rsid w:val="007002BA"/>
    <w:rsid w:val="007015E8"/>
    <w:rsid w:val="00701D3C"/>
    <w:rsid w:val="00702270"/>
    <w:rsid w:val="0070301E"/>
    <w:rsid w:val="00703A1D"/>
    <w:rsid w:val="0070473A"/>
    <w:rsid w:val="007060DE"/>
    <w:rsid w:val="00710A97"/>
    <w:rsid w:val="00710B8F"/>
    <w:rsid w:val="00711FC6"/>
    <w:rsid w:val="007120D5"/>
    <w:rsid w:val="00713ADC"/>
    <w:rsid w:val="0071439B"/>
    <w:rsid w:val="00714B81"/>
    <w:rsid w:val="0071648A"/>
    <w:rsid w:val="00716C03"/>
    <w:rsid w:val="00717D6B"/>
    <w:rsid w:val="00720332"/>
    <w:rsid w:val="0072121F"/>
    <w:rsid w:val="00721D53"/>
    <w:rsid w:val="00725892"/>
    <w:rsid w:val="007306D0"/>
    <w:rsid w:val="00731E34"/>
    <w:rsid w:val="00737C45"/>
    <w:rsid w:val="0074067F"/>
    <w:rsid w:val="00740E09"/>
    <w:rsid w:val="0074218B"/>
    <w:rsid w:val="00742D3A"/>
    <w:rsid w:val="00743FB6"/>
    <w:rsid w:val="00744762"/>
    <w:rsid w:val="00744E69"/>
    <w:rsid w:val="00745354"/>
    <w:rsid w:val="00745FDA"/>
    <w:rsid w:val="0074784B"/>
    <w:rsid w:val="0075053B"/>
    <w:rsid w:val="00752914"/>
    <w:rsid w:val="00761C41"/>
    <w:rsid w:val="00762474"/>
    <w:rsid w:val="007627D6"/>
    <w:rsid w:val="00762889"/>
    <w:rsid w:val="00762D93"/>
    <w:rsid w:val="007643F5"/>
    <w:rsid w:val="00764421"/>
    <w:rsid w:val="007662F4"/>
    <w:rsid w:val="0076687C"/>
    <w:rsid w:val="007706EE"/>
    <w:rsid w:val="00772C96"/>
    <w:rsid w:val="00773D1F"/>
    <w:rsid w:val="00774AAB"/>
    <w:rsid w:val="00774D6E"/>
    <w:rsid w:val="00774D70"/>
    <w:rsid w:val="00775309"/>
    <w:rsid w:val="00775411"/>
    <w:rsid w:val="0077545F"/>
    <w:rsid w:val="00776755"/>
    <w:rsid w:val="007810E7"/>
    <w:rsid w:val="00781184"/>
    <w:rsid w:val="007824BA"/>
    <w:rsid w:val="0078281C"/>
    <w:rsid w:val="00784518"/>
    <w:rsid w:val="0078504E"/>
    <w:rsid w:val="00785CFB"/>
    <w:rsid w:val="00793C2D"/>
    <w:rsid w:val="007A1787"/>
    <w:rsid w:val="007A29DA"/>
    <w:rsid w:val="007A2C04"/>
    <w:rsid w:val="007A35BB"/>
    <w:rsid w:val="007A5FF0"/>
    <w:rsid w:val="007A7217"/>
    <w:rsid w:val="007A77DF"/>
    <w:rsid w:val="007B0273"/>
    <w:rsid w:val="007B2B78"/>
    <w:rsid w:val="007B2D8D"/>
    <w:rsid w:val="007B4081"/>
    <w:rsid w:val="007B47EF"/>
    <w:rsid w:val="007B5159"/>
    <w:rsid w:val="007B61F6"/>
    <w:rsid w:val="007B7E22"/>
    <w:rsid w:val="007B7F6F"/>
    <w:rsid w:val="007C0968"/>
    <w:rsid w:val="007C09C8"/>
    <w:rsid w:val="007C1E34"/>
    <w:rsid w:val="007C38EF"/>
    <w:rsid w:val="007C4529"/>
    <w:rsid w:val="007D151F"/>
    <w:rsid w:val="007D3420"/>
    <w:rsid w:val="007D3498"/>
    <w:rsid w:val="007D474A"/>
    <w:rsid w:val="007D4F43"/>
    <w:rsid w:val="007D5EA0"/>
    <w:rsid w:val="007D6AD7"/>
    <w:rsid w:val="007E0969"/>
    <w:rsid w:val="007E1B92"/>
    <w:rsid w:val="007E428A"/>
    <w:rsid w:val="007E4EF7"/>
    <w:rsid w:val="007E6657"/>
    <w:rsid w:val="007E6EA4"/>
    <w:rsid w:val="007E718D"/>
    <w:rsid w:val="007F0403"/>
    <w:rsid w:val="007F09C7"/>
    <w:rsid w:val="007F1BF3"/>
    <w:rsid w:val="007F1C4C"/>
    <w:rsid w:val="007F2D02"/>
    <w:rsid w:val="007F30A1"/>
    <w:rsid w:val="007F417A"/>
    <w:rsid w:val="0080035D"/>
    <w:rsid w:val="00801F16"/>
    <w:rsid w:val="00804897"/>
    <w:rsid w:val="00804CE1"/>
    <w:rsid w:val="0080559E"/>
    <w:rsid w:val="00810A35"/>
    <w:rsid w:val="00811F7A"/>
    <w:rsid w:val="00815730"/>
    <w:rsid w:val="00815D12"/>
    <w:rsid w:val="00816FAC"/>
    <w:rsid w:val="008172D7"/>
    <w:rsid w:val="00817E3E"/>
    <w:rsid w:val="0082128C"/>
    <w:rsid w:val="008213AA"/>
    <w:rsid w:val="00824D94"/>
    <w:rsid w:val="00825425"/>
    <w:rsid w:val="008305E8"/>
    <w:rsid w:val="00830A1B"/>
    <w:rsid w:val="0083188A"/>
    <w:rsid w:val="008355B6"/>
    <w:rsid w:val="008408D5"/>
    <w:rsid w:val="00840CB7"/>
    <w:rsid w:val="00841219"/>
    <w:rsid w:val="008434A7"/>
    <w:rsid w:val="00843DE8"/>
    <w:rsid w:val="00845151"/>
    <w:rsid w:val="0085009B"/>
    <w:rsid w:val="00852522"/>
    <w:rsid w:val="00853569"/>
    <w:rsid w:val="00854F39"/>
    <w:rsid w:val="00855EB7"/>
    <w:rsid w:val="00856433"/>
    <w:rsid w:val="0085744E"/>
    <w:rsid w:val="0086150C"/>
    <w:rsid w:val="00861A07"/>
    <w:rsid w:val="00861D44"/>
    <w:rsid w:val="0086434C"/>
    <w:rsid w:val="00865553"/>
    <w:rsid w:val="00866DC0"/>
    <w:rsid w:val="00867D3D"/>
    <w:rsid w:val="00873EC8"/>
    <w:rsid w:val="008744E6"/>
    <w:rsid w:val="00875066"/>
    <w:rsid w:val="00875D50"/>
    <w:rsid w:val="008777FD"/>
    <w:rsid w:val="00880D5E"/>
    <w:rsid w:val="00882696"/>
    <w:rsid w:val="0088424E"/>
    <w:rsid w:val="00886BA0"/>
    <w:rsid w:val="00891CAA"/>
    <w:rsid w:val="008937AB"/>
    <w:rsid w:val="00895304"/>
    <w:rsid w:val="00895EFC"/>
    <w:rsid w:val="008A2C49"/>
    <w:rsid w:val="008A36A9"/>
    <w:rsid w:val="008A3749"/>
    <w:rsid w:val="008A5BE9"/>
    <w:rsid w:val="008A5E8A"/>
    <w:rsid w:val="008A6151"/>
    <w:rsid w:val="008B18D6"/>
    <w:rsid w:val="008B1B05"/>
    <w:rsid w:val="008B4D89"/>
    <w:rsid w:val="008B6B7F"/>
    <w:rsid w:val="008B73BF"/>
    <w:rsid w:val="008B7AF4"/>
    <w:rsid w:val="008C0233"/>
    <w:rsid w:val="008C1C23"/>
    <w:rsid w:val="008C240E"/>
    <w:rsid w:val="008C34DA"/>
    <w:rsid w:val="008C39C2"/>
    <w:rsid w:val="008C3D71"/>
    <w:rsid w:val="008D15AF"/>
    <w:rsid w:val="008D2B06"/>
    <w:rsid w:val="008D2D61"/>
    <w:rsid w:val="008D48F0"/>
    <w:rsid w:val="008D4E9F"/>
    <w:rsid w:val="008D5C71"/>
    <w:rsid w:val="008D5D1C"/>
    <w:rsid w:val="008D6E8B"/>
    <w:rsid w:val="008E1089"/>
    <w:rsid w:val="008E1F9D"/>
    <w:rsid w:val="008E437C"/>
    <w:rsid w:val="008E5E2B"/>
    <w:rsid w:val="008E6D7A"/>
    <w:rsid w:val="008E7F6C"/>
    <w:rsid w:val="008F23B7"/>
    <w:rsid w:val="008F77DC"/>
    <w:rsid w:val="008F7ABB"/>
    <w:rsid w:val="0090342E"/>
    <w:rsid w:val="009040C4"/>
    <w:rsid w:val="009048ED"/>
    <w:rsid w:val="00904C77"/>
    <w:rsid w:val="009064B4"/>
    <w:rsid w:val="00906526"/>
    <w:rsid w:val="009078E5"/>
    <w:rsid w:val="009101AA"/>
    <w:rsid w:val="00910832"/>
    <w:rsid w:val="00910B97"/>
    <w:rsid w:val="00911206"/>
    <w:rsid w:val="009115DE"/>
    <w:rsid w:val="00914841"/>
    <w:rsid w:val="00917CBA"/>
    <w:rsid w:val="00920BFE"/>
    <w:rsid w:val="009218A8"/>
    <w:rsid w:val="009227F4"/>
    <w:rsid w:val="009229B0"/>
    <w:rsid w:val="0092601B"/>
    <w:rsid w:val="00926A3D"/>
    <w:rsid w:val="00926BE4"/>
    <w:rsid w:val="00927312"/>
    <w:rsid w:val="00930F6C"/>
    <w:rsid w:val="009322C4"/>
    <w:rsid w:val="00933F22"/>
    <w:rsid w:val="0093406A"/>
    <w:rsid w:val="009344A4"/>
    <w:rsid w:val="00935550"/>
    <w:rsid w:val="00936A2F"/>
    <w:rsid w:val="009425D5"/>
    <w:rsid w:val="009428D5"/>
    <w:rsid w:val="00943592"/>
    <w:rsid w:val="00943C26"/>
    <w:rsid w:val="00943C65"/>
    <w:rsid w:val="00944694"/>
    <w:rsid w:val="00947760"/>
    <w:rsid w:val="00947FC9"/>
    <w:rsid w:val="009508A8"/>
    <w:rsid w:val="0095275F"/>
    <w:rsid w:val="009533D1"/>
    <w:rsid w:val="00957ECF"/>
    <w:rsid w:val="009601B4"/>
    <w:rsid w:val="00960E47"/>
    <w:rsid w:val="00960E9A"/>
    <w:rsid w:val="009628BE"/>
    <w:rsid w:val="009648A7"/>
    <w:rsid w:val="00967888"/>
    <w:rsid w:val="00970ECB"/>
    <w:rsid w:val="0097104B"/>
    <w:rsid w:val="009719F3"/>
    <w:rsid w:val="00971C64"/>
    <w:rsid w:val="009724D9"/>
    <w:rsid w:val="009735AD"/>
    <w:rsid w:val="00974252"/>
    <w:rsid w:val="00974DF6"/>
    <w:rsid w:val="00975DA4"/>
    <w:rsid w:val="00977571"/>
    <w:rsid w:val="009775FE"/>
    <w:rsid w:val="00977AE7"/>
    <w:rsid w:val="00980E50"/>
    <w:rsid w:val="0098240A"/>
    <w:rsid w:val="00982D28"/>
    <w:rsid w:val="00983EEC"/>
    <w:rsid w:val="00984FB9"/>
    <w:rsid w:val="00991AED"/>
    <w:rsid w:val="00993C2C"/>
    <w:rsid w:val="0099403F"/>
    <w:rsid w:val="00996FEF"/>
    <w:rsid w:val="0099732F"/>
    <w:rsid w:val="00997A30"/>
    <w:rsid w:val="009A0489"/>
    <w:rsid w:val="009A27F4"/>
    <w:rsid w:val="009A2A63"/>
    <w:rsid w:val="009A317C"/>
    <w:rsid w:val="009A6545"/>
    <w:rsid w:val="009A7911"/>
    <w:rsid w:val="009B3554"/>
    <w:rsid w:val="009B37B5"/>
    <w:rsid w:val="009B4D2C"/>
    <w:rsid w:val="009B59DA"/>
    <w:rsid w:val="009B6D8E"/>
    <w:rsid w:val="009B7AF7"/>
    <w:rsid w:val="009B7DAB"/>
    <w:rsid w:val="009B7F78"/>
    <w:rsid w:val="009C151A"/>
    <w:rsid w:val="009C2B55"/>
    <w:rsid w:val="009C36A0"/>
    <w:rsid w:val="009C4595"/>
    <w:rsid w:val="009C462D"/>
    <w:rsid w:val="009C51AB"/>
    <w:rsid w:val="009C5864"/>
    <w:rsid w:val="009D1A8A"/>
    <w:rsid w:val="009D3972"/>
    <w:rsid w:val="009D509C"/>
    <w:rsid w:val="009D5F4F"/>
    <w:rsid w:val="009D6FD8"/>
    <w:rsid w:val="009E12D8"/>
    <w:rsid w:val="009E4C16"/>
    <w:rsid w:val="009E5594"/>
    <w:rsid w:val="009E5D33"/>
    <w:rsid w:val="009E5D35"/>
    <w:rsid w:val="009E5D4D"/>
    <w:rsid w:val="009E5F69"/>
    <w:rsid w:val="009E624B"/>
    <w:rsid w:val="009E65B5"/>
    <w:rsid w:val="009F3368"/>
    <w:rsid w:val="009F4017"/>
    <w:rsid w:val="009F43A2"/>
    <w:rsid w:val="009F53C6"/>
    <w:rsid w:val="009F6395"/>
    <w:rsid w:val="009F652A"/>
    <w:rsid w:val="009F7D3B"/>
    <w:rsid w:val="00A000A1"/>
    <w:rsid w:val="00A01449"/>
    <w:rsid w:val="00A01A77"/>
    <w:rsid w:val="00A026D4"/>
    <w:rsid w:val="00A04538"/>
    <w:rsid w:val="00A04A62"/>
    <w:rsid w:val="00A04C90"/>
    <w:rsid w:val="00A0587C"/>
    <w:rsid w:val="00A05E98"/>
    <w:rsid w:val="00A07461"/>
    <w:rsid w:val="00A07636"/>
    <w:rsid w:val="00A12163"/>
    <w:rsid w:val="00A129FC"/>
    <w:rsid w:val="00A16464"/>
    <w:rsid w:val="00A164AD"/>
    <w:rsid w:val="00A205F5"/>
    <w:rsid w:val="00A2087B"/>
    <w:rsid w:val="00A21149"/>
    <w:rsid w:val="00A2431A"/>
    <w:rsid w:val="00A25D53"/>
    <w:rsid w:val="00A2682C"/>
    <w:rsid w:val="00A27573"/>
    <w:rsid w:val="00A30B06"/>
    <w:rsid w:val="00A3128D"/>
    <w:rsid w:val="00A33A86"/>
    <w:rsid w:val="00A3491E"/>
    <w:rsid w:val="00A351C3"/>
    <w:rsid w:val="00A362E2"/>
    <w:rsid w:val="00A4220D"/>
    <w:rsid w:val="00A45B42"/>
    <w:rsid w:val="00A472DA"/>
    <w:rsid w:val="00A473A4"/>
    <w:rsid w:val="00A534DC"/>
    <w:rsid w:val="00A607D6"/>
    <w:rsid w:val="00A60CCA"/>
    <w:rsid w:val="00A62237"/>
    <w:rsid w:val="00A62A0D"/>
    <w:rsid w:val="00A6607C"/>
    <w:rsid w:val="00A6645B"/>
    <w:rsid w:val="00A76052"/>
    <w:rsid w:val="00A77B6B"/>
    <w:rsid w:val="00A8054F"/>
    <w:rsid w:val="00A81CB0"/>
    <w:rsid w:val="00A82052"/>
    <w:rsid w:val="00A8593F"/>
    <w:rsid w:val="00A868C0"/>
    <w:rsid w:val="00A86A21"/>
    <w:rsid w:val="00A86E66"/>
    <w:rsid w:val="00A87230"/>
    <w:rsid w:val="00A901B0"/>
    <w:rsid w:val="00A903A6"/>
    <w:rsid w:val="00A90855"/>
    <w:rsid w:val="00A91DCD"/>
    <w:rsid w:val="00A93288"/>
    <w:rsid w:val="00A9362A"/>
    <w:rsid w:val="00A93CCA"/>
    <w:rsid w:val="00A94C53"/>
    <w:rsid w:val="00A95018"/>
    <w:rsid w:val="00A95C10"/>
    <w:rsid w:val="00A97330"/>
    <w:rsid w:val="00AA11C7"/>
    <w:rsid w:val="00AA57DC"/>
    <w:rsid w:val="00AA7E0D"/>
    <w:rsid w:val="00AB1085"/>
    <w:rsid w:val="00AB1B3E"/>
    <w:rsid w:val="00AB1D0D"/>
    <w:rsid w:val="00AB2607"/>
    <w:rsid w:val="00AB261E"/>
    <w:rsid w:val="00AB53AD"/>
    <w:rsid w:val="00AB6EAA"/>
    <w:rsid w:val="00AB7BC5"/>
    <w:rsid w:val="00AC13D3"/>
    <w:rsid w:val="00AC26EC"/>
    <w:rsid w:val="00AC41E3"/>
    <w:rsid w:val="00AC424A"/>
    <w:rsid w:val="00AC4385"/>
    <w:rsid w:val="00AC51FD"/>
    <w:rsid w:val="00AC5BAC"/>
    <w:rsid w:val="00AC7D42"/>
    <w:rsid w:val="00AD06AE"/>
    <w:rsid w:val="00AD1342"/>
    <w:rsid w:val="00AD1610"/>
    <w:rsid w:val="00AD3E71"/>
    <w:rsid w:val="00AD5AE7"/>
    <w:rsid w:val="00AD5BBF"/>
    <w:rsid w:val="00AD5D5C"/>
    <w:rsid w:val="00AD6745"/>
    <w:rsid w:val="00AD6E8A"/>
    <w:rsid w:val="00AD6F0B"/>
    <w:rsid w:val="00AD6F80"/>
    <w:rsid w:val="00AD7A90"/>
    <w:rsid w:val="00AD7D82"/>
    <w:rsid w:val="00AE1370"/>
    <w:rsid w:val="00AE17E1"/>
    <w:rsid w:val="00AE34FC"/>
    <w:rsid w:val="00AE39CC"/>
    <w:rsid w:val="00AE3DD9"/>
    <w:rsid w:val="00AE436F"/>
    <w:rsid w:val="00AE51BF"/>
    <w:rsid w:val="00AE6BC1"/>
    <w:rsid w:val="00AE791C"/>
    <w:rsid w:val="00AE7985"/>
    <w:rsid w:val="00AF28AB"/>
    <w:rsid w:val="00AF3618"/>
    <w:rsid w:val="00AF381D"/>
    <w:rsid w:val="00AF6514"/>
    <w:rsid w:val="00AF7434"/>
    <w:rsid w:val="00AF7F5B"/>
    <w:rsid w:val="00B015A5"/>
    <w:rsid w:val="00B0305C"/>
    <w:rsid w:val="00B03614"/>
    <w:rsid w:val="00B0435B"/>
    <w:rsid w:val="00B05044"/>
    <w:rsid w:val="00B06ED2"/>
    <w:rsid w:val="00B1045A"/>
    <w:rsid w:val="00B10F21"/>
    <w:rsid w:val="00B122E0"/>
    <w:rsid w:val="00B12C7D"/>
    <w:rsid w:val="00B13A64"/>
    <w:rsid w:val="00B14930"/>
    <w:rsid w:val="00B17306"/>
    <w:rsid w:val="00B1762E"/>
    <w:rsid w:val="00B17829"/>
    <w:rsid w:val="00B17D74"/>
    <w:rsid w:val="00B21C8F"/>
    <w:rsid w:val="00B21D3F"/>
    <w:rsid w:val="00B22FCA"/>
    <w:rsid w:val="00B243F9"/>
    <w:rsid w:val="00B25E73"/>
    <w:rsid w:val="00B269C8"/>
    <w:rsid w:val="00B305C8"/>
    <w:rsid w:val="00B31347"/>
    <w:rsid w:val="00B32A42"/>
    <w:rsid w:val="00B331AB"/>
    <w:rsid w:val="00B333EF"/>
    <w:rsid w:val="00B33F2A"/>
    <w:rsid w:val="00B340D6"/>
    <w:rsid w:val="00B35C8F"/>
    <w:rsid w:val="00B35E2D"/>
    <w:rsid w:val="00B400FC"/>
    <w:rsid w:val="00B400FF"/>
    <w:rsid w:val="00B40348"/>
    <w:rsid w:val="00B41105"/>
    <w:rsid w:val="00B4177D"/>
    <w:rsid w:val="00B41B48"/>
    <w:rsid w:val="00B420EE"/>
    <w:rsid w:val="00B43218"/>
    <w:rsid w:val="00B43696"/>
    <w:rsid w:val="00B44987"/>
    <w:rsid w:val="00B44A6B"/>
    <w:rsid w:val="00B468EE"/>
    <w:rsid w:val="00B478F3"/>
    <w:rsid w:val="00B52AC6"/>
    <w:rsid w:val="00B52C0D"/>
    <w:rsid w:val="00B53EDA"/>
    <w:rsid w:val="00B540CA"/>
    <w:rsid w:val="00B55BFC"/>
    <w:rsid w:val="00B573A9"/>
    <w:rsid w:val="00B60988"/>
    <w:rsid w:val="00B60A85"/>
    <w:rsid w:val="00B62186"/>
    <w:rsid w:val="00B64E07"/>
    <w:rsid w:val="00B67303"/>
    <w:rsid w:val="00B703BA"/>
    <w:rsid w:val="00B72374"/>
    <w:rsid w:val="00B72B82"/>
    <w:rsid w:val="00B73E2D"/>
    <w:rsid w:val="00B74545"/>
    <w:rsid w:val="00B74FD9"/>
    <w:rsid w:val="00B75773"/>
    <w:rsid w:val="00B815BA"/>
    <w:rsid w:val="00B8189A"/>
    <w:rsid w:val="00B819BD"/>
    <w:rsid w:val="00B84758"/>
    <w:rsid w:val="00B86771"/>
    <w:rsid w:val="00B86FD8"/>
    <w:rsid w:val="00B87AAB"/>
    <w:rsid w:val="00B9170C"/>
    <w:rsid w:val="00B927B2"/>
    <w:rsid w:val="00B94518"/>
    <w:rsid w:val="00B94940"/>
    <w:rsid w:val="00B9578C"/>
    <w:rsid w:val="00B964B8"/>
    <w:rsid w:val="00BA2ABD"/>
    <w:rsid w:val="00BA2AEA"/>
    <w:rsid w:val="00BA2E0A"/>
    <w:rsid w:val="00BA33E0"/>
    <w:rsid w:val="00BA391F"/>
    <w:rsid w:val="00BA64E7"/>
    <w:rsid w:val="00BA7BF9"/>
    <w:rsid w:val="00BB0A62"/>
    <w:rsid w:val="00BB1620"/>
    <w:rsid w:val="00BB48A4"/>
    <w:rsid w:val="00BB5764"/>
    <w:rsid w:val="00BB5BE4"/>
    <w:rsid w:val="00BB6753"/>
    <w:rsid w:val="00BB7B32"/>
    <w:rsid w:val="00BB7C19"/>
    <w:rsid w:val="00BC01F8"/>
    <w:rsid w:val="00BC5532"/>
    <w:rsid w:val="00BC7AA7"/>
    <w:rsid w:val="00BD126E"/>
    <w:rsid w:val="00BD1824"/>
    <w:rsid w:val="00BD388B"/>
    <w:rsid w:val="00BD5555"/>
    <w:rsid w:val="00BD5B06"/>
    <w:rsid w:val="00BD5D61"/>
    <w:rsid w:val="00BD68A8"/>
    <w:rsid w:val="00BE03E1"/>
    <w:rsid w:val="00BE1026"/>
    <w:rsid w:val="00BE173F"/>
    <w:rsid w:val="00BE1EE1"/>
    <w:rsid w:val="00BE2C71"/>
    <w:rsid w:val="00BE37E9"/>
    <w:rsid w:val="00BE4D61"/>
    <w:rsid w:val="00BE4DB7"/>
    <w:rsid w:val="00BE5765"/>
    <w:rsid w:val="00BE61B6"/>
    <w:rsid w:val="00BF356B"/>
    <w:rsid w:val="00BF4159"/>
    <w:rsid w:val="00BF4E66"/>
    <w:rsid w:val="00C00F48"/>
    <w:rsid w:val="00C01EBE"/>
    <w:rsid w:val="00C036B7"/>
    <w:rsid w:val="00C0414F"/>
    <w:rsid w:val="00C04531"/>
    <w:rsid w:val="00C06D12"/>
    <w:rsid w:val="00C11CAF"/>
    <w:rsid w:val="00C14572"/>
    <w:rsid w:val="00C15B1E"/>
    <w:rsid w:val="00C15EA7"/>
    <w:rsid w:val="00C17287"/>
    <w:rsid w:val="00C17BA1"/>
    <w:rsid w:val="00C20399"/>
    <w:rsid w:val="00C24F4F"/>
    <w:rsid w:val="00C250C3"/>
    <w:rsid w:val="00C266B9"/>
    <w:rsid w:val="00C27BCD"/>
    <w:rsid w:val="00C306DF"/>
    <w:rsid w:val="00C30E7E"/>
    <w:rsid w:val="00C30F81"/>
    <w:rsid w:val="00C30FDA"/>
    <w:rsid w:val="00C319E9"/>
    <w:rsid w:val="00C33F4E"/>
    <w:rsid w:val="00C35E49"/>
    <w:rsid w:val="00C37451"/>
    <w:rsid w:val="00C40DAA"/>
    <w:rsid w:val="00C42D8E"/>
    <w:rsid w:val="00C43A2B"/>
    <w:rsid w:val="00C45985"/>
    <w:rsid w:val="00C50209"/>
    <w:rsid w:val="00C51680"/>
    <w:rsid w:val="00C533D2"/>
    <w:rsid w:val="00C5347B"/>
    <w:rsid w:val="00C538B3"/>
    <w:rsid w:val="00C548CE"/>
    <w:rsid w:val="00C56317"/>
    <w:rsid w:val="00C568E3"/>
    <w:rsid w:val="00C6175D"/>
    <w:rsid w:val="00C61B26"/>
    <w:rsid w:val="00C62D1A"/>
    <w:rsid w:val="00C64A5A"/>
    <w:rsid w:val="00C64DDA"/>
    <w:rsid w:val="00C7140B"/>
    <w:rsid w:val="00C74135"/>
    <w:rsid w:val="00C752F1"/>
    <w:rsid w:val="00C77562"/>
    <w:rsid w:val="00C81E33"/>
    <w:rsid w:val="00C84008"/>
    <w:rsid w:val="00C852B6"/>
    <w:rsid w:val="00C8567E"/>
    <w:rsid w:val="00C86F29"/>
    <w:rsid w:val="00C87A78"/>
    <w:rsid w:val="00C91156"/>
    <w:rsid w:val="00C91C75"/>
    <w:rsid w:val="00C929F8"/>
    <w:rsid w:val="00C940DE"/>
    <w:rsid w:val="00C960D4"/>
    <w:rsid w:val="00CA1F80"/>
    <w:rsid w:val="00CA29E6"/>
    <w:rsid w:val="00CA40F7"/>
    <w:rsid w:val="00CA70B5"/>
    <w:rsid w:val="00CB0446"/>
    <w:rsid w:val="00CB0B5F"/>
    <w:rsid w:val="00CB223F"/>
    <w:rsid w:val="00CB4CC9"/>
    <w:rsid w:val="00CB631B"/>
    <w:rsid w:val="00CC0FE2"/>
    <w:rsid w:val="00CC1713"/>
    <w:rsid w:val="00CC3E92"/>
    <w:rsid w:val="00CC420F"/>
    <w:rsid w:val="00CC6601"/>
    <w:rsid w:val="00CC6AE1"/>
    <w:rsid w:val="00CD01B5"/>
    <w:rsid w:val="00CD0493"/>
    <w:rsid w:val="00CD06FE"/>
    <w:rsid w:val="00CD4BDF"/>
    <w:rsid w:val="00CD6036"/>
    <w:rsid w:val="00CD6212"/>
    <w:rsid w:val="00CD66B6"/>
    <w:rsid w:val="00CE1A12"/>
    <w:rsid w:val="00CE641A"/>
    <w:rsid w:val="00CE6694"/>
    <w:rsid w:val="00CE793B"/>
    <w:rsid w:val="00CE7AF9"/>
    <w:rsid w:val="00CF27C2"/>
    <w:rsid w:val="00CF336B"/>
    <w:rsid w:val="00CF57AC"/>
    <w:rsid w:val="00CF5C07"/>
    <w:rsid w:val="00CF5DE2"/>
    <w:rsid w:val="00D00F03"/>
    <w:rsid w:val="00D01644"/>
    <w:rsid w:val="00D031ED"/>
    <w:rsid w:val="00D03E4E"/>
    <w:rsid w:val="00D04049"/>
    <w:rsid w:val="00D05387"/>
    <w:rsid w:val="00D06FD9"/>
    <w:rsid w:val="00D11392"/>
    <w:rsid w:val="00D12080"/>
    <w:rsid w:val="00D16D4E"/>
    <w:rsid w:val="00D17993"/>
    <w:rsid w:val="00D17DCC"/>
    <w:rsid w:val="00D17EC4"/>
    <w:rsid w:val="00D20966"/>
    <w:rsid w:val="00D229CF"/>
    <w:rsid w:val="00D264E6"/>
    <w:rsid w:val="00D30FBA"/>
    <w:rsid w:val="00D32354"/>
    <w:rsid w:val="00D33531"/>
    <w:rsid w:val="00D3365F"/>
    <w:rsid w:val="00D3536D"/>
    <w:rsid w:val="00D377BD"/>
    <w:rsid w:val="00D4316D"/>
    <w:rsid w:val="00D43FF8"/>
    <w:rsid w:val="00D452EB"/>
    <w:rsid w:val="00D4556E"/>
    <w:rsid w:val="00D46B7F"/>
    <w:rsid w:val="00D4702E"/>
    <w:rsid w:val="00D47EF1"/>
    <w:rsid w:val="00D51BD6"/>
    <w:rsid w:val="00D5414C"/>
    <w:rsid w:val="00D574A5"/>
    <w:rsid w:val="00D57892"/>
    <w:rsid w:val="00D57DBE"/>
    <w:rsid w:val="00D61983"/>
    <w:rsid w:val="00D6259A"/>
    <w:rsid w:val="00D63E18"/>
    <w:rsid w:val="00D64AFC"/>
    <w:rsid w:val="00D67F77"/>
    <w:rsid w:val="00D70E53"/>
    <w:rsid w:val="00D70F10"/>
    <w:rsid w:val="00D71ADD"/>
    <w:rsid w:val="00D73404"/>
    <w:rsid w:val="00D7595A"/>
    <w:rsid w:val="00D77A01"/>
    <w:rsid w:val="00D77A86"/>
    <w:rsid w:val="00D81E5F"/>
    <w:rsid w:val="00D83EF4"/>
    <w:rsid w:val="00D842E4"/>
    <w:rsid w:val="00D845BF"/>
    <w:rsid w:val="00D85C81"/>
    <w:rsid w:val="00D85E19"/>
    <w:rsid w:val="00D86DF4"/>
    <w:rsid w:val="00D924FA"/>
    <w:rsid w:val="00D92E2E"/>
    <w:rsid w:val="00D94312"/>
    <w:rsid w:val="00D96BDF"/>
    <w:rsid w:val="00D9788A"/>
    <w:rsid w:val="00DA0051"/>
    <w:rsid w:val="00DA178B"/>
    <w:rsid w:val="00DB077E"/>
    <w:rsid w:val="00DB0C51"/>
    <w:rsid w:val="00DB1E41"/>
    <w:rsid w:val="00DB3053"/>
    <w:rsid w:val="00DB5160"/>
    <w:rsid w:val="00DC0D98"/>
    <w:rsid w:val="00DC0DC5"/>
    <w:rsid w:val="00DC472B"/>
    <w:rsid w:val="00DC52E0"/>
    <w:rsid w:val="00DC6C3E"/>
    <w:rsid w:val="00DC7FF6"/>
    <w:rsid w:val="00DD04C5"/>
    <w:rsid w:val="00DD121E"/>
    <w:rsid w:val="00DD25F2"/>
    <w:rsid w:val="00DD4CE4"/>
    <w:rsid w:val="00DD4F2E"/>
    <w:rsid w:val="00DD5EA4"/>
    <w:rsid w:val="00DD6EE7"/>
    <w:rsid w:val="00DD7170"/>
    <w:rsid w:val="00DD782F"/>
    <w:rsid w:val="00DE181C"/>
    <w:rsid w:val="00DE184E"/>
    <w:rsid w:val="00DE23A1"/>
    <w:rsid w:val="00DE2A7B"/>
    <w:rsid w:val="00DE315F"/>
    <w:rsid w:val="00DE3A41"/>
    <w:rsid w:val="00DF0C35"/>
    <w:rsid w:val="00DF18DE"/>
    <w:rsid w:val="00DF384A"/>
    <w:rsid w:val="00DF7A99"/>
    <w:rsid w:val="00E01B31"/>
    <w:rsid w:val="00E0304E"/>
    <w:rsid w:val="00E03FD4"/>
    <w:rsid w:val="00E045BA"/>
    <w:rsid w:val="00E04ED4"/>
    <w:rsid w:val="00E05335"/>
    <w:rsid w:val="00E06495"/>
    <w:rsid w:val="00E12847"/>
    <w:rsid w:val="00E12B83"/>
    <w:rsid w:val="00E14411"/>
    <w:rsid w:val="00E1787F"/>
    <w:rsid w:val="00E1799C"/>
    <w:rsid w:val="00E21810"/>
    <w:rsid w:val="00E21C77"/>
    <w:rsid w:val="00E225F4"/>
    <w:rsid w:val="00E22ABC"/>
    <w:rsid w:val="00E22BD1"/>
    <w:rsid w:val="00E2469C"/>
    <w:rsid w:val="00E24D3A"/>
    <w:rsid w:val="00E2506A"/>
    <w:rsid w:val="00E2704A"/>
    <w:rsid w:val="00E30C25"/>
    <w:rsid w:val="00E30F6A"/>
    <w:rsid w:val="00E30FCD"/>
    <w:rsid w:val="00E31828"/>
    <w:rsid w:val="00E32774"/>
    <w:rsid w:val="00E34FBF"/>
    <w:rsid w:val="00E35D44"/>
    <w:rsid w:val="00E36B79"/>
    <w:rsid w:val="00E37624"/>
    <w:rsid w:val="00E37C92"/>
    <w:rsid w:val="00E4154C"/>
    <w:rsid w:val="00E4166B"/>
    <w:rsid w:val="00E41A5E"/>
    <w:rsid w:val="00E436A0"/>
    <w:rsid w:val="00E436A3"/>
    <w:rsid w:val="00E44038"/>
    <w:rsid w:val="00E451C4"/>
    <w:rsid w:val="00E4547B"/>
    <w:rsid w:val="00E509C4"/>
    <w:rsid w:val="00E510A9"/>
    <w:rsid w:val="00E51820"/>
    <w:rsid w:val="00E52050"/>
    <w:rsid w:val="00E5321E"/>
    <w:rsid w:val="00E54813"/>
    <w:rsid w:val="00E54E6F"/>
    <w:rsid w:val="00E56626"/>
    <w:rsid w:val="00E60011"/>
    <w:rsid w:val="00E606D3"/>
    <w:rsid w:val="00E609D6"/>
    <w:rsid w:val="00E60C3A"/>
    <w:rsid w:val="00E62C0F"/>
    <w:rsid w:val="00E6523C"/>
    <w:rsid w:val="00E66739"/>
    <w:rsid w:val="00E669EC"/>
    <w:rsid w:val="00E701D3"/>
    <w:rsid w:val="00E71125"/>
    <w:rsid w:val="00E72CE9"/>
    <w:rsid w:val="00E75719"/>
    <w:rsid w:val="00E764A2"/>
    <w:rsid w:val="00E76802"/>
    <w:rsid w:val="00E7712B"/>
    <w:rsid w:val="00E80556"/>
    <w:rsid w:val="00E80BA1"/>
    <w:rsid w:val="00E84F99"/>
    <w:rsid w:val="00E8546E"/>
    <w:rsid w:val="00E9041D"/>
    <w:rsid w:val="00E93819"/>
    <w:rsid w:val="00E93D25"/>
    <w:rsid w:val="00E94666"/>
    <w:rsid w:val="00E95408"/>
    <w:rsid w:val="00E95D9C"/>
    <w:rsid w:val="00E97CEF"/>
    <w:rsid w:val="00EA05F7"/>
    <w:rsid w:val="00EA0D11"/>
    <w:rsid w:val="00EA21BD"/>
    <w:rsid w:val="00EA267B"/>
    <w:rsid w:val="00EA329A"/>
    <w:rsid w:val="00EA39A0"/>
    <w:rsid w:val="00EA4783"/>
    <w:rsid w:val="00EA5641"/>
    <w:rsid w:val="00EA5B8A"/>
    <w:rsid w:val="00EA5FDD"/>
    <w:rsid w:val="00EB1186"/>
    <w:rsid w:val="00EB1224"/>
    <w:rsid w:val="00EB18DE"/>
    <w:rsid w:val="00EB1CF8"/>
    <w:rsid w:val="00EB2E98"/>
    <w:rsid w:val="00EB4294"/>
    <w:rsid w:val="00EB45D9"/>
    <w:rsid w:val="00EB621B"/>
    <w:rsid w:val="00EB79AD"/>
    <w:rsid w:val="00EC1C76"/>
    <w:rsid w:val="00EC2952"/>
    <w:rsid w:val="00EC6AA6"/>
    <w:rsid w:val="00ED1110"/>
    <w:rsid w:val="00ED27C0"/>
    <w:rsid w:val="00ED3F32"/>
    <w:rsid w:val="00ED41A4"/>
    <w:rsid w:val="00ED46AC"/>
    <w:rsid w:val="00ED69C1"/>
    <w:rsid w:val="00EE1479"/>
    <w:rsid w:val="00EE1706"/>
    <w:rsid w:val="00EE2314"/>
    <w:rsid w:val="00EE3793"/>
    <w:rsid w:val="00EE3BCD"/>
    <w:rsid w:val="00EF10D4"/>
    <w:rsid w:val="00EF10F0"/>
    <w:rsid w:val="00EF1DF3"/>
    <w:rsid w:val="00EF2111"/>
    <w:rsid w:val="00EF4A3E"/>
    <w:rsid w:val="00EF4E18"/>
    <w:rsid w:val="00EF54F8"/>
    <w:rsid w:val="00F007CF"/>
    <w:rsid w:val="00F00A9D"/>
    <w:rsid w:val="00F00B53"/>
    <w:rsid w:val="00F0204A"/>
    <w:rsid w:val="00F02322"/>
    <w:rsid w:val="00F03111"/>
    <w:rsid w:val="00F05B37"/>
    <w:rsid w:val="00F05B4C"/>
    <w:rsid w:val="00F0613E"/>
    <w:rsid w:val="00F06A63"/>
    <w:rsid w:val="00F06FA2"/>
    <w:rsid w:val="00F07362"/>
    <w:rsid w:val="00F11647"/>
    <w:rsid w:val="00F133B1"/>
    <w:rsid w:val="00F15294"/>
    <w:rsid w:val="00F15E5E"/>
    <w:rsid w:val="00F175CD"/>
    <w:rsid w:val="00F213C4"/>
    <w:rsid w:val="00F216D7"/>
    <w:rsid w:val="00F2385D"/>
    <w:rsid w:val="00F24375"/>
    <w:rsid w:val="00F24D8A"/>
    <w:rsid w:val="00F24F11"/>
    <w:rsid w:val="00F26692"/>
    <w:rsid w:val="00F26942"/>
    <w:rsid w:val="00F27070"/>
    <w:rsid w:val="00F30AD3"/>
    <w:rsid w:val="00F31DFF"/>
    <w:rsid w:val="00F32D38"/>
    <w:rsid w:val="00F33283"/>
    <w:rsid w:val="00F3438B"/>
    <w:rsid w:val="00F3446C"/>
    <w:rsid w:val="00F34D37"/>
    <w:rsid w:val="00F35BC0"/>
    <w:rsid w:val="00F36E2C"/>
    <w:rsid w:val="00F37195"/>
    <w:rsid w:val="00F37A03"/>
    <w:rsid w:val="00F37E7C"/>
    <w:rsid w:val="00F40867"/>
    <w:rsid w:val="00F40C8C"/>
    <w:rsid w:val="00F41D9E"/>
    <w:rsid w:val="00F428EF"/>
    <w:rsid w:val="00F45998"/>
    <w:rsid w:val="00F46FA0"/>
    <w:rsid w:val="00F46FC3"/>
    <w:rsid w:val="00F4787E"/>
    <w:rsid w:val="00F500E3"/>
    <w:rsid w:val="00F5039F"/>
    <w:rsid w:val="00F50EDE"/>
    <w:rsid w:val="00F51C4D"/>
    <w:rsid w:val="00F51EA6"/>
    <w:rsid w:val="00F523F5"/>
    <w:rsid w:val="00F52FC2"/>
    <w:rsid w:val="00F564B6"/>
    <w:rsid w:val="00F57238"/>
    <w:rsid w:val="00F6000D"/>
    <w:rsid w:val="00F60705"/>
    <w:rsid w:val="00F61F1E"/>
    <w:rsid w:val="00F66E00"/>
    <w:rsid w:val="00F67EFD"/>
    <w:rsid w:val="00F71562"/>
    <w:rsid w:val="00F74E45"/>
    <w:rsid w:val="00F7576C"/>
    <w:rsid w:val="00F75E28"/>
    <w:rsid w:val="00F762EA"/>
    <w:rsid w:val="00F769B6"/>
    <w:rsid w:val="00F80220"/>
    <w:rsid w:val="00F80586"/>
    <w:rsid w:val="00F8187F"/>
    <w:rsid w:val="00F82171"/>
    <w:rsid w:val="00F82312"/>
    <w:rsid w:val="00F82A6F"/>
    <w:rsid w:val="00F83C24"/>
    <w:rsid w:val="00F83EB3"/>
    <w:rsid w:val="00F8439D"/>
    <w:rsid w:val="00F84D16"/>
    <w:rsid w:val="00F85C71"/>
    <w:rsid w:val="00F90270"/>
    <w:rsid w:val="00F90F0D"/>
    <w:rsid w:val="00F919F5"/>
    <w:rsid w:val="00F91AB8"/>
    <w:rsid w:val="00F92E0E"/>
    <w:rsid w:val="00F93185"/>
    <w:rsid w:val="00F9385B"/>
    <w:rsid w:val="00F93BAE"/>
    <w:rsid w:val="00F960F7"/>
    <w:rsid w:val="00F962A4"/>
    <w:rsid w:val="00F97263"/>
    <w:rsid w:val="00F97363"/>
    <w:rsid w:val="00FA0840"/>
    <w:rsid w:val="00FA3476"/>
    <w:rsid w:val="00FA405C"/>
    <w:rsid w:val="00FA6977"/>
    <w:rsid w:val="00FA6C98"/>
    <w:rsid w:val="00FA713A"/>
    <w:rsid w:val="00FB0358"/>
    <w:rsid w:val="00FB0580"/>
    <w:rsid w:val="00FB0CD9"/>
    <w:rsid w:val="00FB1D4D"/>
    <w:rsid w:val="00FB26D2"/>
    <w:rsid w:val="00FB4D39"/>
    <w:rsid w:val="00FB5AC5"/>
    <w:rsid w:val="00FC0624"/>
    <w:rsid w:val="00FC1C95"/>
    <w:rsid w:val="00FC263C"/>
    <w:rsid w:val="00FC5428"/>
    <w:rsid w:val="00FC54D8"/>
    <w:rsid w:val="00FD40A6"/>
    <w:rsid w:val="00FD43CA"/>
    <w:rsid w:val="00FE001D"/>
    <w:rsid w:val="00FE011B"/>
    <w:rsid w:val="00FE08D8"/>
    <w:rsid w:val="00FE1B52"/>
    <w:rsid w:val="00FE3A9D"/>
    <w:rsid w:val="00FE4C1E"/>
    <w:rsid w:val="00FE5161"/>
    <w:rsid w:val="00FE639B"/>
    <w:rsid w:val="00FF17DE"/>
    <w:rsid w:val="00FF2C95"/>
    <w:rsid w:val="00FF2E1E"/>
    <w:rsid w:val="00FF3BCE"/>
    <w:rsid w:val="00FF44C9"/>
    <w:rsid w:val="00FF5C91"/>
    <w:rsid w:val="00FF64E7"/>
    <w:rsid w:val="00FF6773"/>
    <w:rsid w:val="00FF7000"/>
    <w:rsid w:val="00FF7004"/>
    <w:rsid w:val="23916CC5"/>
    <w:rsid w:val="36CA53FD"/>
    <w:rsid w:val="3A423708"/>
    <w:rsid w:val="46C61218"/>
    <w:rsid w:val="582C4844"/>
    <w:rsid w:val="5E6769E8"/>
    <w:rsid w:val="60610696"/>
    <w:rsid w:val="79A930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3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21"/>
    <w:semiHidden/>
    <w:unhideWhenUsed/>
    <w:qFormat/>
    <w:uiPriority w:val="99"/>
    <w:pPr>
      <w:spacing w:after="0" w:line="240" w:lineRule="auto"/>
    </w:pPr>
    <w:rPr>
      <w:rFonts w:ascii="Tahoma" w:hAnsi="Tahoma" w:eastAsia="Calibri" w:cs="Tahoma"/>
      <w:sz w:val="16"/>
      <w:szCs w:val="16"/>
    </w:rPr>
  </w:style>
  <w:style w:type="paragraph" w:styleId="11">
    <w:name w:val="annotation text"/>
    <w:basedOn w:val="1"/>
    <w:link w:val="33"/>
    <w:semiHidden/>
    <w:unhideWhenUsed/>
    <w:qFormat/>
    <w:uiPriority w:val="99"/>
    <w:pPr>
      <w:spacing w:line="240" w:lineRule="auto"/>
    </w:pPr>
    <w:rPr>
      <w:sz w:val="20"/>
      <w:szCs w:val="20"/>
    </w:rPr>
  </w:style>
  <w:style w:type="paragraph" w:styleId="12">
    <w:name w:val="annotation subject"/>
    <w:basedOn w:val="11"/>
    <w:next w:val="11"/>
    <w:link w:val="34"/>
    <w:semiHidden/>
    <w:unhideWhenUsed/>
    <w:qFormat/>
    <w:uiPriority w:val="99"/>
    <w:rPr>
      <w:b/>
      <w:bCs/>
    </w:rPr>
  </w:style>
  <w:style w:type="paragraph" w:styleId="13">
    <w:name w:val="header"/>
    <w:basedOn w:val="1"/>
    <w:link w:val="29"/>
    <w:unhideWhenUsed/>
    <w:qFormat/>
    <w:uiPriority w:val="99"/>
    <w:pPr>
      <w:tabs>
        <w:tab w:val="center" w:pos="4677"/>
        <w:tab w:val="right" w:pos="9355"/>
      </w:tabs>
      <w:spacing w:after="0" w:line="240" w:lineRule="auto"/>
    </w:pPr>
  </w:style>
  <w:style w:type="paragraph" w:styleId="14">
    <w:name w:val="footer"/>
    <w:basedOn w:val="1"/>
    <w:link w:val="30"/>
    <w:unhideWhenUsed/>
    <w:qFormat/>
    <w:uiPriority w:val="99"/>
    <w:pPr>
      <w:tabs>
        <w:tab w:val="center" w:pos="4677"/>
        <w:tab w:val="right" w:pos="9355"/>
      </w:tabs>
      <w:spacing w:after="0" w:line="240" w:lineRule="auto"/>
    </w:pPr>
  </w:style>
  <w:style w:type="paragraph" w:styleId="15">
    <w:name w:val="HTML Preformatted"/>
    <w:basedOn w:val="1"/>
    <w:link w:val="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6">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1 Знак"/>
    <w:basedOn w:val="5"/>
    <w:link w:val="2"/>
    <w:qFormat/>
    <w:uiPriority w:val="9"/>
    <w:rPr>
      <w:rFonts w:ascii="Times New Roman CYR" w:hAnsi="Times New Roman CYR" w:cs="Times New Roman CYR" w:eastAsiaTheme="minorEastAsia"/>
      <w:b/>
      <w:bCs/>
      <w:color w:val="26282F"/>
      <w:sz w:val="24"/>
      <w:szCs w:val="24"/>
      <w:lang w:eastAsia="ru-RU"/>
    </w:rPr>
  </w:style>
  <w:style w:type="paragraph" w:styleId="18">
    <w:name w:val="List Paragraph"/>
    <w:basedOn w:val="1"/>
    <w:link w:val="27"/>
    <w:qFormat/>
    <w:uiPriority w:val="34"/>
    <w:pPr>
      <w:ind w:left="720"/>
      <w:contextualSpacing/>
    </w:pPr>
  </w:style>
  <w:style w:type="character" w:customStyle="1" w:styleId="19">
    <w:name w:val="Цветовое выделение"/>
    <w:qFormat/>
    <w:uiPriority w:val="99"/>
    <w:rPr>
      <w:b/>
      <w:color w:val="26282F"/>
    </w:rPr>
  </w:style>
  <w:style w:type="character" w:customStyle="1" w:styleId="20">
    <w:name w:val="fontstyle01"/>
    <w:basedOn w:val="5"/>
    <w:qFormat/>
    <w:uiPriority w:val="0"/>
    <w:rPr>
      <w:rFonts w:hint="default" w:ascii="Times New Roman" w:hAnsi="Times New Roman" w:cs="Times New Roman"/>
      <w:color w:val="000000"/>
      <w:sz w:val="28"/>
      <w:szCs w:val="28"/>
    </w:rPr>
  </w:style>
  <w:style w:type="character" w:customStyle="1" w:styleId="21">
    <w:name w:val="Текст выноски Знак"/>
    <w:basedOn w:val="5"/>
    <w:link w:val="10"/>
    <w:semiHidden/>
    <w:qFormat/>
    <w:uiPriority w:val="99"/>
    <w:rPr>
      <w:rFonts w:ascii="Tahoma" w:hAnsi="Tahoma" w:eastAsia="Calibri" w:cs="Tahoma"/>
      <w:sz w:val="16"/>
      <w:szCs w:val="16"/>
    </w:rPr>
  </w:style>
  <w:style w:type="paragraph" w:customStyle="1" w:styleId="22">
    <w:name w:val="ConsPlusNormal"/>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23">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24">
    <w:name w:val="Нормальный (таблица)"/>
    <w:basedOn w:val="1"/>
    <w:next w:val="1"/>
    <w:uiPriority w:val="99"/>
    <w:pPr>
      <w:widowControl w:val="0"/>
      <w:autoSpaceDE w:val="0"/>
      <w:autoSpaceDN w:val="0"/>
      <w:adjustRightInd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25">
    <w:name w:val="Прижатый влево"/>
    <w:basedOn w:val="1"/>
    <w:next w:val="1"/>
    <w:qFormat/>
    <w:uiPriority w:val="99"/>
    <w:pPr>
      <w:widowControl w:val="0"/>
      <w:autoSpaceDE w:val="0"/>
      <w:autoSpaceDN w:val="0"/>
      <w:adjustRightInd w:val="0"/>
      <w:spacing w:after="0" w:line="240" w:lineRule="auto"/>
    </w:pPr>
    <w:rPr>
      <w:rFonts w:ascii="Times New Roman CYR" w:hAnsi="Times New Roman CYR" w:cs="Times New Roman CYR" w:eastAsiaTheme="minorEastAsia"/>
      <w:sz w:val="24"/>
      <w:szCs w:val="24"/>
      <w:lang w:eastAsia="ru-RU"/>
    </w:rPr>
  </w:style>
  <w:style w:type="paragraph" w:customStyle="1" w:styleId="26">
    <w:name w:val="Таблицы (моноширинный)"/>
    <w:basedOn w:val="1"/>
    <w:next w:val="1"/>
    <w:qFormat/>
    <w:uiPriority w:val="99"/>
    <w:pPr>
      <w:widowControl w:val="0"/>
      <w:autoSpaceDE w:val="0"/>
      <w:autoSpaceDN w:val="0"/>
      <w:adjustRightInd w:val="0"/>
      <w:spacing w:after="0" w:line="240" w:lineRule="auto"/>
    </w:pPr>
    <w:rPr>
      <w:rFonts w:ascii="Courier New" w:hAnsi="Courier New" w:cs="Courier New" w:eastAsiaTheme="minorEastAsia"/>
      <w:sz w:val="24"/>
      <w:szCs w:val="24"/>
      <w:lang w:eastAsia="ru-RU"/>
    </w:rPr>
  </w:style>
  <w:style w:type="character" w:customStyle="1" w:styleId="27">
    <w:name w:val="Абзац списка Знак"/>
    <w:link w:val="18"/>
    <w:qFormat/>
    <w:locked/>
    <w:uiPriority w:val="34"/>
  </w:style>
  <w:style w:type="character" w:customStyle="1" w:styleId="28">
    <w:name w:val="Стандартный HTML Знак"/>
    <w:basedOn w:val="5"/>
    <w:link w:val="15"/>
    <w:qFormat/>
    <w:uiPriority w:val="99"/>
    <w:rPr>
      <w:rFonts w:ascii="Courier New" w:hAnsi="Courier New" w:eastAsia="Times New Roman" w:cs="Courier New"/>
      <w:sz w:val="20"/>
      <w:szCs w:val="20"/>
      <w:lang w:eastAsia="ru-RU"/>
    </w:rPr>
  </w:style>
  <w:style w:type="character" w:customStyle="1" w:styleId="29">
    <w:name w:val="Верхний колонтитул Знак"/>
    <w:basedOn w:val="5"/>
    <w:link w:val="13"/>
    <w:qFormat/>
    <w:uiPriority w:val="99"/>
  </w:style>
  <w:style w:type="character" w:customStyle="1" w:styleId="30">
    <w:name w:val="Нижний колонтитул Знак"/>
    <w:basedOn w:val="5"/>
    <w:link w:val="14"/>
    <w:qFormat/>
    <w:uiPriority w:val="99"/>
  </w:style>
  <w:style w:type="character" w:customStyle="1" w:styleId="31">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32">
    <w:name w:val="Заголовок 4 Знак"/>
    <w:basedOn w:val="5"/>
    <w:link w:val="4"/>
    <w:semiHidden/>
    <w:qFormat/>
    <w:uiPriority w:val="9"/>
    <w:rPr>
      <w:rFonts w:asciiTheme="majorHAnsi" w:hAnsiTheme="majorHAnsi" w:eastAsiaTheme="majorEastAsia" w:cstheme="majorBidi"/>
      <w:i/>
      <w:iCs/>
      <w:color w:val="2E75B6" w:themeColor="accent1" w:themeShade="BF"/>
    </w:rPr>
  </w:style>
  <w:style w:type="character" w:customStyle="1" w:styleId="33">
    <w:name w:val="Текст примечания Знак"/>
    <w:basedOn w:val="5"/>
    <w:link w:val="11"/>
    <w:semiHidden/>
    <w:qFormat/>
    <w:uiPriority w:val="99"/>
    <w:rPr>
      <w:sz w:val="20"/>
      <w:szCs w:val="20"/>
    </w:rPr>
  </w:style>
  <w:style w:type="character" w:customStyle="1" w:styleId="34">
    <w:name w:val="Тема примечания Знак"/>
    <w:basedOn w:val="33"/>
    <w:link w:val="12"/>
    <w:semiHidden/>
    <w:qFormat/>
    <w:uiPriority w:val="99"/>
    <w:rPr>
      <w:b/>
      <w:bCs/>
      <w:sz w:val="20"/>
      <w:szCs w:val="20"/>
    </w:rPr>
  </w:style>
  <w:style w:type="paragraph" w:customStyle="1" w:styleId="35">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E6D2-62D4-4749-A7C1-14AE5972A27E}">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12755</Words>
  <Characters>72708</Characters>
  <Lines>605</Lines>
  <Paragraphs>170</Paragraphs>
  <TotalTime>1</TotalTime>
  <ScaleCrop>false</ScaleCrop>
  <LinksUpToDate>false</LinksUpToDate>
  <CharactersWithSpaces>85293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2024-12-25T00:37:00Z</dcterms:created>
  <dc:creator>usxmirny@yandex.ru</dc:creator>
  <cp:lastModifiedBy>admin</cp:lastModifiedBy>
  <cp:lastPrinted>2025-01-14T00:16:00Z</cp:lastPrinted>
  <dcterms:modified xsi:type="dcterms:W3CDTF">2025-07-01T02:46:38Z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C9103CCD9E4647239F82644B5C76903E_13</vt:lpwstr>
  </property>
</Properties>
</file>