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AF" w:rsidRDefault="00695415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263"/>
      <w:bookmarkEnd w:id="0"/>
      <w:r>
        <w:rPr>
          <w:rFonts w:ascii="Times New Roman" w:hAnsi="Times New Roman"/>
          <w:sz w:val="24"/>
        </w:rPr>
        <w:t>СВОДНЫЙ ОТЧЕТ</w:t>
      </w:r>
    </w:p>
    <w:p w:rsidR="00575AAF" w:rsidRDefault="0069541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результатах проведения оценки регулирующего</w:t>
      </w:r>
    </w:p>
    <w:p w:rsidR="00575AAF" w:rsidRDefault="0069541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воздействия проекта нормативного правового акта</w:t>
      </w:r>
    </w:p>
    <w:p w:rsidR="00575AAF" w:rsidRDefault="00575AAF">
      <w:pPr>
        <w:pStyle w:val="ConsPlusNonformat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  <w:t>Общая информация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1.1.</w:t>
      </w:r>
      <w:r>
        <w:rPr>
          <w:rFonts w:ascii="Times New Roman" w:hAnsi="Times New Roman"/>
          <w:sz w:val="24"/>
          <w:u w:val="single"/>
        </w:rPr>
        <w:tab/>
        <w:t>Орган-разработчик:</w:t>
      </w:r>
      <w:r>
        <w:rPr>
          <w:rFonts w:ascii="Times New Roman" w:hAnsi="Times New Roman"/>
          <w:sz w:val="24"/>
        </w:rPr>
        <w:t xml:space="preserve"> Министерство предпринимательства, торговли и туризма Республики Саха (Якутия)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1.2.</w:t>
      </w:r>
      <w:r>
        <w:rPr>
          <w:rFonts w:ascii="Times New Roman" w:hAnsi="Times New Roman"/>
          <w:sz w:val="24"/>
          <w:u w:val="single"/>
        </w:rPr>
        <w:tab/>
        <w:t xml:space="preserve">Вид и наименование </w:t>
      </w:r>
      <w:r>
        <w:rPr>
          <w:rFonts w:ascii="Times New Roman" w:hAnsi="Times New Roman"/>
          <w:sz w:val="24"/>
          <w:u w:val="single"/>
        </w:rPr>
        <w:t>проекта нормативного правового акта:</w:t>
      </w:r>
      <w:r>
        <w:rPr>
          <w:rFonts w:ascii="Times New Roman" w:hAnsi="Times New Roman"/>
          <w:sz w:val="24"/>
        </w:rPr>
        <w:t xml:space="preserve"> </w:t>
      </w:r>
      <w:r w:rsidR="00F21951">
        <w:rPr>
          <w:rFonts w:ascii="Times New Roman" w:hAnsi="Times New Roman"/>
          <w:sz w:val="24"/>
        </w:rPr>
        <w:t>Приказ о</w:t>
      </w:r>
      <w:r w:rsidR="00F21951" w:rsidRPr="00F21951">
        <w:rPr>
          <w:rStyle w:val="ConsPlusNonformat0"/>
          <w:rFonts w:ascii="Times New Roman" w:hAnsi="Times New Roman"/>
          <w:sz w:val="24"/>
        </w:rPr>
        <w:t xml:space="preserve"> внесении изменений в административный регламент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 и розничной продажи произведенной сельскохозяйственными товаропроизводителями винодельческой продукции)» утвержденный приказом Министерства предпринимательства, торговли и туризма Республики Саха (Якутия) от 06 июля 2022 года № П-147/од</w:t>
      </w:r>
      <w:r w:rsidR="00F21951">
        <w:rPr>
          <w:rStyle w:val="ConsPlusNonformat0"/>
          <w:rFonts w:ascii="Times New Roman" w:hAnsi="Times New Roman"/>
          <w:sz w:val="24"/>
        </w:rPr>
        <w:t>.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1.3.</w:t>
      </w:r>
      <w:r>
        <w:rPr>
          <w:rFonts w:ascii="Times New Roman" w:hAnsi="Times New Roman"/>
          <w:sz w:val="24"/>
          <w:u w:val="single"/>
        </w:rPr>
        <w:tab/>
        <w:t>Краткое описание проблемы, на решение которой направлено предлагаемое правовое регулирование:</w:t>
      </w:r>
      <w:r>
        <w:rPr>
          <w:rFonts w:ascii="Times New Roman" w:hAnsi="Times New Roman"/>
          <w:sz w:val="24"/>
        </w:rPr>
        <w:t xml:space="preserve"> </w:t>
      </w:r>
      <w:r w:rsidR="005F2774">
        <w:rPr>
          <w:rFonts w:ascii="Times New Roman" w:hAnsi="Times New Roman"/>
          <w:sz w:val="24"/>
        </w:rPr>
        <w:t xml:space="preserve">проект изменений разработан в целях </w:t>
      </w:r>
      <w:r>
        <w:rPr>
          <w:rFonts w:ascii="Times New Roman" w:hAnsi="Times New Roman"/>
          <w:sz w:val="24"/>
        </w:rPr>
        <w:t>приведени</w:t>
      </w:r>
      <w:r w:rsidR="005F2774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</w:t>
      </w:r>
      <w:r w:rsidR="005F2774" w:rsidRPr="005F2774">
        <w:rPr>
          <w:rFonts w:ascii="Times New Roman" w:hAnsi="Times New Roman"/>
          <w:sz w:val="24"/>
        </w:rPr>
        <w:t>ведомственн</w:t>
      </w:r>
      <w:r w:rsidR="005F2774">
        <w:rPr>
          <w:rFonts w:ascii="Times New Roman" w:hAnsi="Times New Roman"/>
          <w:sz w:val="24"/>
        </w:rPr>
        <w:t>ого</w:t>
      </w:r>
      <w:r w:rsidR="005F2774" w:rsidRPr="005F2774">
        <w:rPr>
          <w:rFonts w:ascii="Times New Roman" w:hAnsi="Times New Roman"/>
          <w:sz w:val="24"/>
        </w:rPr>
        <w:t xml:space="preserve"> нормативн</w:t>
      </w:r>
      <w:r w:rsidR="005F2774">
        <w:rPr>
          <w:rFonts w:ascii="Times New Roman" w:hAnsi="Times New Roman"/>
          <w:sz w:val="24"/>
        </w:rPr>
        <w:t>ого</w:t>
      </w:r>
      <w:r w:rsidR="005F2774" w:rsidRPr="005F2774">
        <w:rPr>
          <w:rFonts w:ascii="Times New Roman" w:hAnsi="Times New Roman"/>
          <w:sz w:val="24"/>
        </w:rPr>
        <w:t xml:space="preserve"> правов</w:t>
      </w:r>
      <w:r w:rsidR="005F2774">
        <w:rPr>
          <w:rFonts w:ascii="Times New Roman" w:hAnsi="Times New Roman"/>
          <w:sz w:val="24"/>
        </w:rPr>
        <w:t>ого</w:t>
      </w:r>
      <w:r w:rsidR="005F2774" w:rsidRPr="005F2774">
        <w:rPr>
          <w:rFonts w:ascii="Times New Roman" w:hAnsi="Times New Roman"/>
          <w:sz w:val="24"/>
        </w:rPr>
        <w:t xml:space="preserve"> акт</w:t>
      </w:r>
      <w:r w:rsidR="005F2774">
        <w:rPr>
          <w:rFonts w:ascii="Times New Roman" w:hAnsi="Times New Roman"/>
          <w:sz w:val="24"/>
        </w:rPr>
        <w:t>а</w:t>
      </w:r>
      <w:r w:rsidR="005F2774" w:rsidRPr="005F2774">
        <w:rPr>
          <w:rFonts w:ascii="Times New Roman" w:hAnsi="Times New Roman"/>
          <w:sz w:val="24"/>
        </w:rPr>
        <w:t xml:space="preserve"> в соответствие с 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1.4.</w:t>
      </w:r>
      <w:r>
        <w:rPr>
          <w:rFonts w:ascii="Times New Roman" w:hAnsi="Times New Roman"/>
          <w:sz w:val="24"/>
          <w:u w:val="single"/>
        </w:rPr>
        <w:tab/>
        <w:t>Краткое описание целей предлагаемого правового регулирования:</w:t>
      </w:r>
      <w:r>
        <w:rPr>
          <w:rFonts w:ascii="Times New Roman" w:hAnsi="Times New Roman"/>
          <w:sz w:val="24"/>
        </w:rPr>
        <w:t xml:space="preserve"> </w:t>
      </w:r>
      <w:r w:rsidR="005F2774">
        <w:rPr>
          <w:rFonts w:ascii="Times New Roman" w:hAnsi="Times New Roman"/>
          <w:sz w:val="24"/>
        </w:rPr>
        <w:t xml:space="preserve">в целях </w:t>
      </w:r>
      <w:r w:rsidR="005F2774" w:rsidRPr="005F2774">
        <w:rPr>
          <w:rFonts w:ascii="Times New Roman" w:hAnsi="Times New Roman"/>
          <w:sz w:val="24"/>
        </w:rPr>
        <w:t>приведения его в соответствие с Федеральным законом от 31.07.2025 г. № 275-ФЗ «О внесении изменений в главу 25.3 части второй Налогового кодекса Российской Федерации»</w:t>
      </w:r>
      <w:r>
        <w:rPr>
          <w:rStyle w:val="ConsPlusNonformat0"/>
          <w:rFonts w:ascii="Times New Roman" w:hAnsi="Times New Roman"/>
          <w:sz w:val="24"/>
        </w:rPr>
        <w:t>.</w:t>
      </w:r>
    </w:p>
    <w:p w:rsidR="00575AAF" w:rsidRDefault="00575AAF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</w:p>
    <w:p w:rsidR="005F2774" w:rsidRPr="005F2774" w:rsidRDefault="00695415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1.5.</w:t>
      </w:r>
      <w:r>
        <w:rPr>
          <w:rFonts w:ascii="Times New Roman" w:hAnsi="Times New Roman"/>
          <w:sz w:val="24"/>
          <w:u w:val="single"/>
        </w:rPr>
        <w:tab/>
        <w:t>Краткое описание содержания предлагаемого правового регулирования</w:t>
      </w:r>
      <w:r>
        <w:rPr>
          <w:rFonts w:ascii="Times New Roman" w:hAnsi="Times New Roman"/>
          <w:sz w:val="24"/>
        </w:rPr>
        <w:t xml:space="preserve">: </w:t>
      </w:r>
      <w:r w:rsidR="005F2774" w:rsidRPr="005F2774">
        <w:rPr>
          <w:rFonts w:ascii="Times New Roman" w:hAnsi="Times New Roman"/>
          <w:sz w:val="24"/>
        </w:rPr>
        <w:t>Федеральным законом от 31.07.2025 г. № 275-ФЗ «О внесении изменений в главу</w:t>
      </w:r>
      <w:r w:rsidR="005F2774">
        <w:rPr>
          <w:rFonts w:ascii="Times New Roman" w:hAnsi="Times New Roman"/>
          <w:sz w:val="24"/>
        </w:rPr>
        <w:t xml:space="preserve"> </w:t>
      </w:r>
      <w:r w:rsidR="005F2774" w:rsidRPr="005F2774">
        <w:rPr>
          <w:rFonts w:ascii="Times New Roman" w:hAnsi="Times New Roman"/>
          <w:sz w:val="24"/>
        </w:rPr>
        <w:t>25.3</w:t>
      </w:r>
      <w:r w:rsidR="005F2774">
        <w:rPr>
          <w:rFonts w:ascii="Times New Roman" w:hAnsi="Times New Roman"/>
          <w:sz w:val="24"/>
        </w:rPr>
        <w:t xml:space="preserve"> </w:t>
      </w:r>
      <w:r w:rsidR="005F2774" w:rsidRPr="005F2774">
        <w:rPr>
          <w:rFonts w:ascii="Times New Roman" w:hAnsi="Times New Roman"/>
          <w:sz w:val="24"/>
        </w:rPr>
        <w:t>части второй Налогового кодекса Российской Федерации»</w:t>
      </w:r>
      <w:r w:rsidR="00692731">
        <w:rPr>
          <w:rFonts w:ascii="Times New Roman" w:hAnsi="Times New Roman"/>
          <w:sz w:val="24"/>
        </w:rPr>
        <w:t xml:space="preserve"> изменены </w:t>
      </w:r>
      <w:r w:rsidR="005F2774" w:rsidRPr="005F2774">
        <w:rPr>
          <w:rFonts w:ascii="Times New Roman" w:hAnsi="Times New Roman"/>
          <w:sz w:val="24"/>
        </w:rPr>
        <w:t>размер</w:t>
      </w:r>
      <w:r w:rsidR="00692731">
        <w:rPr>
          <w:rFonts w:ascii="Times New Roman" w:hAnsi="Times New Roman"/>
          <w:sz w:val="24"/>
        </w:rPr>
        <w:t>ы</w:t>
      </w:r>
      <w:r w:rsidR="005F2774" w:rsidRPr="005F2774">
        <w:rPr>
          <w:rFonts w:ascii="Times New Roman" w:hAnsi="Times New Roman"/>
          <w:sz w:val="24"/>
        </w:rPr>
        <w:t xml:space="preserve"> государственной пошлины соискателей лицензий</w:t>
      </w:r>
      <w:r w:rsidR="00692731">
        <w:rPr>
          <w:rFonts w:ascii="Times New Roman" w:hAnsi="Times New Roman"/>
          <w:sz w:val="24"/>
        </w:rPr>
        <w:t>, в частности</w:t>
      </w:r>
      <w:r w:rsidR="005F2774" w:rsidRPr="005F2774">
        <w:rPr>
          <w:rFonts w:ascii="Times New Roman" w:hAnsi="Times New Roman"/>
          <w:sz w:val="24"/>
        </w:rPr>
        <w:t>:</w:t>
      </w:r>
    </w:p>
    <w:p w:rsidR="005F2774" w:rsidRPr="005F2774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>- 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</w:p>
    <w:p w:rsidR="005F2774" w:rsidRPr="005F2774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 xml:space="preserve">20 000 рублей - в случае, если место осуществления деятельности расположено в сельском населенном пункте; </w:t>
      </w:r>
    </w:p>
    <w:p w:rsidR="005F2774" w:rsidRPr="005F2774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 xml:space="preserve">65 000 рублей - в остальных случаях; </w:t>
      </w:r>
    </w:p>
    <w:p w:rsidR="005F2774" w:rsidRPr="005F2774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>- переоформление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</w:p>
    <w:p w:rsidR="005F2774" w:rsidRPr="005F2774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 xml:space="preserve">20 000 рублей - в случае, если дополнительное место осуществления деятельности расположено в сельском населенном пункте; </w:t>
      </w:r>
    </w:p>
    <w:p w:rsidR="00575AAF" w:rsidRDefault="005F2774" w:rsidP="00692731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5F2774">
        <w:rPr>
          <w:rFonts w:ascii="Times New Roman" w:hAnsi="Times New Roman"/>
          <w:sz w:val="24"/>
        </w:rPr>
        <w:t>65 000 рублей - в остальных случаях</w:t>
      </w:r>
      <w:r w:rsidR="00695415">
        <w:rPr>
          <w:rFonts w:ascii="Times New Roman" w:hAnsi="Times New Roman"/>
          <w:sz w:val="24"/>
        </w:rPr>
        <w:t>.</w:t>
      </w:r>
    </w:p>
    <w:p w:rsidR="00575AAF" w:rsidRDefault="00575AAF">
      <w:pPr>
        <w:spacing w:after="0"/>
        <w:ind w:firstLine="567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1.6.</w:t>
      </w:r>
      <w:r>
        <w:rPr>
          <w:rFonts w:ascii="Times New Roman" w:hAnsi="Times New Roman"/>
          <w:sz w:val="24"/>
          <w:u w:val="single"/>
        </w:rPr>
        <w:tab/>
        <w:t>Контактная информация исполнителя в органе-раз</w:t>
      </w:r>
      <w:r>
        <w:rPr>
          <w:rFonts w:ascii="Times New Roman" w:hAnsi="Times New Roman"/>
          <w:sz w:val="24"/>
          <w:u w:val="single"/>
        </w:rPr>
        <w:t>работчике: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 xml:space="preserve">Ф.И.О: </w:t>
      </w:r>
      <w:r w:rsidR="00692731">
        <w:rPr>
          <w:rFonts w:ascii="Times New Roman" w:hAnsi="Times New Roman"/>
          <w:sz w:val="24"/>
        </w:rPr>
        <w:t>Семенов Александр Александрович</w:t>
      </w:r>
      <w:r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Должность: главный специалист отдела регулирования алкогольного рынка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Телефон, адрес электронной почты: 8(4112)506</w:t>
      </w:r>
      <w:r w:rsidR="00692731">
        <w:rPr>
          <w:rFonts w:ascii="Times New Roman" w:hAnsi="Times New Roman"/>
          <w:sz w:val="24"/>
        </w:rPr>
        <w:t>230</w:t>
      </w:r>
      <w:r>
        <w:rPr>
          <w:rFonts w:ascii="Times New Roman" w:hAnsi="Times New Roman"/>
          <w:sz w:val="24"/>
        </w:rPr>
        <w:t>, IP 6-38-</w:t>
      </w:r>
      <w:r w:rsidR="00692731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, </w:t>
      </w:r>
      <w:hyperlink r:id="rId6" w:history="1">
        <w:r w:rsidR="00692731" w:rsidRPr="00506E9A">
          <w:rPr>
            <w:rStyle w:val="af3"/>
            <w:rFonts w:ascii="Times New Roman" w:hAnsi="Times New Roman"/>
            <w:sz w:val="24"/>
            <w:lang w:val="en-US"/>
          </w:rPr>
          <w:t>semenov</w:t>
        </w:r>
        <w:r w:rsidR="00692731" w:rsidRPr="00506E9A">
          <w:rPr>
            <w:rStyle w:val="af3"/>
            <w:rFonts w:ascii="Times New Roman" w:hAnsi="Times New Roman"/>
            <w:sz w:val="24"/>
          </w:rPr>
          <w:t>.aa@sakha.gov.ru</w:t>
        </w:r>
      </w:hyperlink>
      <w:r>
        <w:rPr>
          <w:rFonts w:ascii="Times New Roman" w:hAnsi="Times New Roman"/>
          <w:sz w:val="24"/>
        </w:rPr>
        <w:t xml:space="preserve"> </w:t>
      </w:r>
    </w:p>
    <w:p w:rsidR="00575AAF" w:rsidRDefault="00575AAF">
      <w:pPr>
        <w:pStyle w:val="ConsPlusNonformat"/>
        <w:ind w:firstLine="567"/>
        <w:jc w:val="both"/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1.7.</w:t>
      </w:r>
      <w:r>
        <w:rPr>
          <w:rFonts w:ascii="Times New Roman" w:hAnsi="Times New Roman"/>
          <w:sz w:val="24"/>
          <w:u w:val="single"/>
        </w:rPr>
        <w:tab/>
        <w:t>Степень регулирующего воздействия проекта нормативного правового акта:</w:t>
      </w:r>
      <w:r>
        <w:rPr>
          <w:rFonts w:ascii="Times New Roman" w:hAnsi="Times New Roman"/>
          <w:sz w:val="24"/>
        </w:rPr>
        <w:t xml:space="preserve"> низкая степень регулирующего воздействия.</w:t>
      </w:r>
    </w:p>
    <w:p w:rsidR="00575AAF" w:rsidRDefault="00575AAF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1.8.</w:t>
      </w:r>
      <w:r>
        <w:rPr>
          <w:rFonts w:ascii="Times New Roman" w:hAnsi="Times New Roman"/>
          <w:sz w:val="24"/>
          <w:u w:val="single"/>
        </w:rPr>
        <w:tab/>
        <w:t>Обоснование отнесения проекта нормативного правового акта к определенной степени регулирующего воздействия:</w:t>
      </w:r>
      <w:r>
        <w:rPr>
          <w:rFonts w:ascii="Times New Roman" w:hAnsi="Times New Roman"/>
          <w:sz w:val="24"/>
        </w:rPr>
        <w:t xml:space="preserve"> п</w:t>
      </w:r>
      <w:r>
        <w:rPr>
          <w:rStyle w:val="ConsPlusNonformat0"/>
          <w:rFonts w:ascii="Times New Roman" w:hAnsi="Times New Roman"/>
          <w:sz w:val="24"/>
        </w:rPr>
        <w:t>роект не содержит поло</w:t>
      </w:r>
      <w:r>
        <w:rPr>
          <w:rStyle w:val="ConsPlusNonformat0"/>
          <w:rFonts w:ascii="Times New Roman" w:hAnsi="Times New Roman"/>
          <w:sz w:val="24"/>
        </w:rPr>
        <w:t>жений, предусмотренных абзацами 2, 3 пункта 1.12 Положения об оценке регулирующего воздействия проектов нормативных актов Республики Саха (Якутия), подготовленных органами исполнительной власти Республики Саха (Якутия), утвержденное Указом Главы Республики</w:t>
      </w:r>
      <w:r>
        <w:rPr>
          <w:rStyle w:val="ConsPlusNonformat0"/>
          <w:rFonts w:ascii="Times New Roman" w:hAnsi="Times New Roman"/>
          <w:sz w:val="24"/>
        </w:rPr>
        <w:t xml:space="preserve"> Саха (Якутия) от 19.06.2023 № 2911.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>Описание проблемы, на решение которой направлено предлагаемое правовое регулирование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2.1.</w:t>
      </w:r>
      <w:r>
        <w:rPr>
          <w:rFonts w:ascii="Times New Roman" w:hAnsi="Times New Roman"/>
          <w:sz w:val="24"/>
          <w:u w:val="single"/>
        </w:rPr>
        <w:tab/>
        <w:t>Формулировка проблемы:</w:t>
      </w:r>
      <w:r>
        <w:rPr>
          <w:rFonts w:ascii="Times New Roman" w:hAnsi="Times New Roman"/>
          <w:sz w:val="24"/>
        </w:rPr>
        <w:t xml:space="preserve"> приведение </w:t>
      </w:r>
      <w:r w:rsidR="00692731" w:rsidRPr="005F2774">
        <w:rPr>
          <w:rFonts w:ascii="Times New Roman" w:hAnsi="Times New Roman"/>
          <w:sz w:val="24"/>
        </w:rPr>
        <w:t>ведомственн</w:t>
      </w:r>
      <w:r w:rsidR="00692731">
        <w:rPr>
          <w:rFonts w:ascii="Times New Roman" w:hAnsi="Times New Roman"/>
          <w:sz w:val="24"/>
        </w:rPr>
        <w:t>ого</w:t>
      </w:r>
      <w:r w:rsidR="00692731" w:rsidRPr="005F2774">
        <w:rPr>
          <w:rFonts w:ascii="Times New Roman" w:hAnsi="Times New Roman"/>
          <w:sz w:val="24"/>
        </w:rPr>
        <w:t xml:space="preserve"> нормативн</w:t>
      </w:r>
      <w:r w:rsidR="00692731">
        <w:rPr>
          <w:rFonts w:ascii="Times New Roman" w:hAnsi="Times New Roman"/>
          <w:sz w:val="24"/>
        </w:rPr>
        <w:t>ого</w:t>
      </w:r>
      <w:r w:rsidR="00692731" w:rsidRPr="005F2774">
        <w:rPr>
          <w:rFonts w:ascii="Times New Roman" w:hAnsi="Times New Roman"/>
          <w:sz w:val="24"/>
        </w:rPr>
        <w:t xml:space="preserve"> правов</w:t>
      </w:r>
      <w:r w:rsidR="00692731">
        <w:rPr>
          <w:rFonts w:ascii="Times New Roman" w:hAnsi="Times New Roman"/>
          <w:sz w:val="24"/>
        </w:rPr>
        <w:t>ого</w:t>
      </w:r>
      <w:r w:rsidR="00692731" w:rsidRPr="005F2774">
        <w:rPr>
          <w:rFonts w:ascii="Times New Roman" w:hAnsi="Times New Roman"/>
          <w:sz w:val="24"/>
        </w:rPr>
        <w:t xml:space="preserve"> акт</w:t>
      </w:r>
      <w:r w:rsidR="00692731">
        <w:rPr>
          <w:rFonts w:ascii="Times New Roman" w:hAnsi="Times New Roman"/>
          <w:sz w:val="24"/>
        </w:rPr>
        <w:t>а</w:t>
      </w:r>
      <w:r w:rsidR="00692731" w:rsidRPr="005F2774">
        <w:rPr>
          <w:rFonts w:ascii="Times New Roman" w:hAnsi="Times New Roman"/>
          <w:sz w:val="24"/>
        </w:rPr>
        <w:t xml:space="preserve"> в соответствие с 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575AAF" w:rsidRDefault="00575AAF">
      <w:pPr>
        <w:pStyle w:val="consplusnormal"/>
        <w:spacing w:after="0"/>
        <w:ind w:firstLine="567"/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2.2.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Times New Roman" w:hAnsi="Times New Roman"/>
          <w:sz w:val="24"/>
        </w:rPr>
        <w:t xml:space="preserve"> отсутствует.</w:t>
      </w:r>
    </w:p>
    <w:p w:rsidR="00575AAF" w:rsidRDefault="00575AAF">
      <w:pPr>
        <w:spacing w:after="0"/>
        <w:ind w:firstLine="567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2.3.</w:t>
      </w:r>
      <w:r>
        <w:rPr>
          <w:rFonts w:ascii="Times New Roman" w:hAnsi="Times New Roman"/>
          <w:sz w:val="24"/>
          <w:u w:val="single"/>
        </w:rPr>
        <w:tab/>
        <w:t>Социальные группы, заинтересованные в устранении проблемы, их количественная оценка:</w:t>
      </w:r>
      <w:r>
        <w:rPr>
          <w:rFonts w:ascii="Times New Roman" w:hAnsi="Times New Roman"/>
          <w:sz w:val="24"/>
        </w:rPr>
        <w:t xml:space="preserve"> </w:t>
      </w:r>
      <w:r w:rsidR="00111077">
        <w:rPr>
          <w:rFonts w:ascii="Times New Roman" w:hAnsi="Times New Roman"/>
          <w:sz w:val="24"/>
        </w:rPr>
        <w:t>отсутствуют</w:t>
      </w:r>
      <w:r>
        <w:rPr>
          <w:rFonts w:ascii="Times New Roman" w:hAnsi="Times New Roman"/>
          <w:sz w:val="24"/>
        </w:rPr>
        <w:t>.</w:t>
      </w:r>
    </w:p>
    <w:p w:rsidR="00575AAF" w:rsidRDefault="00575AAF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2.4.</w:t>
      </w:r>
      <w:r>
        <w:rPr>
          <w:rFonts w:ascii="Times New Roman" w:hAnsi="Times New Roman"/>
          <w:sz w:val="24"/>
          <w:u w:val="single"/>
        </w:rPr>
        <w:tab/>
        <w:t>Характеристика негативных эффектов, возникающих в связи с наличием проблемы, их количественная оценка:</w:t>
      </w:r>
      <w:r>
        <w:rPr>
          <w:rFonts w:ascii="Times New Roman" w:hAnsi="Times New Roman"/>
          <w:sz w:val="24"/>
        </w:rPr>
        <w:t xml:space="preserve"> отсутствуют.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2.5.</w:t>
      </w:r>
      <w:r>
        <w:rPr>
          <w:rFonts w:ascii="Times New Roman" w:hAnsi="Times New Roman"/>
          <w:sz w:val="24"/>
          <w:u w:val="single"/>
        </w:rPr>
        <w:tab/>
        <w:t>Причины возникновения проблемы и фак</w:t>
      </w:r>
      <w:r>
        <w:rPr>
          <w:rFonts w:ascii="Times New Roman" w:hAnsi="Times New Roman"/>
          <w:sz w:val="24"/>
          <w:u w:val="single"/>
        </w:rPr>
        <w:t xml:space="preserve">торы, поддерживающие ее </w:t>
      </w:r>
      <w:proofErr w:type="gramStart"/>
      <w:r>
        <w:rPr>
          <w:rFonts w:ascii="Times New Roman" w:hAnsi="Times New Roman"/>
          <w:sz w:val="24"/>
          <w:u w:val="single"/>
        </w:rPr>
        <w:t>существование: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отсутствуют</w:t>
      </w:r>
      <w:proofErr w:type="gramEnd"/>
      <w:r>
        <w:rPr>
          <w:rFonts w:ascii="Times New Roman" w:hAnsi="Times New Roman"/>
          <w:sz w:val="24"/>
        </w:rPr>
        <w:t>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2.6.</w:t>
      </w:r>
      <w:r>
        <w:rPr>
          <w:rFonts w:ascii="Times New Roman" w:hAnsi="Times New Roman"/>
          <w:sz w:val="24"/>
          <w:u w:val="single"/>
        </w:rPr>
        <w:tab/>
        <w:t xml:space="preserve">Причины невозможности решения проблемы участниками соответствующих отношений самостоятельно, без вмешательства </w:t>
      </w:r>
      <w:proofErr w:type="gramStart"/>
      <w:r>
        <w:rPr>
          <w:rFonts w:ascii="Times New Roman" w:hAnsi="Times New Roman"/>
          <w:sz w:val="24"/>
          <w:u w:val="single"/>
        </w:rPr>
        <w:t>государства: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отсутствуют</w:t>
      </w:r>
      <w:proofErr w:type="gramEnd"/>
      <w:r>
        <w:rPr>
          <w:rFonts w:ascii="Times New Roman" w:hAnsi="Times New Roman"/>
          <w:sz w:val="24"/>
        </w:rPr>
        <w:t>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2.7.</w:t>
      </w:r>
      <w:r>
        <w:rPr>
          <w:rFonts w:ascii="Times New Roman" w:hAnsi="Times New Roman"/>
          <w:sz w:val="24"/>
          <w:u w:val="single"/>
        </w:rPr>
        <w:tab/>
        <w:t>Опыт решения аналогичных проблем в других субъектах Р</w:t>
      </w:r>
      <w:r>
        <w:rPr>
          <w:rFonts w:ascii="Times New Roman" w:hAnsi="Times New Roman"/>
          <w:sz w:val="24"/>
          <w:u w:val="single"/>
        </w:rPr>
        <w:t>оссийской Федерации, иностранных государствах:</w:t>
      </w:r>
      <w:r>
        <w:rPr>
          <w:rFonts w:ascii="Times New Roman" w:hAnsi="Times New Roman"/>
          <w:sz w:val="24"/>
        </w:rPr>
        <w:t xml:space="preserve"> принятие нормативно-правовых актов. 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2.8.</w:t>
      </w:r>
      <w:r>
        <w:rPr>
          <w:rFonts w:ascii="Times New Roman" w:hAnsi="Times New Roman"/>
          <w:sz w:val="24"/>
          <w:u w:val="single"/>
        </w:rPr>
        <w:tab/>
        <w:t>Источники данных:</w:t>
      </w:r>
      <w:r>
        <w:rPr>
          <w:rFonts w:ascii="Times New Roman" w:hAnsi="Times New Roman"/>
          <w:sz w:val="24"/>
        </w:rPr>
        <w:t xml:space="preserve"> - 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2.9.</w:t>
      </w:r>
      <w:r>
        <w:rPr>
          <w:rFonts w:ascii="Times New Roman" w:hAnsi="Times New Roman"/>
          <w:sz w:val="24"/>
          <w:u w:val="single"/>
        </w:rPr>
        <w:tab/>
        <w:t>Иная информация о проблеме</w:t>
      </w:r>
      <w:r>
        <w:rPr>
          <w:rFonts w:ascii="Times New Roman" w:hAnsi="Times New Roman"/>
          <w:sz w:val="24"/>
        </w:rPr>
        <w:t xml:space="preserve">: - 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>Определение целей предлагаемого правового регулирования и индикаторов для оценки их достижения</w:t>
      </w:r>
      <w:r>
        <w:t xml:space="preserve"> 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2"/>
        <w:gridCol w:w="3117"/>
        <w:gridCol w:w="2701"/>
      </w:tblGrid>
      <w:tr w:rsidR="00575AAF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Цели</w:t>
            </w:r>
            <w:r>
              <w:rPr>
                <w:rFonts w:ascii="Times New Roman" w:hAnsi="Times New Roman"/>
                <w:sz w:val="24"/>
              </w:rPr>
              <w:t xml:space="preserve"> предлагаемого правового регулирования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75AAF">
        <w:trPr>
          <w:trHeight w:val="105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 w:rsidP="0069273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Министерства в</w:t>
            </w:r>
            <w:r w:rsidR="00111077">
              <w:rPr>
                <w:rFonts w:ascii="Times New Roman" w:hAnsi="Times New Roman"/>
                <w:sz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92731">
              <w:rPr>
                <w:rFonts w:ascii="Times New Roman" w:hAnsi="Times New Roman"/>
                <w:sz w:val="24"/>
              </w:rPr>
              <w:t xml:space="preserve">лицензирования </w:t>
            </w:r>
            <w:r>
              <w:rPr>
                <w:rFonts w:ascii="Times New Roman" w:hAnsi="Times New Roman"/>
                <w:sz w:val="24"/>
              </w:rPr>
              <w:t>розничной продаж</w:t>
            </w:r>
            <w:r w:rsidR="00692731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алкогольной продукции</w:t>
            </w:r>
            <w:r w:rsidR="00111077">
              <w:rPr>
                <w:rFonts w:ascii="Times New Roman" w:hAnsi="Times New Roman"/>
                <w:sz w:val="24"/>
              </w:rPr>
              <w:t xml:space="preserve"> и розничной продажи алкогольной продукции при оказании услуг общественного питания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 w:rsidP="0069273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692731">
              <w:rPr>
                <w:rFonts w:ascii="Times New Roman" w:hAnsi="Times New Roman"/>
                <w:sz w:val="24"/>
              </w:rPr>
              <w:t>сентября</w:t>
            </w:r>
            <w:r>
              <w:rPr>
                <w:rFonts w:ascii="Times New Roman" w:hAnsi="Times New Roman"/>
                <w:sz w:val="24"/>
              </w:rPr>
              <w:t xml:space="preserve"> 2025 г.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75AAF" w:rsidRDefault="00575AAF">
      <w:pPr>
        <w:spacing w:after="0"/>
        <w:ind w:firstLine="567"/>
        <w:rPr>
          <w:rFonts w:ascii="Times New Roman" w:hAnsi="Times New Roman"/>
          <w:color w:val="00B0F0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3.4</w:t>
      </w:r>
      <w:r>
        <w:rPr>
          <w:rFonts w:ascii="Times New Roman" w:hAnsi="Times New Roman"/>
          <w:sz w:val="24"/>
          <w:u w:val="single"/>
        </w:rPr>
        <w:tab/>
        <w:t>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Times New Roman" w:hAnsi="Times New Roman"/>
          <w:sz w:val="24"/>
        </w:rPr>
        <w:t xml:space="preserve"> -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lastRenderedPageBreak/>
        <w:t>3.5.</w:t>
      </w:r>
      <w:r>
        <w:rPr>
          <w:rFonts w:ascii="Times New Roman" w:hAnsi="Times New Roman"/>
          <w:sz w:val="24"/>
          <w:u w:val="single"/>
        </w:rPr>
        <w:tab/>
        <w:t xml:space="preserve">Проведение мониторинга и </w:t>
      </w:r>
      <w:r>
        <w:rPr>
          <w:rFonts w:ascii="Times New Roman" w:hAnsi="Times New Roman"/>
          <w:sz w:val="24"/>
          <w:u w:val="single"/>
        </w:rPr>
        <w:t>иные способы (методы) оценки достижения целей предлагаемого правового регулирования:</w:t>
      </w:r>
      <w:r>
        <w:rPr>
          <w:rFonts w:ascii="Times New Roman" w:hAnsi="Times New Roman"/>
          <w:sz w:val="24"/>
        </w:rPr>
        <w:t xml:space="preserve"> -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3.6.</w:t>
      </w:r>
      <w:r>
        <w:rPr>
          <w:rFonts w:ascii="Times New Roman" w:hAnsi="Times New Roman"/>
          <w:sz w:val="24"/>
          <w:u w:val="single"/>
        </w:rPr>
        <w:tab/>
        <w:t>Оценка затрат на проведение мониторинга достижения целей предлагаемого правового регулирования</w:t>
      </w:r>
      <w:r>
        <w:rPr>
          <w:rFonts w:ascii="Times New Roman" w:hAnsi="Times New Roman"/>
          <w:sz w:val="24"/>
        </w:rPr>
        <w:t>: -</w:t>
      </w: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3.7.</w:t>
      </w:r>
      <w:r>
        <w:rPr>
          <w:rFonts w:ascii="Times New Roman" w:hAnsi="Times New Roman"/>
          <w:sz w:val="24"/>
          <w:u w:val="single"/>
        </w:rPr>
        <w:tab/>
        <w:t>Источники информации для расчета индикаторов:</w:t>
      </w:r>
      <w:r>
        <w:rPr>
          <w:rFonts w:ascii="Times New Roman" w:hAnsi="Times New Roman"/>
          <w:sz w:val="24"/>
        </w:rPr>
        <w:t xml:space="preserve"> -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>К</w:t>
      </w:r>
      <w:r>
        <w:rPr>
          <w:rFonts w:ascii="Times New Roman" w:hAnsi="Times New Roman"/>
          <w:b/>
          <w:sz w:val="24"/>
        </w:rPr>
        <w:t xml:space="preserve">ачественная характеристика и оценка численности потенциальных адресатов </w:t>
      </w:r>
      <w:r>
        <w:rPr>
          <w:rStyle w:val="ConsPlusNonformat0"/>
          <w:rFonts w:ascii="Times New Roman" w:hAnsi="Times New Roman"/>
          <w:b/>
          <w:sz w:val="24"/>
        </w:rPr>
        <w:t>предлагаемого правового регулирования (их групп)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9"/>
        <w:gridCol w:w="2225"/>
        <w:gridCol w:w="3561"/>
      </w:tblGrid>
      <w:tr w:rsidR="00575AAF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 Количес</w:t>
            </w:r>
            <w:r>
              <w:rPr>
                <w:rFonts w:ascii="Times New Roman" w:hAnsi="Times New Roman"/>
                <w:sz w:val="24"/>
              </w:rPr>
              <w:t>тво участников группы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 w:rsidR="00575AAF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273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соискатели лицензий и/или лицензиаты в области розничной продажи алкогольной продукции и розничной продажи алкогольной продукции при оказании услуг общественного питания</w:t>
            </w:r>
          </w:p>
          <w:p w:rsidR="00575AAF" w:rsidRDefault="00575AAF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273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2731" w:rsidP="00692731">
            <w:pPr>
              <w:pStyle w:val="ConsPlusNormal1"/>
              <w:jc w:val="both"/>
              <w:rPr>
                <w:rFonts w:ascii="Times New Roman" w:hAnsi="Times New Roman"/>
                <w:sz w:val="24"/>
              </w:rPr>
            </w:pPr>
            <w:r w:rsidRPr="00692731"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сводный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реестр выданных,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приостановленных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аннулированных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 xml:space="preserve">лицензий </w:t>
            </w:r>
            <w:r w:rsidRPr="00692731">
              <w:rPr>
                <w:rFonts w:ascii="Times New Roman" w:hAnsi="Times New Roman"/>
                <w:sz w:val="24"/>
              </w:rPr>
              <w:tab/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 xml:space="preserve">производство </w:t>
            </w:r>
            <w:r w:rsidRPr="00692731">
              <w:rPr>
                <w:rFonts w:ascii="Times New Roman" w:hAnsi="Times New Roman"/>
                <w:sz w:val="24"/>
              </w:rPr>
              <w:tab/>
              <w:t>и оборот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этилового спирта, алкогольной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2731">
              <w:rPr>
                <w:rFonts w:ascii="Times New Roman" w:hAnsi="Times New Roman"/>
                <w:sz w:val="24"/>
              </w:rPr>
              <w:t>спиртосодержащей продукции</w:t>
            </w:r>
          </w:p>
        </w:tc>
      </w:tr>
    </w:tbl>
    <w:p w:rsidR="00575AAF" w:rsidRDefault="00575AAF">
      <w:pPr>
        <w:pStyle w:val="ConsPlusNormal1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rmal1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  <w:t xml:space="preserve">Изменение функций (полномочий, обязанностей, прав) органов </w:t>
      </w:r>
      <w:r>
        <w:rPr>
          <w:rFonts w:ascii="Times New Roman" w:hAnsi="Times New Roman"/>
          <w:b/>
          <w:sz w:val="24"/>
        </w:rPr>
        <w:t xml:space="preserve">государственной власти Республики Саха (Якутия) (органов местного самоуправления), а также порядка их реализации в связи с введением предлагаемого правового регулирования </w:t>
      </w:r>
    </w:p>
    <w:p w:rsidR="00575AAF" w:rsidRDefault="00575AAF">
      <w:pPr>
        <w:pStyle w:val="ConsPlusNormal1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3"/>
        <w:gridCol w:w="1834"/>
        <w:gridCol w:w="1835"/>
        <w:gridCol w:w="1977"/>
        <w:gridCol w:w="1575"/>
      </w:tblGrid>
      <w:tr w:rsidR="00575AAF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Характер функции</w:t>
            </w:r>
            <w:r>
              <w:rPr>
                <w:rFonts w:ascii="Times New Roman" w:hAnsi="Times New Roman"/>
                <w:sz w:val="24"/>
              </w:rPr>
              <w:t xml:space="preserve"> (новая / изменяемая / отменяемая)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 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 Оценка изменения потребностей в других ресурсах</w:t>
            </w:r>
          </w:p>
        </w:tc>
      </w:tr>
      <w:tr w:rsidR="00575AAF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изменяется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изменяется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изменяется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изменяется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изменяется</w:t>
            </w:r>
          </w:p>
        </w:tc>
      </w:tr>
    </w:tbl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  <w:t>Оценка рисков неблагоприятных последствий применения предлагаемого правового регулирования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3117"/>
        <w:gridCol w:w="1842"/>
        <w:gridCol w:w="2135"/>
      </w:tblGrid>
      <w:tr w:rsidR="00575AA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 Виды рисков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</w:pPr>
            <w:r>
              <w:rPr>
                <w:rFonts w:ascii="Times New Roman" w:hAnsi="Times New Roman"/>
                <w:sz w:val="24"/>
              </w:rPr>
              <w:t>6.2. Оценка вероятности наступления неблагоприятных последствий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Методы контроля рисков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</w:pPr>
            <w:r>
              <w:rPr>
                <w:rFonts w:ascii="Times New Roman" w:hAnsi="Times New Roman"/>
                <w:sz w:val="24"/>
              </w:rPr>
              <w:t>6.4. Степень</w:t>
            </w:r>
            <w:r>
              <w:rPr>
                <w:rFonts w:ascii="Times New Roman" w:hAnsi="Times New Roman"/>
                <w:sz w:val="24"/>
              </w:rPr>
              <w:t xml:space="preserve"> контроля рисков (полный/частичный/отсутствует)</w:t>
            </w:r>
          </w:p>
        </w:tc>
      </w:tr>
      <w:tr w:rsidR="00575AAF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75AAF" w:rsidRDefault="00575AAF">
      <w:pPr>
        <w:pStyle w:val="ConsPlusNonformat"/>
        <w:tabs>
          <w:tab w:val="left" w:pos="1134"/>
        </w:tabs>
        <w:ind w:firstLine="567"/>
        <w:jc w:val="both"/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4"/>
          <w:u w:val="single"/>
        </w:rPr>
        <w:t>6.5.</w:t>
      </w:r>
      <w:r>
        <w:rPr>
          <w:rFonts w:ascii="Times New Roman" w:hAnsi="Times New Roman"/>
          <w:sz w:val="24"/>
          <w:u w:val="single"/>
        </w:rPr>
        <w:tab/>
        <w:t>Источники данных:</w:t>
      </w:r>
      <w:r>
        <w:rPr>
          <w:rFonts w:ascii="Times New Roman" w:hAnsi="Times New Roman"/>
          <w:sz w:val="24"/>
        </w:rPr>
        <w:t xml:space="preserve"> -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Style w:val="ConsPlusNormal2"/>
          <w:rFonts w:ascii="Times New Roman" w:hAnsi="Times New Roman"/>
          <w:b/>
          <w:sz w:val="24"/>
        </w:rPr>
        <w:tab/>
        <w:t xml:space="preserve">Сравнение возможных вариантов решения проблемы 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7"/>
        <w:gridCol w:w="2267"/>
        <w:gridCol w:w="2326"/>
      </w:tblGrid>
      <w:tr w:rsidR="00575AAF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575AAF">
            <w:pPr>
              <w:pStyle w:val="ConsPlusNormal1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 1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 2 </w:t>
            </w:r>
          </w:p>
        </w:tc>
      </w:tr>
      <w:tr w:rsidR="00575AAF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7.1. Содержание варианта решения проблемы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проекта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отклонение проекта</w:t>
            </w:r>
          </w:p>
        </w:tc>
      </w:tr>
      <w:tr w:rsidR="00575AAF">
        <w:trPr>
          <w:trHeight w:val="277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both"/>
            </w:pPr>
            <w:r>
              <w:rPr>
                <w:rFonts w:ascii="Times New Roman" w:hAnsi="Times New Roman"/>
                <w:sz w:val="24"/>
              </w:rPr>
              <w:t>7.2. Качественная</w:t>
            </w:r>
            <w:r>
              <w:rPr>
                <w:rFonts w:ascii="Times New Roman" w:hAnsi="Times New Roman"/>
                <w:sz w:val="24"/>
              </w:rPr>
              <w:t xml:space="preserve">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деятельности Министерства в области регионального государственного контроля (надзора) за розничной </w:t>
            </w:r>
            <w:r>
              <w:rPr>
                <w:rFonts w:ascii="Times New Roman" w:hAnsi="Times New Roman"/>
                <w:sz w:val="24"/>
              </w:rPr>
              <w:t>продажей алкогольной продукции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сроков приведения республиканского законодательства в соответствие с федеральным</w:t>
            </w:r>
          </w:p>
        </w:tc>
      </w:tr>
      <w:tr w:rsidR="00575AAF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7.3. Оценка рисков неблагоприятных последствий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предусматривается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предусматривается</w:t>
            </w:r>
          </w:p>
        </w:tc>
      </w:tr>
      <w:tr w:rsidR="00575AAF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AAF" w:rsidRDefault="00695415">
            <w:pPr>
              <w:pStyle w:val="ConsPlusNormal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 Необходимые для достижения заявленных</w:t>
            </w:r>
            <w:r>
              <w:rPr>
                <w:rFonts w:ascii="Times New Roman" w:hAnsi="Times New Roman"/>
                <w:sz w:val="24"/>
              </w:rPr>
              <w:t xml:space="preserve"> целей регулирования организационно-технические, методологические, информационные и иные мероприятия, общий объем затрат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AAF" w:rsidRDefault="0069541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75AAF" w:rsidRDefault="00575AAF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</w:p>
    <w:p w:rsidR="00575AAF" w:rsidRDefault="00695415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7.5.</w:t>
      </w:r>
      <w:r>
        <w:rPr>
          <w:rFonts w:ascii="Times New Roman" w:hAnsi="Times New Roman"/>
          <w:sz w:val="24"/>
          <w:u w:val="single"/>
        </w:rPr>
        <w:tab/>
        <w:t>Детальное описание предлагаемого варианта решения проблемы:</w:t>
      </w:r>
      <w:r>
        <w:rPr>
          <w:rFonts w:ascii="Times New Roman" w:hAnsi="Times New Roman"/>
          <w:sz w:val="24"/>
        </w:rPr>
        <w:t xml:space="preserve"> в целях недопущения нарушения сроков приведения республиканского</w:t>
      </w:r>
      <w:r>
        <w:rPr>
          <w:rFonts w:ascii="Times New Roman" w:hAnsi="Times New Roman"/>
          <w:sz w:val="24"/>
        </w:rPr>
        <w:t xml:space="preserve"> законодательства в </w:t>
      </w:r>
      <w:proofErr w:type="gramStart"/>
      <w:r>
        <w:rPr>
          <w:rFonts w:ascii="Times New Roman" w:hAnsi="Times New Roman"/>
          <w:sz w:val="24"/>
        </w:rPr>
        <w:t>соответствие  с</w:t>
      </w:r>
      <w:proofErr w:type="gramEnd"/>
      <w:r>
        <w:rPr>
          <w:rFonts w:ascii="Times New Roman" w:hAnsi="Times New Roman"/>
          <w:sz w:val="24"/>
        </w:rPr>
        <w:t xml:space="preserve"> федеральным, предпочтительным является вариант № 1.</w:t>
      </w:r>
    </w:p>
    <w:p w:rsidR="00575AAF" w:rsidRDefault="00575AAF">
      <w:pPr>
        <w:pStyle w:val="ConsPlusNonformat"/>
        <w:tabs>
          <w:tab w:val="left" w:pos="1134"/>
        </w:tabs>
        <w:ind w:firstLine="567"/>
        <w:jc w:val="both"/>
      </w:pPr>
    </w:p>
    <w:p w:rsidR="00575AAF" w:rsidRDefault="00575AAF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u w:val="single"/>
        </w:rPr>
      </w:pP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b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575AAF" w:rsidRDefault="00692731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 xml:space="preserve">8. </w:t>
      </w:r>
      <w:r w:rsidR="00695415">
        <w:rPr>
          <w:rFonts w:ascii="Times New Roman" w:hAnsi="Times New Roman"/>
          <w:sz w:val="24"/>
        </w:rPr>
        <w:t>Информация о сроках проведения публичных консульт</w:t>
      </w:r>
      <w:r w:rsidR="00695415">
        <w:rPr>
          <w:rFonts w:ascii="Times New Roman" w:hAnsi="Times New Roman"/>
          <w:sz w:val="24"/>
        </w:rPr>
        <w:t xml:space="preserve">аций по проекту нормативного правового акта и сводному отчету: 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8.1.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 5 рабочи</w:t>
      </w:r>
      <w:r>
        <w:rPr>
          <w:rFonts w:ascii="Times New Roman" w:hAnsi="Times New Roman"/>
          <w:sz w:val="24"/>
        </w:rPr>
        <w:t>х дней.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 xml:space="preserve">начало: </w:t>
      </w:r>
      <w:r w:rsidR="00692731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.</w:t>
      </w:r>
      <w:r w:rsidR="00692731"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>.2025.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 xml:space="preserve">окончание: </w:t>
      </w:r>
      <w:r w:rsidR="00692731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</w:t>
      </w:r>
      <w:r w:rsidR="00692731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.2025.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8.2.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 xml:space="preserve">Всего замечаний и предложений: 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полностью</w:t>
      </w:r>
      <w:proofErr w:type="gramStart"/>
      <w:r>
        <w:rPr>
          <w:rFonts w:ascii="Times New Roman" w:hAnsi="Times New Roman"/>
          <w:sz w:val="24"/>
        </w:rPr>
        <w:t>: ,</w:t>
      </w:r>
      <w:proofErr w:type="gramEnd"/>
      <w:r>
        <w:rPr>
          <w:rFonts w:ascii="Times New Roman" w:hAnsi="Times New Roman"/>
          <w:sz w:val="24"/>
        </w:rPr>
        <w:t xml:space="preserve"> учтено частично: </w:t>
      </w:r>
    </w:p>
    <w:p w:rsidR="00575AAF" w:rsidRDefault="00695415">
      <w:pPr>
        <w:pStyle w:val="ConsPlusNonformat"/>
        <w:ind w:firstLine="567"/>
        <w:jc w:val="both"/>
      </w:pPr>
      <w:r>
        <w:rPr>
          <w:rFonts w:ascii="Times New Roman" w:hAnsi="Times New Roman"/>
          <w:sz w:val="24"/>
        </w:rPr>
        <w:t>8.3. Полн</w:t>
      </w:r>
      <w:r>
        <w:rPr>
          <w:rFonts w:ascii="Times New Roman" w:hAnsi="Times New Roman"/>
          <w:sz w:val="24"/>
        </w:rPr>
        <w:t>ый электронный адрес размещения сводки предложений, поступивших по итогам проведения публичных консультаций по проекту нормативного правового акта</w:t>
      </w:r>
      <w:r>
        <w:rPr>
          <w:rFonts w:ascii="Times New Roman" w:hAnsi="Times New Roman"/>
          <w:sz w:val="24"/>
          <w:u w:val="single"/>
        </w:rPr>
        <w:t>:</w:t>
      </w:r>
    </w:p>
    <w:p w:rsidR="00575AAF" w:rsidRDefault="00695415">
      <w:pPr>
        <w:pStyle w:val="ConsPlusNonforma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</w:p>
    <w:sectPr w:rsidR="00575AAF">
      <w:footerReference w:type="default" r:id="rId7"/>
      <w:pgSz w:w="11906" w:h="16838"/>
      <w:pgMar w:top="709" w:right="850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15" w:rsidRDefault="00695415">
      <w:pPr>
        <w:spacing w:after="0"/>
      </w:pPr>
      <w:r>
        <w:separator/>
      </w:r>
    </w:p>
  </w:endnote>
  <w:endnote w:type="continuationSeparator" w:id="0">
    <w:p w:rsidR="00695415" w:rsidRDefault="00695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AF" w:rsidRDefault="00695415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F21951">
      <w:fldChar w:fldCharType="separate"/>
    </w:r>
    <w:r w:rsidR="00111077">
      <w:rPr>
        <w:noProof/>
      </w:rPr>
      <w:t>4</w:t>
    </w:r>
    <w:r>
      <w:fldChar w:fldCharType="end"/>
    </w:r>
  </w:p>
  <w:p w:rsidR="00575AAF" w:rsidRDefault="00575AAF">
    <w:pPr>
      <w:pStyle w:val="afa"/>
      <w:jc w:val="right"/>
    </w:pPr>
  </w:p>
  <w:p w:rsidR="00575AAF" w:rsidRDefault="00575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15" w:rsidRDefault="00695415">
      <w:pPr>
        <w:spacing w:after="0"/>
      </w:pPr>
      <w:r>
        <w:separator/>
      </w:r>
    </w:p>
  </w:footnote>
  <w:footnote w:type="continuationSeparator" w:id="0">
    <w:p w:rsidR="00695415" w:rsidRDefault="00695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AF"/>
    <w:rsid w:val="00111077"/>
    <w:rsid w:val="00575AAF"/>
    <w:rsid w:val="005F2774"/>
    <w:rsid w:val="00692731"/>
    <w:rsid w:val="00695415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1871"/>
  <w15:docId w15:val="{03E4596B-A560-404A-A0A8-D352FCD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/>
      <w:jc w:val="both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Pr>
      <w:rFonts w:ascii="PT Astra Serif" w:hAnsi="PT Astra Serif"/>
      <w:sz w:val="22"/>
    </w:rPr>
  </w:style>
  <w:style w:type="paragraph" w:customStyle="1" w:styleId="a5">
    <w:name w:val="Схема документа Знак"/>
    <w:link w:val="a6"/>
    <w:rPr>
      <w:rFonts w:ascii="Tahoma" w:hAnsi="Tahoma"/>
      <w:sz w:val="16"/>
    </w:rPr>
  </w:style>
  <w:style w:type="character" w:customStyle="1" w:styleId="a6">
    <w:name w:val="Схема документа Знак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9">
    <w:name w:val="Основной текст_"/>
    <w:link w:val="aa"/>
    <w:rPr>
      <w:rFonts w:ascii="Times New Roman" w:hAnsi="Times New Roman"/>
      <w:sz w:val="26"/>
      <w:highlight w:val="white"/>
    </w:rPr>
  </w:style>
  <w:style w:type="character" w:customStyle="1" w:styleId="aa">
    <w:name w:val="Основной текст_"/>
    <w:link w:val="a9"/>
    <w:rPr>
      <w:rFonts w:ascii="Times New Roman" w:hAnsi="Times New Roman"/>
      <w:sz w:val="26"/>
      <w:highlight w:val="white"/>
    </w:rPr>
  </w:style>
  <w:style w:type="paragraph" w:customStyle="1" w:styleId="ab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"/>
    <w:link w:val="ab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ad">
    <w:name w:val="Title"/>
    <w:next w:val="ae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PT Astra Serif" w:hAnsi="PT Astra Serif"/>
      <w:sz w:val="28"/>
    </w:rPr>
  </w:style>
  <w:style w:type="paragraph" w:customStyle="1" w:styleId="25">
    <w:name w:val="Основной текст2"/>
    <w:basedOn w:val="a"/>
    <w:link w:val="26"/>
    <w:pPr>
      <w:widowControl w:val="0"/>
      <w:spacing w:before="360" w:after="180" w:line="0" w:lineRule="atLeast"/>
    </w:pPr>
    <w:rPr>
      <w:rFonts w:ascii="Times New Roman" w:hAnsi="Times New Roman"/>
      <w:sz w:val="26"/>
    </w:rPr>
  </w:style>
  <w:style w:type="character" w:customStyle="1" w:styleId="26">
    <w:name w:val="Основной текст2"/>
    <w:basedOn w:val="1"/>
    <w:link w:val="25"/>
    <w:rPr>
      <w:rFonts w:ascii="Times New Roman" w:hAnsi="Times New Roman"/>
      <w:sz w:val="26"/>
    </w:rPr>
  </w:style>
  <w:style w:type="paragraph" w:customStyle="1" w:styleId="af0">
    <w:name w:val="Нижний колонтитул Знак"/>
    <w:link w:val="af1"/>
    <w:rPr>
      <w:sz w:val="22"/>
    </w:rPr>
  </w:style>
  <w:style w:type="character" w:customStyle="1" w:styleId="af1">
    <w:name w:val="Нижний колонтитул Знак"/>
    <w:link w:val="af0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e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"/>
    <w:link w:val="ae"/>
    <w:rPr>
      <w:rFonts w:ascii="Calibri" w:hAnsi="Calibri"/>
      <w:sz w:val="22"/>
    </w:rPr>
  </w:style>
  <w:style w:type="paragraph" w:customStyle="1" w:styleId="27">
    <w:name w:val="Гиперссылка2"/>
    <w:link w:val="af3"/>
    <w:rPr>
      <w:color w:val="0000FF"/>
      <w:u w:val="single"/>
    </w:rPr>
  </w:style>
  <w:style w:type="character" w:styleId="af3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styleId="af4">
    <w:name w:val="Balloon Text"/>
    <w:basedOn w:val="a"/>
    <w:link w:val="19"/>
    <w:pPr>
      <w:spacing w:after="0"/>
    </w:pPr>
    <w:rPr>
      <w:rFonts w:ascii="Segoe UI" w:hAnsi="Segoe UI"/>
      <w:sz w:val="18"/>
    </w:rPr>
  </w:style>
  <w:style w:type="character" w:customStyle="1" w:styleId="19">
    <w:name w:val="Текст выноски Знак1"/>
    <w:basedOn w:val="1"/>
    <w:link w:val="af4"/>
    <w:rPr>
      <w:rFonts w:ascii="Segoe UI" w:hAnsi="Segoe UI"/>
      <w:sz w:val="1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color w:val="000000"/>
      <w:sz w:val="22"/>
    </w:rPr>
  </w:style>
  <w:style w:type="paragraph" w:customStyle="1" w:styleId="Style5">
    <w:name w:val="Style5"/>
    <w:basedOn w:val="a"/>
    <w:link w:val="Style50"/>
    <w:pPr>
      <w:widowControl w:val="0"/>
      <w:spacing w:after="0" w:line="482" w:lineRule="exact"/>
      <w:ind w:firstLine="566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Document Map"/>
    <w:basedOn w:val="a"/>
    <w:link w:val="1c"/>
    <w:pPr>
      <w:spacing w:after="0"/>
    </w:pPr>
    <w:rPr>
      <w:rFonts w:ascii="Tahoma" w:hAnsi="Tahoma"/>
      <w:sz w:val="16"/>
    </w:rPr>
  </w:style>
  <w:style w:type="character" w:customStyle="1" w:styleId="1c">
    <w:name w:val="Схема документа Знак1"/>
    <w:basedOn w:val="1"/>
    <w:link w:val="af5"/>
    <w:rPr>
      <w:rFonts w:ascii="Tahoma" w:hAnsi="Tahoma"/>
      <w:sz w:val="16"/>
    </w:rPr>
  </w:style>
  <w:style w:type="paragraph" w:customStyle="1" w:styleId="af6">
    <w:name w:val="Заголовок таблицы"/>
    <w:basedOn w:val="ab"/>
    <w:link w:val="af7"/>
    <w:pPr>
      <w:jc w:val="center"/>
    </w:pPr>
    <w:rPr>
      <w:b/>
    </w:rPr>
  </w:style>
  <w:style w:type="character" w:customStyle="1" w:styleId="af7">
    <w:name w:val="Заголовок таблицы"/>
    <w:basedOn w:val="ac"/>
    <w:link w:val="af6"/>
    <w:rPr>
      <w:rFonts w:ascii="Calibri" w:hAnsi="Calibri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Текст выноски Знак"/>
    <w:link w:val="af9"/>
    <w:rPr>
      <w:rFonts w:ascii="Segoe UI" w:hAnsi="Segoe UI"/>
      <w:sz w:val="18"/>
    </w:rPr>
  </w:style>
  <w:style w:type="character" w:customStyle="1" w:styleId="af9">
    <w:name w:val="Текст выноски Знак"/>
    <w:link w:val="af8"/>
    <w:rPr>
      <w:rFonts w:ascii="Segoe UI" w:hAnsi="Segoe UI"/>
      <w:sz w:val="18"/>
    </w:rPr>
  </w:style>
  <w:style w:type="paragraph" w:styleId="afa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"/>
    <w:link w:val="afa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</w:rPr>
  </w:style>
  <w:style w:type="character" w:customStyle="1" w:styleId="afc">
    <w:name w:val="Подзаголовок Знак"/>
    <w:link w:val="afb"/>
    <w:rPr>
      <w:rFonts w:ascii="XO Thames" w:hAnsi="XO Thames"/>
      <w:i/>
    </w:rPr>
  </w:style>
  <w:style w:type="paragraph" w:customStyle="1" w:styleId="afd">
    <w:name w:val="Верхний колонтитул Знак"/>
    <w:link w:val="afe"/>
    <w:rPr>
      <w:sz w:val="22"/>
    </w:rPr>
  </w:style>
  <w:style w:type="character" w:customStyle="1" w:styleId="afe">
    <w:name w:val="Верхний колонтитул Знак"/>
    <w:link w:val="afd"/>
    <w:rPr>
      <w:sz w:val="22"/>
    </w:rPr>
  </w:style>
  <w:style w:type="paragraph" w:styleId="aff">
    <w:name w:val="caption"/>
    <w:basedOn w:val="a"/>
    <w:link w:val="af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0">
    <w:name w:val="Название объекта Знак"/>
    <w:basedOn w:val="1"/>
    <w:link w:val="aff"/>
    <w:rPr>
      <w:rFonts w:ascii="PT Astra Serif" w:hAnsi="PT Astra Serif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af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styleId="aff1">
    <w:name w:val="head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f1"/>
    <w:rPr>
      <w:rFonts w:ascii="Calibri" w:hAnsi="Calibri"/>
      <w:sz w:val="22"/>
    </w:rPr>
  </w:style>
  <w:style w:type="paragraph" w:customStyle="1" w:styleId="28">
    <w:name w:val="Основной шрифт абзаца2"/>
    <w:link w:val="2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styleId="aff2">
    <w:name w:val="List"/>
    <w:basedOn w:val="ae"/>
    <w:link w:val="aff3"/>
    <w:rPr>
      <w:rFonts w:ascii="PT Astra Serif" w:hAnsi="PT Astra Serif"/>
    </w:rPr>
  </w:style>
  <w:style w:type="character" w:customStyle="1" w:styleId="aff3">
    <w:name w:val="Список Знак"/>
    <w:basedOn w:val="af2"/>
    <w:link w:val="aff2"/>
    <w:rPr>
      <w:rFonts w:ascii="PT Astra Serif" w:hAnsi="PT Astra Serif"/>
      <w:sz w:val="22"/>
    </w:rPr>
  </w:style>
  <w:style w:type="paragraph" w:customStyle="1" w:styleId="aff4">
    <w:name w:val="Верхний и нижний колонтитулы"/>
    <w:basedOn w:val="a"/>
    <w:link w:val="aff5"/>
    <w:pPr>
      <w:tabs>
        <w:tab w:val="center" w:pos="4819"/>
        <w:tab w:val="right" w:pos="9638"/>
      </w:tabs>
    </w:pPr>
  </w:style>
  <w:style w:type="character" w:customStyle="1" w:styleId="aff5">
    <w:name w:val="Верхний и нижний колонтитулы"/>
    <w:basedOn w:val="1"/>
    <w:link w:val="aff4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enov.aa@sakha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Семенов Александр Александрович</cp:lastModifiedBy>
  <cp:revision>2</cp:revision>
  <dcterms:created xsi:type="dcterms:W3CDTF">2025-09-26T05:40:00Z</dcterms:created>
  <dcterms:modified xsi:type="dcterms:W3CDTF">2025-09-26T06:13:00Z</dcterms:modified>
</cp:coreProperties>
</file>