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FFFFFF"/>
          <w:sz w:val="28"/>
          <w:u w:val="single"/>
        </w:rPr>
        <w:t>-</w:t>
      </w:r>
      <w:r>
        <w:rPr>
          <w:rFonts w:ascii="Times New Roman" w:hAnsi="Times New Roman"/>
          <w:sz w:val="28"/>
        </w:rPr>
        <w:drawing>
          <wp:inline>
            <wp:extent cx="5875020" cy="1592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87502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202</w:t>
      </w:r>
      <w:r>
        <w:rPr>
          <w:rFonts w:ascii="Times New Roman" w:hAnsi="Times New Roman"/>
          <w:sz w:val="28"/>
          <w:u w:val="single"/>
        </w:rPr>
        <w:t>5</w:t>
      </w:r>
      <w:r>
        <w:rPr>
          <w:rFonts w:ascii="Times New Roman" w:hAnsi="Times New Roman"/>
          <w:sz w:val="28"/>
          <w:u w:val="single"/>
        </w:rPr>
        <w:t xml:space="preserve"> г.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color w:val="FFFFFF"/>
          <w:sz w:val="28"/>
          <w:u w:val="single"/>
        </w:rPr>
        <w:t>-</w:t>
      </w:r>
    </w:p>
    <w:p w14:paraId="09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программу по модернизации систем коммунальной инфраструктуры Республики Саха (Якутия)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на период 2023-2027 годов, утвержденную постановлением Правительства Республики Саха (Якутия) от 19 января 2023 г. № 17 </w:t>
      </w:r>
    </w:p>
    <w:p w14:paraId="0C000000">
      <w:pPr>
        <w:pStyle w:val="Style_2"/>
        <w:ind w:firstLine="0" w:left="0"/>
        <w:rPr>
          <w:rFonts w:ascii="Times New Roman" w:hAnsi="Times New Roman"/>
          <w:sz w:val="28"/>
        </w:rPr>
      </w:pPr>
    </w:p>
    <w:p w14:paraId="0D000000">
      <w:pPr>
        <w:pStyle w:val="Style_2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соответствие с Правилами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2023-2027, утвержденными постановлением Правительства Российской Федерации от 8 декабря 2022 г. № 2253, протокола заочного голосования президиума (штаба) Правительственной комиссии по региональному развитию в Российской Федерации от 12.04.2024 г. № 34пр, Правительство Республики Саха (Якутия) п о с т а н о в л я е т:</w:t>
      </w:r>
    </w:p>
    <w:p w14:paraId="0E000000">
      <w:pPr>
        <w:pStyle w:val="Style_2"/>
        <w:numPr>
          <w:ilvl w:val="0"/>
          <w:numId w:val="1"/>
        </w:numPr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программу по модернизации систем коммунальной инфраструктуры Республики Саха (Якутия) на период 2023-2027 годов, утвержденную постановлением Правительства Республики Саха (Якутия) от 19 января 2023 г. № 17 (далее – региональная программа), следующие изменения:</w:t>
      </w:r>
    </w:p>
    <w:p w14:paraId="0F000000">
      <w:pPr>
        <w:pStyle w:val="Style_2"/>
        <w:numPr>
          <w:ilvl w:val="0"/>
          <w:numId w:val="2"/>
        </w:numPr>
        <w:tabs>
          <w:tab w:leader="none" w:pos="709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паспорте региональной программы </w:t>
      </w:r>
      <w:r>
        <w:rPr>
          <w:rFonts w:ascii="Times New Roman" w:hAnsi="Times New Roman"/>
          <w:sz w:val="28"/>
        </w:rPr>
        <w:t>строку «Объемы финансирования региональной программы» изложить в следующей редакции: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320"/>
        <w:gridCol w:w="7088"/>
      </w:tblGrid>
      <w:tr>
        <w:trPr>
          <w:trHeight w:hRule="atLeast" w:val="274"/>
        </w:trPr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firstLine="0" w:left="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финансирования региональной программы</w:t>
            </w:r>
          </w:p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финансового обеспечения региональной программы за счет всех и</w:t>
            </w:r>
            <w:r>
              <w:rPr>
                <w:rFonts w:ascii="Times New Roman" w:hAnsi="Times New Roman"/>
                <w:sz w:val="28"/>
              </w:rPr>
              <w:t>сточников составляет – 74 961,94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14:paraId="13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70 813,94 тыс. рублей;</w:t>
            </w:r>
          </w:p>
          <w:p w14:paraId="14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  4 148,00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5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                                 0*;</w:t>
            </w:r>
          </w:p>
          <w:p w14:paraId="16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                                 0*;</w:t>
            </w:r>
          </w:p>
          <w:p w14:paraId="17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                                 0*;</w:t>
            </w:r>
          </w:p>
          <w:p w14:paraId="18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за счет средств публично-правовой компании «Фонд развития терри</w:t>
            </w:r>
            <w:r>
              <w:rPr>
                <w:rFonts w:ascii="Times New Roman" w:hAnsi="Times New Roman"/>
                <w:sz w:val="28"/>
              </w:rPr>
              <w:t>торий» – 22 2</w:t>
            </w:r>
            <w:r>
              <w:rPr>
                <w:rFonts w:ascii="Times New Roman" w:hAnsi="Times New Roman"/>
                <w:sz w:val="28"/>
              </w:rPr>
              <w:t>00,0 тыс. рублей, в том числе по годам:</w:t>
            </w:r>
          </w:p>
          <w:p w14:paraId="19000000">
            <w:pPr>
              <w:tabs>
                <w:tab w:leader="none" w:pos="4260" w:val="left"/>
              </w:tabs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  21 774,0 тыс. рублей;</w:t>
            </w:r>
          </w:p>
          <w:p w14:paraId="1A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       426,0 тыс. рублей;</w:t>
            </w:r>
          </w:p>
          <w:p w14:paraId="1B000000">
            <w:pPr>
              <w:tabs>
                <w:tab w:leader="none" w:pos="4200" w:val="left"/>
              </w:tabs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                                 0*;</w:t>
            </w:r>
          </w:p>
          <w:p w14:paraId="1C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                                 0*;</w:t>
            </w:r>
          </w:p>
          <w:p w14:paraId="1D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                                 0*;</w:t>
            </w:r>
          </w:p>
          <w:p w14:paraId="1E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за счет внебюджетных источников (средства участника рег</w:t>
            </w:r>
            <w:r>
              <w:rPr>
                <w:rFonts w:ascii="Times New Roman" w:hAnsi="Times New Roman"/>
                <w:sz w:val="28"/>
              </w:rPr>
              <w:t>иональной программы) – 52 761,94</w:t>
            </w:r>
            <w:r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14:paraId="1F000000">
            <w:pPr>
              <w:tabs>
                <w:tab w:leader="none" w:pos="4250" w:val="left"/>
              </w:tabs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   49 039,94 тыс. рублей;</w:t>
            </w:r>
          </w:p>
          <w:p w14:paraId="20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     3 722,00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1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                                  0*;</w:t>
            </w:r>
          </w:p>
          <w:p w14:paraId="22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                                  0*;</w:t>
            </w:r>
          </w:p>
          <w:p w14:paraId="23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                                  0*;</w:t>
            </w:r>
          </w:p>
          <w:p w14:paraId="24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за счет средств государственного бюджета Республики Саха (Якутия) – на период реализации программы на 2023-2024 годы не требуется (предусмотрено полное замещение средств бюджета региона за счет средств участника региональной программы, внебюджетный источник).</w:t>
            </w:r>
          </w:p>
          <w:p w14:paraId="25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финансирования за счет всех источников являются прогнозными и могут уточняться в течение действия региональной программы.</w:t>
            </w:r>
          </w:p>
          <w:p w14:paraId="26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*- по доведению лимитов финансовой поддержки ППК «Фонд развития территорий» </w:t>
            </w:r>
          </w:p>
        </w:tc>
      </w:tr>
    </w:tbl>
    <w:p w14:paraId="27000000">
      <w:pPr>
        <w:pStyle w:val="Style_2"/>
        <w:numPr>
          <w:ilvl w:val="0"/>
          <w:numId w:val="2"/>
        </w:numPr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таблицу 1 раздела 1 и приложение № 1 к региональной программе изложить согласно приложению № 1 к настоящему постановлению;</w:t>
      </w:r>
    </w:p>
    <w:p w14:paraId="28000000">
      <w:pPr>
        <w:pStyle w:val="Style_2"/>
        <w:numPr>
          <w:ilvl w:val="0"/>
          <w:numId w:val="2"/>
        </w:numPr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десятый раздела 3 изложить в следующей редакции:</w:t>
      </w:r>
    </w:p>
    <w:p w14:paraId="29000000">
      <w:pPr>
        <w:pStyle w:val="Style_2"/>
        <w:spacing w:line="360" w:lineRule="exact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«Региональн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программой предусмотрена реализация 11 мероприятий, в том числе</w:t>
      </w:r>
      <w:r>
        <w:rPr>
          <w:rFonts w:ascii="Times New Roman" w:hAnsi="Times New Roman"/>
          <w:sz w:val="28"/>
        </w:rPr>
        <w:t xml:space="preserve"> одно мероприятие с совместной прокладкой сетей водоснабжения </w:t>
      </w:r>
      <w:r>
        <w:rPr>
          <w:rStyle w:val="Style_2_ch"/>
          <w:rFonts w:ascii="Times New Roman" w:hAnsi="Times New Roman"/>
          <w:sz w:val="28"/>
        </w:rPr>
        <w:t>в однотрубном</w:t>
      </w:r>
      <w:r>
        <w:rPr>
          <w:rFonts w:ascii="Times New Roman" w:hAnsi="Times New Roman"/>
          <w:sz w:val="28"/>
        </w:rPr>
        <w:t xml:space="preserve"> исполнении</w:t>
      </w:r>
      <w:r>
        <w:rPr>
          <w:rFonts w:ascii="Times New Roman" w:hAnsi="Times New Roman"/>
          <w:sz w:val="28"/>
        </w:rPr>
        <w:t xml:space="preserve"> с тепловыми сетями (одновременно), необходимость реализации которого обусловлена арктическими климатическими условиями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Крайнего Севера.</w:t>
      </w:r>
      <w:r>
        <w:rPr>
          <w:rStyle w:val="Style_2_ch"/>
          <w:rFonts w:ascii="Times New Roman" w:hAnsi="Times New Roman"/>
          <w:sz w:val="28"/>
        </w:rPr>
        <w:t xml:space="preserve"> Также </w:t>
      </w:r>
      <w:r>
        <w:rPr>
          <w:rFonts w:ascii="Times New Roman" w:hAnsi="Times New Roman"/>
          <w:sz w:val="28"/>
        </w:rPr>
        <w:t>10 мероприятий п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капитальному ремонту сетей теплоснабжения протяженностью 8,64 км в 2023 году, одно мероприятие протяженностью 0,32 км в 2024 году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A000000">
      <w:pPr>
        <w:pStyle w:val="Style_2"/>
        <w:numPr>
          <w:ilvl w:val="0"/>
          <w:numId w:val="2"/>
        </w:numPr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таблицу 3 изложить согласно приложению №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постановлению;</w:t>
      </w:r>
    </w:p>
    <w:p w14:paraId="2B000000">
      <w:pPr>
        <w:pStyle w:val="Style_2"/>
        <w:numPr>
          <w:ilvl w:val="0"/>
          <w:numId w:val="2"/>
        </w:numPr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 изложить согласно приложению № 3 к настоящему постановлению;</w:t>
      </w:r>
    </w:p>
    <w:p w14:paraId="2C000000">
      <w:pPr>
        <w:pStyle w:val="Style_2"/>
        <w:numPr>
          <w:ilvl w:val="0"/>
          <w:numId w:val="2"/>
        </w:numPr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 изложить согласно приложению № 4 к настоящему постановлению.</w:t>
      </w:r>
    </w:p>
    <w:p w14:paraId="2D000000">
      <w:pPr>
        <w:pStyle w:val="Style_2"/>
        <w:numPr>
          <w:ilvl w:val="0"/>
          <w:numId w:val="1"/>
        </w:numPr>
        <w:tabs>
          <w:tab w:leader="none" w:pos="709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настоящее постановление в официальных средствах массовой информации.</w:t>
      </w:r>
    </w:p>
    <w:p w14:paraId="2E000000">
      <w:pPr>
        <w:pStyle w:val="Style_2"/>
        <w:tabs>
          <w:tab w:leader="none" w:pos="709" w:val="left"/>
        </w:tabs>
        <w:spacing w:line="360" w:lineRule="exact"/>
        <w:ind w:firstLine="0" w:left="720"/>
        <w:contextualSpacing w:val="1"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Правительства </w:t>
      </w:r>
    </w:p>
    <w:p w14:paraId="30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Республики Саха (Якутия)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К. БЫЧКОВ</w:t>
      </w:r>
    </w:p>
    <w:p w14:paraId="31000000">
      <w:pPr>
        <w:tabs>
          <w:tab w:leader="none" w:pos="914" w:val="left"/>
        </w:tabs>
        <w:ind/>
        <w:rPr>
          <w:rFonts w:ascii="Times New Roman" w:hAnsi="Times New Roman"/>
          <w:sz w:val="28"/>
        </w:rPr>
      </w:pPr>
      <w:r>
        <w:tab/>
      </w:r>
    </w:p>
    <w:p w14:paraId="32000000">
      <w:pPr>
        <w:sectPr>
          <w:headerReference r:id="rId1" w:type="defaul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3300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3400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3500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3600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 № ______</w:t>
      </w:r>
    </w:p>
    <w:p w14:paraId="3700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38000000">
      <w:pPr>
        <w:tabs>
          <w:tab w:leader="none" w:pos="900" w:val="left"/>
        </w:tabs>
        <w:spacing w:after="0" w:line="240" w:lineRule="auto"/>
        <w:ind w:firstLine="0" w:left="963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</w:t>
      </w:r>
    </w:p>
    <w:p w14:paraId="39000000">
      <w:pPr>
        <w:tabs>
          <w:tab w:leader="none" w:pos="90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ХАРАКТЕРИСТИКА ОБЪЕКТОВ</w:t>
      </w:r>
    </w:p>
    <w:p w14:paraId="3A000000">
      <w:pPr>
        <w:tabs>
          <w:tab w:leader="none" w:pos="90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региональной программы по модернизации систем коммунальной инфраструктуры</w:t>
      </w:r>
    </w:p>
    <w:p w14:paraId="3B000000">
      <w:pPr>
        <w:tabs>
          <w:tab w:leader="none" w:pos="90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Республика Саха (Якутия)</w:t>
      </w:r>
      <w:r>
        <w:rPr>
          <w:rFonts w:ascii="Times New Roman" w:hAnsi="Times New Roman"/>
          <w:b w:val="1"/>
          <w:sz w:val="24"/>
        </w:rPr>
        <w:t xml:space="preserve"> на период 2023</w:t>
      </w:r>
      <w:r>
        <w:rPr>
          <w:rFonts w:ascii="Times New Roman" w:hAnsi="Times New Roman"/>
          <w:b w:val="1"/>
          <w:sz w:val="24"/>
        </w:rPr>
        <w:t>-2027 годов</w:t>
      </w:r>
    </w:p>
    <w:p w14:paraId="3C000000">
      <w:pPr>
        <w:tabs>
          <w:tab w:leader="none" w:pos="9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377"/>
        <w:gridCol w:w="1477"/>
        <w:gridCol w:w="2380"/>
        <w:gridCol w:w="1338"/>
        <w:gridCol w:w="59"/>
        <w:gridCol w:w="1173"/>
        <w:gridCol w:w="79"/>
        <w:gridCol w:w="1055"/>
        <w:gridCol w:w="83"/>
        <w:gridCol w:w="1895"/>
        <w:gridCol w:w="1141"/>
        <w:gridCol w:w="1163"/>
        <w:gridCol w:w="7"/>
        <w:gridCol w:w="1423"/>
        <w:gridCol w:w="1553"/>
        <w:gridCol w:w="823"/>
      </w:tblGrid>
      <w:tr>
        <w:trPr>
          <w:trHeight w:hRule="atLeast" w:val="760"/>
        </w:trPr>
        <w:tc>
          <w:tcPr>
            <w:tcW w:type="dxa" w:w="3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bookmarkStart w:id="1" w:name="RANGE!A1"/>
            <w:bookmarkEnd w:id="1"/>
            <w:r>
              <w:rPr>
                <w:rFonts w:ascii="Times New Roman" w:hAnsi="Times New Roman"/>
                <w:b w:val="1"/>
                <w:sz w:val="16"/>
              </w:rPr>
              <w:t>№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Муниципальное образование</w:t>
            </w:r>
          </w:p>
        </w:tc>
        <w:tc>
          <w:tcPr>
            <w:tcW w:type="dxa" w:w="2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Наименование мероприятия</w:t>
            </w:r>
          </w:p>
        </w:tc>
        <w:tc>
          <w:tcPr>
            <w:tcW w:type="dxa" w:w="139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Наименование объекта, в отношении которого реализуется мероприятие</w:t>
            </w:r>
          </w:p>
        </w:tc>
        <w:tc>
          <w:tcPr>
            <w:tcW w:type="dxa" w:w="125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Вид объекта подлежащего модернизации</w:t>
            </w:r>
          </w:p>
        </w:tc>
        <w:tc>
          <w:tcPr>
            <w:tcW w:type="dxa" w:w="113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Вид работ по объекту</w:t>
            </w:r>
          </w:p>
        </w:tc>
        <w:tc>
          <w:tcPr>
            <w:tcW w:type="dxa" w:w="18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Форма собственности</w:t>
            </w:r>
          </w:p>
        </w:tc>
        <w:tc>
          <w:tcPr>
            <w:tcW w:type="dxa" w:w="231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Мощность, производительность, протяженность объекта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Предельная (плановая) стоимость строительства (капитального ремонта)</w:t>
            </w:r>
          </w:p>
        </w:tc>
        <w:tc>
          <w:tcPr>
            <w:tcW w:type="dxa" w:w="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6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Участник, реализующий мероприятие</w:t>
            </w:r>
          </w:p>
        </w:tc>
      </w:tr>
      <w:tr>
        <w:trPr>
          <w:trHeight w:hRule="atLeast" w:val="592"/>
        </w:trPr>
        <w:tc>
          <w:tcPr>
            <w:tcW w:type="dxa" w:w="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5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единица измерения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значение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всего, тыс.₽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 т.ч. средства финансовой поддержки, тыс.₽</w:t>
            </w:r>
          </w:p>
        </w:tc>
        <w:tc>
          <w:tcPr>
            <w:tcW w:type="dxa" w:w="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3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25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13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8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</w:tr>
      <w:tr>
        <w:trPr>
          <w:trHeight w:hRule="atLeast" w:val="259"/>
        </w:trPr>
        <w:tc>
          <w:tcPr>
            <w:tcW w:type="dxa" w:w="991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Республике Саха (Якутия):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8,958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74 961,94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22 200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</w:tr>
      <w:tr>
        <w:trPr>
          <w:trHeight w:hRule="atLeast" w:val="277"/>
        </w:trPr>
        <w:tc>
          <w:tcPr>
            <w:tcW w:type="dxa" w:w="991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сфере реализации «Теплоснабжение»: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8,958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74 961,94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22 200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</w:tr>
      <w:tr>
        <w:trPr>
          <w:trHeight w:hRule="atLeast" w:val="139"/>
        </w:trPr>
        <w:tc>
          <w:tcPr>
            <w:tcW w:type="dxa" w:w="991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«Верхневилюйский улус (район)»: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0,570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5 815,17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</w:tr>
      <w:tr>
        <w:trPr>
          <w:trHeight w:hRule="atLeast" w:val="1037"/>
        </w:trPr>
        <w:tc>
          <w:tcPr>
            <w:tcW w:type="dxa" w:w="3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Верхевилюйский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Верхневилюйский наслег </w:t>
            </w: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тепловых сетей котельной "АО МПМК" в с. Верхневилюйск Верхневилюйского улуса (района)</w:t>
            </w:r>
          </w:p>
        </w:tc>
        <w:tc>
          <w:tcPr>
            <w:tcW w:type="dxa" w:w="13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теплоснабжения котельной "АО МПМК"</w:t>
            </w:r>
          </w:p>
        </w:tc>
        <w:tc>
          <w:tcPr>
            <w:tcW w:type="dxa" w:w="125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Линейный объект</w:t>
            </w:r>
          </w:p>
        </w:tc>
        <w:tc>
          <w:tcPr>
            <w:tcW w:type="dxa" w:w="113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</w:t>
            </w:r>
          </w:p>
        </w:tc>
        <w:tc>
          <w:tcPr>
            <w:tcW w:type="dxa" w:w="18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собственность субъекта Республики Саха (Якутия)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0,57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5 815,17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ГУП "ЖКХ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РС (Я)"</w:t>
            </w:r>
          </w:p>
        </w:tc>
      </w:tr>
      <w:tr>
        <w:trPr>
          <w:trHeight w:hRule="atLeast" w:val="215"/>
        </w:trPr>
        <w:tc>
          <w:tcPr>
            <w:tcW w:type="dxa" w:w="991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«Вилюйский улус (район)»: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1,53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10 890,30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3460,00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</w:tr>
      <w:tr>
        <w:trPr>
          <w:trHeight w:hRule="atLeast" w:val="934"/>
        </w:trPr>
        <w:tc>
          <w:tcPr>
            <w:tcW w:type="dxa" w:w="3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4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Вилюйский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город </w:t>
            </w:r>
            <w:r>
              <w:rPr>
                <w:rFonts w:ascii="Times New Roman" w:hAnsi="Times New Roman"/>
                <w:sz w:val="16"/>
              </w:rPr>
              <w:t xml:space="preserve">Вилюйск </w:t>
            </w: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"Квартальная" в г. Вилюйск Вилюйского улуса (района)</w:t>
            </w:r>
          </w:p>
        </w:tc>
        <w:tc>
          <w:tcPr>
            <w:tcW w:type="dxa" w:w="13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теплоснабжения котельной "Квартальная"</w:t>
            </w:r>
          </w:p>
        </w:tc>
        <w:tc>
          <w:tcPr>
            <w:tcW w:type="dxa" w:w="125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Линейный объект</w:t>
            </w:r>
          </w:p>
        </w:tc>
        <w:tc>
          <w:tcPr>
            <w:tcW w:type="dxa" w:w="113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</w:t>
            </w:r>
          </w:p>
        </w:tc>
        <w:tc>
          <w:tcPr>
            <w:tcW w:type="dxa" w:w="18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собственность субъекта Республики Саха (Якутия)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0,71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4 402,99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3420,00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ГУП "ЖКХ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РС (Я)"</w:t>
            </w:r>
          </w:p>
        </w:tc>
      </w:tr>
      <w:tr>
        <w:trPr>
          <w:trHeight w:hRule="atLeast" w:val="976"/>
        </w:trPr>
        <w:tc>
          <w:tcPr>
            <w:tcW w:type="dxa" w:w="3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4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Вилюйский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Халбакинский наслег  </w:t>
            </w: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"Центральная" в с. Староватово Вилюйского улуса (района)</w:t>
            </w:r>
          </w:p>
        </w:tc>
        <w:tc>
          <w:tcPr>
            <w:tcW w:type="dxa" w:w="13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теплоснабжения котельной "Центральная"</w:t>
            </w:r>
          </w:p>
        </w:tc>
        <w:tc>
          <w:tcPr>
            <w:tcW w:type="dxa" w:w="125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Линейный объект</w:t>
            </w:r>
          </w:p>
        </w:tc>
        <w:tc>
          <w:tcPr>
            <w:tcW w:type="dxa" w:w="113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</w:t>
            </w:r>
          </w:p>
        </w:tc>
        <w:tc>
          <w:tcPr>
            <w:tcW w:type="dxa" w:w="18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собственность субъекта Республики Саха (Якутия)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0,82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6 487,31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ГУП "ЖКХ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РС (Я)"</w:t>
            </w:r>
          </w:p>
        </w:tc>
      </w:tr>
      <w:tr>
        <w:trPr>
          <w:trHeight w:hRule="atLeast" w:val="273"/>
        </w:trPr>
        <w:tc>
          <w:tcPr>
            <w:tcW w:type="dxa" w:w="991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«Мегино-Кангаласский улус (район)»: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5 371,57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40,00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</w:tr>
      <w:tr>
        <w:trPr>
          <w:trHeight w:hRule="atLeast" w:val="1083"/>
        </w:trPr>
        <w:tc>
          <w:tcPr>
            <w:tcW w:type="dxa" w:w="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4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Мегино-Кангаласский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Жанхадинский наслег  </w:t>
            </w:r>
          </w:p>
        </w:tc>
        <w:tc>
          <w:tcPr>
            <w:tcW w:type="dxa" w:w="2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"Центральная" в с. Техтюр Мегино-Кангаласского улуса (района)</w:t>
            </w:r>
          </w:p>
        </w:tc>
        <w:tc>
          <w:tcPr>
            <w:tcW w:type="dxa" w:w="13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теплоснабжения котельной "Центральная"</w:t>
            </w:r>
          </w:p>
        </w:tc>
        <w:tc>
          <w:tcPr>
            <w:tcW w:type="dxa" w:w="125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Линейный объект</w:t>
            </w:r>
          </w:p>
        </w:tc>
        <w:tc>
          <w:tcPr>
            <w:tcW w:type="dxa" w:w="113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</w:t>
            </w:r>
          </w:p>
        </w:tc>
        <w:tc>
          <w:tcPr>
            <w:tcW w:type="dxa" w:w="18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собственность субъекта Республики Саха (Якутия)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1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5 371,57</w:t>
            </w:r>
          </w:p>
        </w:tc>
        <w:tc>
          <w:tcPr>
            <w:tcW w:type="dxa" w:w="15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40,00</w:t>
            </w:r>
          </w:p>
        </w:tc>
        <w:tc>
          <w:tcPr>
            <w:tcW w:type="dxa" w:w="8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ГУП "ЖКХ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РС (Я)"</w:t>
            </w:r>
          </w:p>
        </w:tc>
      </w:tr>
      <w:tr>
        <w:trPr>
          <w:trHeight w:hRule="atLeast" w:val="268"/>
        </w:trPr>
        <w:tc>
          <w:tcPr>
            <w:tcW w:type="dxa" w:w="991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«Сунтарский улус (район)»: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2 902,94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2232,00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</w:tr>
      <w:tr>
        <w:trPr>
          <w:trHeight w:hRule="atLeast" w:val="956"/>
        </w:trPr>
        <w:tc>
          <w:tcPr>
            <w:tcW w:type="dxa" w:w="3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4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Сунтарский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Эльгяйский наслег  </w:t>
            </w: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«Кэнчээри" в с. Эльгяй Сунтарского улуса (района)</w:t>
            </w:r>
          </w:p>
        </w:tc>
        <w:tc>
          <w:tcPr>
            <w:tcW w:type="dxa" w:w="13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теплоснабжения котельной "Кэнчээри"</w:t>
            </w:r>
          </w:p>
        </w:tc>
        <w:tc>
          <w:tcPr>
            <w:tcW w:type="dxa" w:w="125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Линейный объект</w:t>
            </w:r>
          </w:p>
        </w:tc>
        <w:tc>
          <w:tcPr>
            <w:tcW w:type="dxa" w:w="113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</w:t>
            </w:r>
          </w:p>
        </w:tc>
        <w:tc>
          <w:tcPr>
            <w:tcW w:type="dxa" w:w="18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собственность субъекта Республики Саха (Якутия)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2 902,94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2232,00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ГУП "ЖКХ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РС (Я)"</w:t>
            </w:r>
          </w:p>
        </w:tc>
      </w:tr>
      <w:tr>
        <w:trPr>
          <w:trHeight w:hRule="atLeast" w:val="158"/>
        </w:trPr>
        <w:tc>
          <w:tcPr>
            <w:tcW w:type="dxa" w:w="991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«Таттинский улус (район)»: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1,12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6 937,96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3790,00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</w:tr>
      <w:tr>
        <w:trPr>
          <w:trHeight w:hRule="atLeast" w:val="912"/>
        </w:trPr>
        <w:tc>
          <w:tcPr>
            <w:tcW w:type="dxa" w:w="3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Таттинский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Таттинский наслег</w:t>
            </w:r>
          </w:p>
        </w:tc>
        <w:tc>
          <w:tcPr>
            <w:tcW w:type="dxa" w:w="2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"РПСЭО" в с. Ытык-Кюель Таттинского улуса (района)</w:t>
            </w:r>
          </w:p>
        </w:tc>
        <w:tc>
          <w:tcPr>
            <w:tcW w:type="dxa" w:w="13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теплоснабжения котельной "РПСЭО"</w:t>
            </w:r>
          </w:p>
        </w:tc>
        <w:tc>
          <w:tcPr>
            <w:tcW w:type="dxa" w:w="125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Линейный объект</w:t>
            </w:r>
          </w:p>
        </w:tc>
        <w:tc>
          <w:tcPr>
            <w:tcW w:type="dxa" w:w="113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</w:t>
            </w:r>
          </w:p>
        </w:tc>
        <w:tc>
          <w:tcPr>
            <w:tcW w:type="dxa" w:w="18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собственность субъекта Республики Саха (Якутия)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1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0,40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2 103,92</w:t>
            </w:r>
          </w:p>
        </w:tc>
        <w:tc>
          <w:tcPr>
            <w:tcW w:type="dxa" w:w="15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40,00</w:t>
            </w:r>
          </w:p>
        </w:tc>
        <w:tc>
          <w:tcPr>
            <w:tcW w:type="dxa" w:w="8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ГУП "ЖКХ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РС (Я)"</w:t>
            </w:r>
          </w:p>
        </w:tc>
      </w:tr>
      <w:tr>
        <w:trPr>
          <w:trHeight w:hRule="atLeast" w:val="826"/>
        </w:trPr>
        <w:tc>
          <w:tcPr>
            <w:tcW w:type="dxa" w:w="3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Таттинский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Средне-Амгинский наслег</w:t>
            </w:r>
          </w:p>
        </w:tc>
        <w:tc>
          <w:tcPr>
            <w:tcW w:type="dxa" w:w="2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"Центральная" в с.Харбалах Таттинского района (улуса)</w:t>
            </w:r>
          </w:p>
        </w:tc>
        <w:tc>
          <w:tcPr>
            <w:tcW w:type="dxa" w:w="13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теплоснабжения котельной "Центральная"</w:t>
            </w:r>
          </w:p>
        </w:tc>
        <w:tc>
          <w:tcPr>
            <w:tcW w:type="dxa" w:w="125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Линейный объект</w:t>
            </w:r>
          </w:p>
        </w:tc>
        <w:tc>
          <w:tcPr>
            <w:tcW w:type="dxa" w:w="113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</w:t>
            </w:r>
          </w:p>
        </w:tc>
        <w:tc>
          <w:tcPr>
            <w:tcW w:type="dxa" w:w="18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собственность субъекта Республики Саха (Якутия)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1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0,72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4 834,04</w:t>
            </w:r>
          </w:p>
        </w:tc>
        <w:tc>
          <w:tcPr>
            <w:tcW w:type="dxa" w:w="15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3750,00</w:t>
            </w:r>
          </w:p>
        </w:tc>
        <w:tc>
          <w:tcPr>
            <w:tcW w:type="dxa" w:w="8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ГУП "ЖКХ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РС (Я)"</w:t>
            </w:r>
          </w:p>
        </w:tc>
      </w:tr>
      <w:tr>
        <w:trPr>
          <w:trHeight w:hRule="atLeast" w:val="229"/>
        </w:trPr>
        <w:tc>
          <w:tcPr>
            <w:tcW w:type="dxa" w:w="991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«Томпонский улус (район)»: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2,68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26 220,70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3040,00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</w:tr>
      <w:tr>
        <w:trPr>
          <w:trHeight w:hRule="atLeast" w:val="802"/>
        </w:trPr>
        <w:tc>
          <w:tcPr>
            <w:tcW w:type="dxa" w:w="3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47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Томпонский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Сасыльский наслег</w:t>
            </w: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(0,69 км) котельной "Кескил" в с. Кескил Томпонского улуса (района)</w:t>
            </w:r>
          </w:p>
        </w:tc>
        <w:tc>
          <w:tcPr>
            <w:tcW w:type="dxa" w:w="13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теплоснабжения котельной "Кэскил"</w:t>
            </w:r>
          </w:p>
        </w:tc>
        <w:tc>
          <w:tcPr>
            <w:tcW w:type="dxa" w:w="125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Линейный объект</w:t>
            </w:r>
          </w:p>
        </w:tc>
        <w:tc>
          <w:tcPr>
            <w:tcW w:type="dxa" w:w="113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</w:t>
            </w:r>
          </w:p>
        </w:tc>
        <w:tc>
          <w:tcPr>
            <w:tcW w:type="dxa" w:w="18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собственность субъекта Республики Саха (Якутия)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0,69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3 919,02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ГУП "ЖКХ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РС (Я)"</w:t>
            </w:r>
          </w:p>
        </w:tc>
      </w:tr>
      <w:tr>
        <w:trPr>
          <w:trHeight w:hRule="atLeast" w:val="842"/>
        </w:trPr>
        <w:tc>
          <w:tcPr>
            <w:tcW w:type="dxa" w:w="3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147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Томпонский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Сасыльский наслег</w:t>
            </w: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(1,99 км) котельной "Кескил" в с. Кескил Томпонского улуса (района)</w:t>
            </w:r>
          </w:p>
        </w:tc>
        <w:tc>
          <w:tcPr>
            <w:tcW w:type="dxa" w:w="13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теплоснабжения котельной "Кэскил"</w:t>
            </w:r>
          </w:p>
        </w:tc>
        <w:tc>
          <w:tcPr>
            <w:tcW w:type="dxa" w:w="125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Линейный объект</w:t>
            </w:r>
          </w:p>
        </w:tc>
        <w:tc>
          <w:tcPr>
            <w:tcW w:type="dxa" w:w="113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</w:t>
            </w:r>
          </w:p>
        </w:tc>
        <w:tc>
          <w:tcPr>
            <w:tcW w:type="dxa" w:w="18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собственность субъекта Республики Саха (Якутия)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1,99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22 301,68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ГУП "ЖКХ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РС (Я)"</w:t>
            </w:r>
          </w:p>
        </w:tc>
      </w:tr>
      <w:tr>
        <w:trPr>
          <w:trHeight w:hRule="atLeast" w:val="269"/>
        </w:trPr>
        <w:tc>
          <w:tcPr>
            <w:tcW w:type="dxa" w:w="991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«Хангаласский улус (район)»: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1,68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12 675,30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9172,00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</w:tr>
      <w:tr>
        <w:trPr>
          <w:trHeight w:hRule="atLeast" w:val="1402"/>
        </w:trPr>
        <w:tc>
          <w:tcPr>
            <w:tcW w:type="dxa" w:w="3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14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Хангаласский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город Покровск  </w:t>
            </w: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и водоснабжения котельной "Дачная" в г. Покровск Хангаласского улуса (района) (теплоснабжение, водоснабжение)*</w:t>
            </w:r>
          </w:p>
        </w:tc>
        <w:tc>
          <w:tcPr>
            <w:tcW w:type="dxa" w:w="13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теплоснабжения и водоснабжения котельной "Дачная"</w:t>
            </w:r>
          </w:p>
        </w:tc>
        <w:tc>
          <w:tcPr>
            <w:tcW w:type="dxa" w:w="125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Линейный объект</w:t>
            </w:r>
          </w:p>
        </w:tc>
        <w:tc>
          <w:tcPr>
            <w:tcW w:type="dxa" w:w="113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</w:t>
            </w:r>
          </w:p>
        </w:tc>
        <w:tc>
          <w:tcPr>
            <w:tcW w:type="dxa" w:w="18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собственность субъекта Республики Саха (Якутия)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1,68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12 675,30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9172,00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ГУП "ЖКХ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РС (Я)"</w:t>
            </w:r>
          </w:p>
        </w:tc>
      </w:tr>
      <w:tr>
        <w:trPr>
          <w:trHeight w:hRule="atLeast" w:val="284"/>
        </w:trPr>
        <w:tc>
          <w:tcPr>
            <w:tcW w:type="dxa" w:w="991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«Олекминский улус (район)»: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4 148,00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426,00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</w:tr>
      <w:tr>
        <w:trPr>
          <w:trHeight w:hRule="atLeast" w:val="1087"/>
        </w:trPr>
        <w:tc>
          <w:tcPr>
            <w:tcW w:type="dxa" w:w="3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14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Олекминский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город Олекминск</w:t>
            </w: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"ОПНДИ" в г. Олекминск Олекминского улуса (района)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теплоснабжения котельной "ОПНДИ"</w:t>
            </w:r>
          </w:p>
        </w:tc>
        <w:tc>
          <w:tcPr>
            <w:tcW w:type="dxa" w:w="123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Линейный объект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</w:t>
            </w:r>
          </w:p>
        </w:tc>
        <w:tc>
          <w:tcPr>
            <w:tcW w:type="dxa" w:w="197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собственность субъекта Республики Саха (Якутия)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14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4 148,00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426,00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ГУП "ЖКХ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РС (Я)"</w:t>
            </w:r>
          </w:p>
        </w:tc>
      </w:tr>
    </w:tbl>
    <w:p w14:paraId="17010000">
      <w:pPr>
        <w:spacing w:after="0" w:line="240" w:lineRule="auto"/>
        <w:ind w:firstLine="426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 w:val="1"/>
          <w:sz w:val="18"/>
        </w:rPr>
        <w:t>*</w:t>
      </w:r>
      <w:r>
        <w:rPr>
          <w:rFonts w:ascii="Times New Roman" w:hAnsi="Times New Roman"/>
          <w:sz w:val="18"/>
        </w:rPr>
        <w:t xml:space="preserve"> Мероприятие реализуется с совместной прокладкой тепловых сетей с сетями водоснабжения с учетом климатических условий Крайнего Севера.</w:t>
      </w:r>
    </w:p>
    <w:p w14:paraId="18010000">
      <w:pPr>
        <w:spacing w:after="0" w:line="276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</w:p>
    <w:p w14:paraId="19010000">
      <w:pPr>
        <w:sectPr>
          <w:headerReference r:id="rId3" w:type="default"/>
          <w:pgSz w:h="11906" w:orient="landscape" w:w="16838"/>
          <w:pgMar w:bottom="567" w:footer="708" w:gutter="0" w:header="708" w:left="567" w:right="397" w:top="1418"/>
          <w:pgNumType w:start="1"/>
        </w:sectPr>
      </w:pPr>
    </w:p>
    <w:p w14:paraId="1A01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1B01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1C01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1D01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1E01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 № ______</w:t>
      </w:r>
    </w:p>
    <w:p w14:paraId="1F01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20010000">
      <w:pPr>
        <w:tabs>
          <w:tab w:leader="none" w:pos="900" w:val="left"/>
        </w:tabs>
        <w:spacing w:after="0" w:line="240" w:lineRule="auto"/>
        <w:ind w:firstLine="0" w:left="963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3</w:t>
      </w:r>
    </w:p>
    <w:p w14:paraId="21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РЕЗУЛЬТАТИВНОСТЬ </w:t>
      </w:r>
    </w:p>
    <w:p w14:paraId="22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реализации региональной программы по модернизации систем коммунальной </w:t>
      </w:r>
    </w:p>
    <w:p w14:paraId="23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инфраструктуры Республики Саха (Якутия) на период 2023-2027 годов</w:t>
      </w:r>
    </w:p>
    <w:p w14:paraId="24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W w:type="auto" w:w="0"/>
        <w:tblInd w:type="dxa" w:w="113"/>
        <w:tblLayout w:type="fixed"/>
      </w:tblPr>
      <w:tblGrid>
        <w:gridCol w:w="616"/>
        <w:gridCol w:w="1769"/>
        <w:gridCol w:w="2227"/>
        <w:gridCol w:w="1364"/>
        <w:gridCol w:w="846"/>
        <w:gridCol w:w="837"/>
        <w:gridCol w:w="841"/>
        <w:gridCol w:w="696"/>
        <w:gridCol w:w="851"/>
        <w:gridCol w:w="708"/>
        <w:gridCol w:w="856"/>
        <w:gridCol w:w="850"/>
        <w:gridCol w:w="851"/>
        <w:gridCol w:w="851"/>
        <w:gridCol w:w="854"/>
        <w:gridCol w:w="854"/>
      </w:tblGrid>
      <w:tr>
        <w:trPr>
          <w:trHeight w:hRule="atLeast" w:val="645"/>
        </w:trPr>
        <w:tc>
          <w:tcPr>
            <w:tcW w:type="dxa" w:w="6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bookmarkStart w:id="2" w:name="RANGE!A1:P26"/>
            <w:r>
              <w:rPr>
                <w:rFonts w:ascii="Times New Roman" w:hAnsi="Times New Roman"/>
                <w:b w:val="1"/>
                <w:sz w:val="16"/>
              </w:rPr>
              <w:t>№</w:t>
            </w:r>
            <w:bookmarkEnd w:id="2"/>
          </w:p>
        </w:tc>
        <w:tc>
          <w:tcPr>
            <w:tcW w:type="dxa" w:w="1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Муниципальное образование</w:t>
            </w:r>
          </w:p>
        </w:tc>
        <w:tc>
          <w:tcPr>
            <w:tcW w:type="dxa" w:w="2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Наименование мероприятия</w:t>
            </w:r>
          </w:p>
        </w:tc>
        <w:tc>
          <w:tcPr>
            <w:tcW w:type="dxa" w:w="13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Сфера реализации</w:t>
            </w:r>
          </w:p>
        </w:tc>
        <w:tc>
          <w:tcPr>
            <w:tcW w:type="dxa" w:w="4779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Протяженность замены инженерных сетей</w:t>
            </w:r>
          </w:p>
        </w:tc>
        <w:tc>
          <w:tcPr>
            <w:tcW w:type="dxa" w:w="5116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Увеличение численности населения, для которого улучшится качество услуг</w:t>
            </w:r>
          </w:p>
        </w:tc>
      </w:tr>
      <w:tr>
        <w:trPr>
          <w:trHeight w:hRule="atLeast" w:val="465"/>
        </w:trPr>
        <w:tc>
          <w:tcPr>
            <w:tcW w:type="dxa" w:w="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393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График достижения целевого показателя</w:t>
            </w:r>
          </w:p>
        </w:tc>
        <w:tc>
          <w:tcPr>
            <w:tcW w:type="dxa" w:w="85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4260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График достижения целевого показателя</w:t>
            </w:r>
          </w:p>
        </w:tc>
      </w:tr>
      <w:tr>
        <w:trPr>
          <w:trHeight w:hRule="atLeast" w:val="450"/>
        </w:trPr>
        <w:tc>
          <w:tcPr>
            <w:tcW w:type="dxa" w:w="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2023 год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2024 год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2025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2026 год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2027 год</w:t>
            </w:r>
          </w:p>
        </w:tc>
        <w:tc>
          <w:tcPr>
            <w:tcW w:type="dxa" w:w="85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2023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2025 год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2026 год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2027 год</w:t>
            </w:r>
          </w:p>
        </w:tc>
      </w:tr>
      <w:tr>
        <w:trPr>
          <w:trHeight w:hRule="atLeast" w:val="349"/>
        </w:trPr>
        <w:tc>
          <w:tcPr>
            <w:tcW w:type="dxa" w:w="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</w:tr>
      <w:tr>
        <w:trPr>
          <w:trHeight w:hRule="atLeast" w:val="171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</w:tr>
      <w:tr>
        <w:trPr>
          <w:trHeight w:hRule="atLeast" w:val="401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Республике Саха (Якутия):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8,96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8,64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1 597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63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сфере реализации «Теплоснабжение»: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8,96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8,64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1 597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80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«Верхневилюйский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0,57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0,57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1260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Верхевилюйский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Верхневилюйский наслег 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тепловых сетей котельной "АО МПМК" в с. Верхневилюйск Верхневилюйского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0,57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0,57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90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«Вилюйский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1,53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1,53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1260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Вилюйский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город  Вилюйск 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"Квартальная" в г. Вилюйск Вилюйского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0,71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977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Вилюйский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Халбакинский наслег  </w:t>
            </w:r>
          </w:p>
        </w:tc>
        <w:tc>
          <w:tcPr>
            <w:tcW w:type="dxa" w:w="2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"Центральная" в с. Староватово Вилюйского улуса (района)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0,82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0,82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70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«Мегино-Кангаласский улус (район)»: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8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138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138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994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Мегино-Кангаласский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Жанхадинский наслег  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"Центральная" в с. Техтюр Мегино-Кангаласского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89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«Сунтарский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832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Сунтарский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Эльгяйский наслег  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«Кэнчээри" в с. Эльгяй Сунтарского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59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«Таттинский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1,12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1,12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843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Таттинский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Таттинский наслег</w:t>
            </w:r>
          </w:p>
        </w:tc>
        <w:tc>
          <w:tcPr>
            <w:tcW w:type="dxa" w:w="22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"РПСЭО" в с. Ытык-Кюель Таттинского улуса (района)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0,40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0,40</w:t>
            </w:r>
          </w:p>
        </w:tc>
        <w:tc>
          <w:tcPr>
            <w:tcW w:type="dxa" w:w="8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451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451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842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Таттинский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Средне-Амгинский наслег</w:t>
            </w:r>
          </w:p>
        </w:tc>
        <w:tc>
          <w:tcPr>
            <w:tcW w:type="dxa" w:w="22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"Центральная" в с.Харбалах Таттинского района (улуса)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0,72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0,72</w:t>
            </w:r>
          </w:p>
        </w:tc>
        <w:tc>
          <w:tcPr>
            <w:tcW w:type="dxa" w:w="8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348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348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73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«Томпонский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2,68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2,68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972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Томпонский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Сасыльский наслег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(0,69 км) котельной "Кескил" в с. Кескил Томпонского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0,69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</w:t>
            </w:r>
          </w:p>
        </w:tc>
        <w:tc>
          <w:tcPr>
            <w:tcW w:type="dxa" w:w="85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986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Томпонский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Сасыльский наслег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(1,99 км) котельной "Кескил" в с. Кескил Томпонского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1,99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77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«Хангаласский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1,69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1401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Хангаласский улус (район)</w:t>
            </w:r>
            <w:r>
              <w:rPr>
                <w:rFonts w:ascii="Times New Roman" w:hAnsi="Times New Roman"/>
                <w:sz w:val="16"/>
              </w:rPr>
              <w:t xml:space="preserve">город Покровск  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и водоснабжения котельной "Дачная" в г. Покровск Хангаласского улуса (района) (теплоснабжение, водоснабжение)*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1,69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68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«Олекминский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941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Олекминский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город Олекминск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"ОПНДИ" в г. Олекминск Олекминского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</w:tbl>
    <w:p w14:paraId="8502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br w:type="page"/>
      </w:r>
    </w:p>
    <w:p w14:paraId="86020000">
      <w:pPr>
        <w:sectPr>
          <w:headerReference r:id="rId5" w:type="default"/>
          <w:pgSz w:h="11906" w:orient="landscape" w:w="16838"/>
          <w:pgMar w:bottom="567" w:footer="708" w:gutter="0" w:header="708" w:left="567" w:right="567" w:top="1418"/>
          <w:pgNumType w:start="1"/>
        </w:sectPr>
      </w:pPr>
    </w:p>
    <w:p w14:paraId="87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3</w:t>
      </w:r>
    </w:p>
    <w:p w14:paraId="88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89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8A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8B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 № ______</w:t>
      </w:r>
    </w:p>
    <w:p w14:paraId="8C020000">
      <w:pPr>
        <w:spacing w:after="0" w:line="276" w:lineRule="auto"/>
        <w:ind w:firstLine="0" w:left="142"/>
        <w:jc w:val="right"/>
        <w:outlineLvl w:val="0"/>
        <w:rPr>
          <w:rFonts w:ascii="Times New Roman" w:hAnsi="Times New Roman"/>
          <w:sz w:val="24"/>
        </w:rPr>
      </w:pPr>
    </w:p>
    <w:p w14:paraId="8D02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</w:p>
    <w:p w14:paraId="8E02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ФИНАНСОВОЕ ОБЕСПЕЧЕНИЕ </w:t>
      </w:r>
    </w:p>
    <w:p w14:paraId="8F02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реализации региональной программы по модернизации систем коммунальной инфраструктуры </w:t>
      </w:r>
    </w:p>
    <w:p w14:paraId="9002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Республики Саха (Якутия) на период 2023-2027 годов</w:t>
      </w:r>
    </w:p>
    <w:tbl>
      <w:tblPr>
        <w:tblStyle w:val="Style_3"/>
        <w:tblW w:type="auto" w:w="0"/>
        <w:tblInd w:type="dxa" w:w="113"/>
        <w:tblLayout w:type="fixed"/>
      </w:tblPr>
      <w:tblGrid>
        <w:gridCol w:w="388"/>
        <w:gridCol w:w="1319"/>
        <w:gridCol w:w="1367"/>
        <w:gridCol w:w="1032"/>
        <w:gridCol w:w="425"/>
        <w:gridCol w:w="709"/>
        <w:gridCol w:w="576"/>
        <w:gridCol w:w="10"/>
        <w:gridCol w:w="591"/>
        <w:gridCol w:w="10"/>
        <w:gridCol w:w="641"/>
        <w:gridCol w:w="10"/>
        <w:gridCol w:w="611"/>
        <w:gridCol w:w="10"/>
        <w:gridCol w:w="591"/>
        <w:gridCol w:w="10"/>
        <w:gridCol w:w="716"/>
        <w:gridCol w:w="10"/>
        <w:gridCol w:w="546"/>
        <w:gridCol w:w="10"/>
        <w:gridCol w:w="824"/>
        <w:gridCol w:w="10"/>
        <w:gridCol w:w="11"/>
        <w:gridCol w:w="547"/>
        <w:gridCol w:w="10"/>
        <w:gridCol w:w="482"/>
        <w:gridCol w:w="10"/>
        <w:gridCol w:w="581"/>
        <w:gridCol w:w="10"/>
        <w:gridCol w:w="11"/>
        <w:gridCol w:w="584"/>
        <w:gridCol w:w="10"/>
        <w:gridCol w:w="579"/>
        <w:gridCol w:w="10"/>
        <w:gridCol w:w="638"/>
        <w:gridCol w:w="10"/>
        <w:gridCol w:w="11"/>
        <w:gridCol w:w="546"/>
        <w:gridCol w:w="10"/>
        <w:gridCol w:w="557"/>
        <w:gridCol w:w="10"/>
        <w:gridCol w:w="403"/>
      </w:tblGrid>
      <w:tr>
        <w:trPr>
          <w:trHeight w:hRule="atLeast" w:val="450"/>
        </w:trPr>
        <w:tc>
          <w:tcPr>
            <w:tcW w:type="dxa" w:w="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bookmarkStart w:id="3" w:name="RANGE!A1:W100"/>
            <w:r>
              <w:rPr>
                <w:rFonts w:ascii="Times New Roman" w:hAnsi="Times New Roman"/>
                <w:b w:val="1"/>
                <w:sz w:val="12"/>
              </w:rPr>
              <w:t>№</w:t>
            </w:r>
            <w:bookmarkEnd w:id="3"/>
          </w:p>
        </w:tc>
        <w:tc>
          <w:tcPr>
            <w:tcW w:type="dxa" w:w="13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Муниципальное образование</w:t>
            </w:r>
          </w:p>
        </w:tc>
        <w:tc>
          <w:tcPr>
            <w:tcW w:type="dxa" w:w="13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Наименование мероприятия</w:t>
            </w:r>
          </w:p>
        </w:tc>
        <w:tc>
          <w:tcPr>
            <w:tcW w:type="dxa" w:w="10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Источники финансового обеспечения</w:t>
            </w:r>
          </w:p>
        </w:tc>
        <w:tc>
          <w:tcPr>
            <w:tcW w:type="dxa" w:w="11340"/>
            <w:gridSpan w:val="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Объем средств на реализацию мероприятий региональной программы</w:t>
            </w:r>
          </w:p>
        </w:tc>
      </w:tr>
      <w:tr>
        <w:trPr>
          <w:trHeight w:hRule="atLeast" w:val="465"/>
        </w:trPr>
        <w:tc>
          <w:tcPr>
            <w:tcW w:type="dxa" w:w="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321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За период реализации программы</w:t>
            </w:r>
          </w:p>
        </w:tc>
        <w:tc>
          <w:tcPr>
            <w:tcW w:type="dxa" w:w="1873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2023 год</w:t>
            </w:r>
          </w:p>
        </w:tc>
        <w:tc>
          <w:tcPr>
            <w:tcW w:type="dxa" w:w="2127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2024 год</w:t>
            </w:r>
          </w:p>
        </w:tc>
        <w:tc>
          <w:tcPr>
            <w:tcW w:type="dxa" w:w="165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2025 год</w:t>
            </w:r>
          </w:p>
        </w:tc>
        <w:tc>
          <w:tcPr>
            <w:tcW w:type="dxa" w:w="1842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2026 год</w:t>
            </w:r>
          </w:p>
        </w:tc>
        <w:tc>
          <w:tcPr>
            <w:tcW w:type="dxa" w:w="1526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2027 год</w:t>
            </w:r>
          </w:p>
        </w:tc>
      </w:tr>
      <w:tr>
        <w:trPr>
          <w:trHeight w:hRule="atLeast" w:val="349"/>
        </w:trPr>
        <w:tc>
          <w:tcPr>
            <w:tcW w:type="dxa" w:w="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Всего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Всего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Всего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Всего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Всего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Всего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</w:tr>
      <w:tr>
        <w:trPr>
          <w:trHeight w:hRule="atLeast" w:val="334"/>
        </w:trPr>
        <w:tc>
          <w:tcPr>
            <w:tcW w:type="dxa" w:w="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spacing w:after="0" w:line="240" w:lineRule="auto"/>
              <w:ind w:firstLine="0" w:left="-163" w:right="-100"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</w:tr>
      <w:tr>
        <w:trPr>
          <w:trHeight w:hRule="atLeast" w:val="349"/>
        </w:trPr>
        <w:tc>
          <w:tcPr>
            <w:tcW w:type="dxa" w:w="3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type="dxa" w:w="13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13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11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13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14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15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18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19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</w:t>
            </w:r>
          </w:p>
        </w:tc>
      </w:tr>
      <w:tr>
        <w:trPr>
          <w:trHeight w:hRule="atLeast" w:val="193"/>
        </w:trPr>
        <w:tc>
          <w:tcPr>
            <w:tcW w:type="dxa" w:w="307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 по Республике Саха (Якутия):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74 961,94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74 961,94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spacing w:after="0" w:line="240" w:lineRule="auto"/>
              <w:ind w:hanging="29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70 813,94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70 813,94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83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21 774,00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21 774,00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9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32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9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52 761,94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52 761,94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49 039,94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49 039,94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49"/>
        </w:trPr>
        <w:tc>
          <w:tcPr>
            <w:tcW w:type="dxa" w:w="307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 по сфере реализации «Теплоснабжение»: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74 961,94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74 961,94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70 813,94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70 813,94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2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21 774,00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21 774,00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0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01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03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52 761,94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52 761,94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49 039,94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49 039,94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63"/>
        </w:trPr>
        <w:tc>
          <w:tcPr>
            <w:tcW w:type="dxa" w:w="307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 по муниципальному образованию «Верхневилюйский улус (район)»: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5 815,17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5 815,17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5 815,17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5 815,17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95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83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2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spacing w:after="0" w:line="240" w:lineRule="auto"/>
              <w:ind w:firstLine="0" w:left="-2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5 775,17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5 775,17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5 775,17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5 775,17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68"/>
        </w:trPr>
        <w:tc>
          <w:tcPr>
            <w:tcW w:type="dxa" w:w="3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type="dxa" w:w="13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Верхевилюйский улус (район)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 xml:space="preserve">Верхневилюйский наслег </w:t>
            </w:r>
          </w:p>
        </w:tc>
        <w:tc>
          <w:tcPr>
            <w:tcW w:type="dxa" w:w="13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тепловых сетей котельной "АО МПМК" в с. Верхневилюйск Верхневилюйского улуса (района)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5 815,17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5 815,17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5 815,17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5 815,17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81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55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30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5 775,17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5 775,17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5 775,17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5 775,17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17"/>
        </w:trPr>
        <w:tc>
          <w:tcPr>
            <w:tcW w:type="dxa" w:w="307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 по муниципальному образованию «Вилюйский улус (район)»: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10 890,30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10 890,30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10 890,30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10 890,30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68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spacing w:after="0" w:line="240" w:lineRule="auto"/>
              <w:ind w:firstLine="0" w:left="-166" w:right="-15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3 460,00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3 460,00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3 460,00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3 460,00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6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4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32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spacing w:after="0" w:line="240" w:lineRule="auto"/>
              <w:ind w:firstLine="0" w:left="-166" w:right="-15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7 430,30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7 430,30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7 430,30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7 430,30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45"/>
        </w:trPr>
        <w:tc>
          <w:tcPr>
            <w:tcW w:type="dxa" w:w="3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13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Вилюйский улус (район)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 xml:space="preserve">город  Вилюйск </w:t>
            </w:r>
          </w:p>
        </w:tc>
        <w:tc>
          <w:tcPr>
            <w:tcW w:type="dxa" w:w="13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котельной "Квартальная" в г. Вилюйск Вилюйского улуса (района)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4 402,99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4 402,99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4 402,99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4 402,99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97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3 420,00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3 420,00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3 420,00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3 420,00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8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30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8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982,99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982,99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982,99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982,99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72"/>
        </w:trPr>
        <w:tc>
          <w:tcPr>
            <w:tcW w:type="dxa" w:w="3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type="dxa" w:w="13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Вилюйский улус (район) 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 xml:space="preserve">Халбакинский наслег  </w:t>
            </w:r>
          </w:p>
        </w:tc>
        <w:tc>
          <w:tcPr>
            <w:tcW w:type="dxa" w:w="13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котельной "Центральная" в с. Староватово Вилюйского улуса (района)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6 487,31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6 487,31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6 487,31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6 487,31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75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1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3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2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6 447,31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6 447,31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6 447,31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6 447,31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85"/>
        </w:trPr>
        <w:tc>
          <w:tcPr>
            <w:tcW w:type="dxa" w:w="307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 по муниципальному образованию «Мегино-Кангаласский улус (район)»: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5 371,57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5 371,57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5 371,57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5 371,57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89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1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3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1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5 331,57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5 331,57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5 331,57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5 331,57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56"/>
        </w:trPr>
        <w:tc>
          <w:tcPr>
            <w:tcW w:type="dxa" w:w="3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</w:p>
        </w:tc>
        <w:tc>
          <w:tcPr>
            <w:tcW w:type="dxa" w:w="13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Мегино-Кангаласский улус (район) 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 xml:space="preserve">Жанхадинский наслег  </w:t>
            </w:r>
          </w:p>
        </w:tc>
        <w:tc>
          <w:tcPr>
            <w:tcW w:type="dxa" w:w="13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котельной "Центральная" в с. Техтюр Мегино-Кангаласского улуса (района)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5 371,57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5 371,57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5 371,57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5 371,57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03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05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94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81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5 331,57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5 331,57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5 331,57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5 331,57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69"/>
        </w:trPr>
        <w:tc>
          <w:tcPr>
            <w:tcW w:type="dxa" w:w="307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 по муниципальному образованию «Сунтарский улус (район)»: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2 902,94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2 902,94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2 902,94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2 902,94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7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9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07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96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670,94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670,94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670,94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670,94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39"/>
        </w:trPr>
        <w:tc>
          <w:tcPr>
            <w:tcW w:type="dxa" w:w="3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</w:t>
            </w:r>
          </w:p>
        </w:tc>
        <w:tc>
          <w:tcPr>
            <w:tcW w:type="dxa" w:w="13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Сунтарский улус (район) 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 xml:space="preserve">Эльгяйский наслег  </w:t>
            </w:r>
          </w:p>
        </w:tc>
        <w:tc>
          <w:tcPr>
            <w:tcW w:type="dxa" w:w="13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котельной «Кэнчээри" в с. Эльгяй Сунтарского улуса (района)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2 902,94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2 902,94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2 902,94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2 902,94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87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6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7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670,94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670,94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670,94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670,94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6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351"/>
        </w:trPr>
        <w:tc>
          <w:tcPr>
            <w:tcW w:type="dxa" w:w="307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7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 по муниципальному образованию «Таттинский улус (район)»: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6 937,96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6 937,96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6 937,96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6 937,96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43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3 790,00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3 790,00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3 790,00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3 790,00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07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3 147,96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3 147,96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3 147,96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3 147,96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08"/>
        </w:trPr>
        <w:tc>
          <w:tcPr>
            <w:tcW w:type="dxa" w:w="3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</w:t>
            </w:r>
          </w:p>
        </w:tc>
        <w:tc>
          <w:tcPr>
            <w:tcW w:type="dxa" w:w="13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Таттинский улус (район) 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>Таттинский наслег</w:t>
            </w:r>
          </w:p>
        </w:tc>
        <w:tc>
          <w:tcPr>
            <w:tcW w:type="dxa" w:w="13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котельной "РПСЭО" в с. Ытык-Кюель Таттинского улуса (района)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2 103,92</w:t>
            </w:r>
          </w:p>
        </w:tc>
        <w:tc>
          <w:tcPr>
            <w:tcW w:type="dxa" w:w="58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2 103,92</w:t>
            </w:r>
          </w:p>
        </w:tc>
        <w:tc>
          <w:tcPr>
            <w:tcW w:type="dxa" w:w="65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2 103,92</w:t>
            </w:r>
          </w:p>
        </w:tc>
        <w:tc>
          <w:tcPr>
            <w:tcW w:type="dxa" w:w="62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2 103,92</w:t>
            </w:r>
          </w:p>
        </w:tc>
        <w:tc>
          <w:tcPr>
            <w:tcW w:type="dxa" w:w="72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89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2 063,92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2 063,92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2 063,92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2 063,92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83"/>
        </w:trPr>
        <w:tc>
          <w:tcPr>
            <w:tcW w:type="dxa" w:w="3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</w:t>
            </w:r>
          </w:p>
        </w:tc>
        <w:tc>
          <w:tcPr>
            <w:tcW w:type="dxa" w:w="13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Таттинский улус (район) 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>Средне-Амгинский наслег</w:t>
            </w:r>
          </w:p>
        </w:tc>
        <w:tc>
          <w:tcPr>
            <w:tcW w:type="dxa" w:w="13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котельной "Центральная" в с.Харбалах Таттинского района (улуса)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4 834,04</w:t>
            </w:r>
          </w:p>
        </w:tc>
        <w:tc>
          <w:tcPr>
            <w:tcW w:type="dxa" w:w="58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4 834,04</w:t>
            </w:r>
          </w:p>
        </w:tc>
        <w:tc>
          <w:tcPr>
            <w:tcW w:type="dxa" w:w="65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4 834,04</w:t>
            </w:r>
          </w:p>
        </w:tc>
        <w:tc>
          <w:tcPr>
            <w:tcW w:type="dxa" w:w="62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4 834,04</w:t>
            </w:r>
          </w:p>
        </w:tc>
        <w:tc>
          <w:tcPr>
            <w:tcW w:type="dxa" w:w="72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31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E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33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1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3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1 084,04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1 084,04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1 084,04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1 084,04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307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8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 по муниципальному образованию «Томпонский улус (район)»: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26 220,70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26 220,70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26 220,70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26 220,70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6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3 040,00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3 040,00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3 040,00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3 040,00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4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23 180,70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23 180,70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23 180,70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23 180,70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37"/>
        </w:trPr>
        <w:tc>
          <w:tcPr>
            <w:tcW w:type="dxa" w:w="3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</w:t>
            </w:r>
          </w:p>
        </w:tc>
        <w:tc>
          <w:tcPr>
            <w:tcW w:type="dxa" w:w="13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Томпонский улус (район)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>Сасыльский наслег</w:t>
            </w:r>
          </w:p>
        </w:tc>
        <w:tc>
          <w:tcPr>
            <w:tcW w:type="dxa" w:w="13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(0,69 км) котельной "Кескил" в с. Кескил Томпонского улуса (района)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3 919,02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3 919,02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3 919,02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3 919,02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85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3 000,00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3 000,00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3 000,00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3 000,00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87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89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8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919,02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919,02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919,02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919,02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57"/>
        </w:trPr>
        <w:tc>
          <w:tcPr>
            <w:tcW w:type="dxa" w:w="3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</w:t>
            </w:r>
          </w:p>
        </w:tc>
        <w:tc>
          <w:tcPr>
            <w:tcW w:type="dxa" w:w="13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Томпонский улус (район)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>Сасыльский наслег</w:t>
            </w:r>
          </w:p>
        </w:tc>
        <w:tc>
          <w:tcPr>
            <w:tcW w:type="dxa" w:w="13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(1,99 км) котельной "Кескил" в с. Кескил Томпонского улуса (района)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22 301,68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22 301,68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22 301,68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8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22 301,68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61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35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4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5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22 261,68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22 261,68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22 261,68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22 261,68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type="dxa" w:w="307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9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 по муниципальному образованию "Город Покровск":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12 675,30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12 675,30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12 675,30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12 675,30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3 503,30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3 503,30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3 503,30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3 503,30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321"/>
        </w:trPr>
        <w:tc>
          <w:tcPr>
            <w:tcW w:type="dxa" w:w="3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</w:t>
            </w:r>
          </w:p>
        </w:tc>
        <w:tc>
          <w:tcPr>
            <w:tcW w:type="dxa" w:w="13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Город Покровск</w:t>
            </w:r>
          </w:p>
        </w:tc>
        <w:tc>
          <w:tcPr>
            <w:tcW w:type="dxa" w:w="13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и водоснабжения котельной "Дачная" в г. Покровск Хангаласского улуса (района) (теплоснабжение, водоснабжение)*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12 675,30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12 675,30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12 675,30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12 675,30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283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7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9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9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19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3 503,30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3 503,30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3 503,30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3 503,30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97"/>
        </w:trPr>
        <w:tc>
          <w:tcPr>
            <w:tcW w:type="dxa" w:w="307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A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 по муниципальному образованию "Город Олекминск":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7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3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307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65"/>
        </w:trPr>
        <w:tc>
          <w:tcPr>
            <w:tcW w:type="dxa" w:w="3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11</w:t>
            </w:r>
          </w:p>
        </w:tc>
        <w:tc>
          <w:tcPr>
            <w:tcW w:type="dxa" w:w="13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Город Олекминск</w:t>
            </w:r>
          </w:p>
        </w:tc>
        <w:tc>
          <w:tcPr>
            <w:tcW w:type="dxa" w:w="13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котельной "ОПНДИ" в г. Олекминск Олекминского улуса (района)</w:t>
            </w:r>
          </w:p>
        </w:tc>
        <w:tc>
          <w:tcPr>
            <w:tcW w:type="dxa" w:w="10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4 148,00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5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426,00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03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26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105"/>
        </w:trPr>
        <w:tc>
          <w:tcPr>
            <w:tcW w:type="dxa" w:w="3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3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6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55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8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3 722,00</w:t>
            </w:r>
          </w:p>
        </w:tc>
        <w:tc>
          <w:tcPr>
            <w:tcW w:type="dxa" w:w="56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0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41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A0000">
            <w:pPr>
              <w:spacing w:after="0" w:line="240" w:lineRule="auto"/>
              <w:ind w:firstLine="0" w:left="-91" w:right="-1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</w:tbl>
    <w:p w14:paraId="E10A0000">
      <w:pPr>
        <w:spacing w:after="0" w:line="276" w:lineRule="auto"/>
        <w:ind w:firstLine="0" w:left="142"/>
        <w:jc w:val="center"/>
        <w:outlineLvl w:val="0"/>
      </w:pPr>
    </w:p>
    <w:p w14:paraId="E20A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  <w:r>
        <w:br w:type="page"/>
      </w:r>
    </w:p>
    <w:p w14:paraId="E30A0000">
      <w:pPr>
        <w:sectPr>
          <w:headerReference r:id="rId4" w:type="default"/>
          <w:pgSz w:h="11906" w:orient="landscape" w:w="16838"/>
          <w:pgMar w:bottom="1276" w:footer="708" w:gutter="0" w:header="708" w:left="1134" w:right="397" w:top="1418"/>
          <w:titlePg/>
        </w:sectPr>
      </w:pPr>
    </w:p>
    <w:p w14:paraId="E40A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4</w:t>
      </w:r>
    </w:p>
    <w:p w14:paraId="E50A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E60A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E70A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2024 г. № ______</w:t>
      </w:r>
    </w:p>
    <w:p w14:paraId="E80A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E90A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EA0A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ДИНАМИКА ДОСТИЖЕНИЯ ПОКАЗАТЕЛЕЙ</w:t>
      </w:r>
    </w:p>
    <w:p w14:paraId="EB0A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региональной программы по модернизации систем коммунальной инфраструктуры </w:t>
      </w:r>
    </w:p>
    <w:p w14:paraId="EC0A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Республики Саха (Якутия) на период 2023-2027 годов</w:t>
      </w:r>
    </w:p>
    <w:p w14:paraId="ED0A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tblInd w:type="dxa" w:w="113"/>
        <w:tblLayout w:type="fixed"/>
      </w:tblPr>
      <w:tblGrid>
        <w:gridCol w:w="616"/>
        <w:gridCol w:w="1769"/>
        <w:gridCol w:w="2227"/>
        <w:gridCol w:w="1364"/>
        <w:gridCol w:w="846"/>
        <w:gridCol w:w="837"/>
        <w:gridCol w:w="841"/>
        <w:gridCol w:w="696"/>
        <w:gridCol w:w="851"/>
        <w:gridCol w:w="708"/>
        <w:gridCol w:w="856"/>
        <w:gridCol w:w="850"/>
        <w:gridCol w:w="851"/>
        <w:gridCol w:w="851"/>
        <w:gridCol w:w="854"/>
        <w:gridCol w:w="854"/>
      </w:tblGrid>
      <w:tr>
        <w:trPr>
          <w:trHeight w:hRule="atLeast" w:val="645"/>
        </w:trPr>
        <w:tc>
          <w:tcPr>
            <w:tcW w:type="dxa" w:w="6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№</w:t>
            </w:r>
          </w:p>
        </w:tc>
        <w:tc>
          <w:tcPr>
            <w:tcW w:type="dxa" w:w="1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Муниципальное образование</w:t>
            </w:r>
          </w:p>
        </w:tc>
        <w:tc>
          <w:tcPr>
            <w:tcW w:type="dxa" w:w="2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Наименование мероприятия</w:t>
            </w:r>
          </w:p>
        </w:tc>
        <w:tc>
          <w:tcPr>
            <w:tcW w:type="dxa" w:w="13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Сфера реализации</w:t>
            </w:r>
          </w:p>
        </w:tc>
        <w:tc>
          <w:tcPr>
            <w:tcW w:type="dxa" w:w="4779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Протяженность замены инженерных сетей</w:t>
            </w:r>
          </w:p>
        </w:tc>
        <w:tc>
          <w:tcPr>
            <w:tcW w:type="dxa" w:w="5116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Увеличение численности населения, для которого улучшится качество услуг</w:t>
            </w:r>
          </w:p>
        </w:tc>
      </w:tr>
      <w:tr>
        <w:trPr>
          <w:trHeight w:hRule="atLeast" w:val="465"/>
        </w:trPr>
        <w:tc>
          <w:tcPr>
            <w:tcW w:type="dxa" w:w="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393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График достижения целевого показателя</w:t>
            </w:r>
          </w:p>
        </w:tc>
        <w:tc>
          <w:tcPr>
            <w:tcW w:type="dxa" w:w="85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4260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График достижения целевого показателя</w:t>
            </w:r>
          </w:p>
        </w:tc>
      </w:tr>
      <w:tr>
        <w:trPr>
          <w:trHeight w:hRule="atLeast" w:val="450"/>
        </w:trPr>
        <w:tc>
          <w:tcPr>
            <w:tcW w:type="dxa" w:w="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2023 год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2024 год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2025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2026 год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2027 год</w:t>
            </w:r>
          </w:p>
        </w:tc>
        <w:tc>
          <w:tcPr>
            <w:tcW w:type="dxa" w:w="85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2023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2025 год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2026 год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2027 год</w:t>
            </w:r>
          </w:p>
        </w:tc>
      </w:tr>
      <w:tr>
        <w:trPr>
          <w:trHeight w:hRule="atLeast" w:val="349"/>
        </w:trPr>
        <w:tc>
          <w:tcPr>
            <w:tcW w:type="dxa" w:w="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км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человек</w:t>
            </w:r>
          </w:p>
        </w:tc>
      </w:tr>
      <w:tr>
        <w:trPr>
          <w:trHeight w:hRule="atLeast" w:val="171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rPr>
          <w:trHeight w:hRule="atLeast" w:val="401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B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Республике Саха (Якутия):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8,96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8,64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1 597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63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B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сфере реализации «Теплоснабжение»: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8,96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8,64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1 597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80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B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«Верхневилюйский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0,57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0,57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1260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Верхевилюйский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Верхневилюйский наслег 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тепловых сетей котельной "АО МПМК" в с. Верхневилюйск Верхневилюйского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0,57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0,57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90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B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«Вилюйский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1,53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1,53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1260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Вилюйский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город  Вилюйск 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"Квартальная" в г. Вилюйск Вилюйского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0,71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977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Вилюйский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Халбакинский наслег  </w:t>
            </w:r>
          </w:p>
        </w:tc>
        <w:tc>
          <w:tcPr>
            <w:tcW w:type="dxa" w:w="2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"Центральная" в с. Староватово Вилюйского улуса (района)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0,82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0,82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70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B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«Мегино-Кангаласский улус (район)»: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8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138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138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994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Мегино-Кангаласский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Жанхадинский наслег  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"Центральная" в с. Техтюр Мегино-Кангаласского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89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B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«Сунтарский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832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Сунтарский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Эльгяйский наслег  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«Кэнчээри" в с. Эльгяй Сунтарского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59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B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«Таттинский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1,12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1,12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843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Таттинский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Таттинский наслег</w:t>
            </w:r>
          </w:p>
        </w:tc>
        <w:tc>
          <w:tcPr>
            <w:tcW w:type="dxa" w:w="22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"РПСЭО" в с. Ытык-Кюель Таттинского улуса (района)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0,40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0,40</w:t>
            </w:r>
          </w:p>
        </w:tc>
        <w:tc>
          <w:tcPr>
            <w:tcW w:type="dxa" w:w="8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451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451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842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Таттинский улус (район)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Средне-Амгинский наслег</w:t>
            </w:r>
          </w:p>
        </w:tc>
        <w:tc>
          <w:tcPr>
            <w:tcW w:type="dxa" w:w="22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"Центральная" в с.Харбалах Таттинского района (улуса)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0,72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0,72</w:t>
            </w:r>
          </w:p>
        </w:tc>
        <w:tc>
          <w:tcPr>
            <w:tcW w:type="dxa" w:w="8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348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348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73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B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«Томпонский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2,68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2,68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972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Томпонский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Сасыльский наслег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(0,69 км) котельной "Кескил" в с. Кескил Томпонского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0,69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</w:t>
            </w:r>
          </w:p>
        </w:tc>
        <w:tc>
          <w:tcPr>
            <w:tcW w:type="dxa" w:w="85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986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Томпонский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Сасыльский наслег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(1,99 км) котельной "Кескил" в с. Кескил Томпонского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1,99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77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C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«Хангаласский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1,68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1,68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1401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Хангаласский улус (район)</w:t>
            </w:r>
            <w:r>
              <w:rPr>
                <w:rFonts w:ascii="Times New Roman" w:hAnsi="Times New Roman"/>
                <w:sz w:val="16"/>
              </w:rPr>
              <w:t xml:space="preserve">город Покровск  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и водоснабжения котельной "Дачная" в г. Покровск Хангаласского улуса (района) (теплоснабжение, водоснабжение)*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1,68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1,68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268"/>
        </w:trPr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C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по муниципальному образованию «Олекминский улус (район)»: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atLeast" w:val="941"/>
        </w:trPr>
        <w:tc>
          <w:tcPr>
            <w:tcW w:type="dxa" w:w="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17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Олекминский улус (район)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город Олекминск</w:t>
            </w:r>
          </w:p>
        </w:tc>
        <w:tc>
          <w:tcPr>
            <w:tcW w:type="dxa" w:w="22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сетей теплоснабжения котельной "ОПНДИ" в г. Олекминск Олекминского улуса (района)</w:t>
            </w:r>
          </w:p>
        </w:tc>
        <w:tc>
          <w:tcPr>
            <w:tcW w:type="dxa" w:w="13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Теплоснабжение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8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0,32</w:t>
            </w:r>
          </w:p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</w:tbl>
    <w:p w14:paraId="4E0C0000">
      <w:pPr>
        <w:tabs>
          <w:tab w:leader="none" w:pos="900" w:val="left"/>
        </w:tabs>
        <w:spacing w:after="0" w:line="240" w:lineRule="auto"/>
        <w:ind/>
        <w:rPr>
          <w:rFonts w:ascii="Times New Roman" w:hAnsi="Times New Roman"/>
          <w:sz w:val="24"/>
        </w:rPr>
      </w:pPr>
      <w:bookmarkStart w:id="4" w:name="_GoBack"/>
      <w:bookmarkEnd w:id="4"/>
    </w:p>
    <w:sectPr>
      <w:headerReference r:id="rId2" w:type="default"/>
      <w:pgSz w:h="11906" w:orient="landscape" w:w="16838"/>
      <w:pgMar w:bottom="567" w:footer="708" w:gutter="0" w:header="708" w:left="567" w:right="567" w:top="1418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Прижатый влево"/>
    <w:basedOn w:val="Style_4"/>
    <w:next w:val="Style_4"/>
    <w:link w:val="Style_5_ch"/>
    <w:pPr>
      <w:widowControl w:val="0"/>
      <w:spacing w:after="0" w:line="240" w:lineRule="auto"/>
      <w:ind/>
    </w:pPr>
    <w:rPr>
      <w:rFonts w:ascii="Times New Roman CYR" w:hAnsi="Times New Roman CYR"/>
      <w:sz w:val="24"/>
    </w:rPr>
  </w:style>
  <w:style w:styleId="Style_5_ch" w:type="character">
    <w:name w:val="Прижатый влево"/>
    <w:basedOn w:val="Style_4_ch"/>
    <w:link w:val="Style_5"/>
    <w:rPr>
      <w:rFonts w:ascii="Times New Roman CYR" w:hAnsi="Times New Roman CYR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xl82"/>
    <w:basedOn w:val="Style_4"/>
    <w:link w:val="Style_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_ch" w:type="character">
    <w:name w:val="xl82"/>
    <w:basedOn w:val="Style_4_ch"/>
    <w:link w:val="Style_7"/>
    <w:rPr>
      <w:rFonts w:ascii="Times New Roman" w:hAnsi="Times New Roman"/>
      <w:sz w:val="24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xl103"/>
    <w:basedOn w:val="Style_4"/>
    <w:link w:val="Style_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_ch" w:type="character">
    <w:name w:val="xl103"/>
    <w:basedOn w:val="Style_4_ch"/>
    <w:link w:val="Style_9"/>
    <w:rPr>
      <w:rFonts w:ascii="Times New Roman" w:hAnsi="Times New Roman"/>
      <w:sz w:val="24"/>
    </w:rPr>
  </w:style>
  <w:style w:styleId="Style_10" w:type="paragraph">
    <w:name w:val="xl122"/>
    <w:basedOn w:val="Style_4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xl122"/>
    <w:basedOn w:val="Style_4_ch"/>
    <w:link w:val="Style_10"/>
    <w:rPr>
      <w:rFonts w:ascii="Times New Roman" w:hAnsi="Times New Roman"/>
      <w:sz w:val="24"/>
    </w:rPr>
  </w:style>
  <w:style w:styleId="Style_11" w:type="paragraph">
    <w:name w:val="xl128"/>
    <w:basedOn w:val="Style_4"/>
    <w:link w:val="Style_1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1_ch" w:type="character">
    <w:name w:val="xl128"/>
    <w:basedOn w:val="Style_4_ch"/>
    <w:link w:val="Style_11"/>
    <w:rPr>
      <w:rFonts w:ascii="Times New Roman" w:hAnsi="Times New Roman"/>
      <w:sz w:val="24"/>
    </w:rPr>
  </w:style>
  <w:style w:styleId="Style_12" w:type="paragraph">
    <w:name w:val="ConsPlusNonformat Знак"/>
    <w:link w:val="Style_12_ch"/>
    <w:rPr>
      <w:rFonts w:ascii="Courier New" w:hAnsi="Courier New"/>
      <w:sz w:val="20"/>
    </w:rPr>
  </w:style>
  <w:style w:styleId="Style_12_ch" w:type="character">
    <w:name w:val="ConsPlusNonformat Знак"/>
    <w:link w:val="Style_12"/>
    <w:rPr>
      <w:rFonts w:ascii="Courier New" w:hAnsi="Courier New"/>
      <w:sz w:val="20"/>
    </w:rPr>
  </w:style>
  <w:style w:styleId="Style_13" w:type="paragraph">
    <w:name w:val="xl108"/>
    <w:basedOn w:val="Style_4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xl108"/>
    <w:basedOn w:val="Style_4_ch"/>
    <w:link w:val="Style_13"/>
    <w:rPr>
      <w:rFonts w:ascii="Times New Roman" w:hAnsi="Times New Roman"/>
      <w:sz w:val="24"/>
    </w:rPr>
  </w:style>
  <w:style w:styleId="Style_14" w:type="paragraph">
    <w:name w:val="toc 6"/>
    <w:next w:val="Style_4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xl124"/>
    <w:basedOn w:val="Style_4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xl124"/>
    <w:basedOn w:val="Style_4_ch"/>
    <w:link w:val="Style_16"/>
    <w:rPr>
      <w:rFonts w:ascii="Times New Roman" w:hAnsi="Times New Roman"/>
      <w:sz w:val="24"/>
    </w:rPr>
  </w:style>
  <w:style w:styleId="Style_17" w:type="paragraph">
    <w:name w:val="xl116"/>
    <w:basedOn w:val="Style_4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xl116"/>
    <w:basedOn w:val="Style_4_ch"/>
    <w:link w:val="Style_17"/>
    <w:rPr>
      <w:rFonts w:ascii="Times New Roman" w:hAnsi="Times New Roman"/>
      <w:sz w:val="24"/>
    </w:rPr>
  </w:style>
  <w:style w:styleId="Style_18" w:type="paragraph">
    <w:name w:val="xl71"/>
    <w:basedOn w:val="Style_4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xl71"/>
    <w:basedOn w:val="Style_4_ch"/>
    <w:link w:val="Style_18"/>
    <w:rPr>
      <w:rFonts w:ascii="Times New Roman" w:hAnsi="Times New Roman"/>
      <w:sz w:val="24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xl102"/>
    <w:basedOn w:val="Style_4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xl102"/>
    <w:basedOn w:val="Style_4_ch"/>
    <w:link w:val="Style_20"/>
    <w:rPr>
      <w:rFonts w:ascii="Times New Roman" w:hAnsi="Times New Roman"/>
      <w:sz w:val="24"/>
    </w:rPr>
  </w:style>
  <w:style w:styleId="Style_21" w:type="paragraph">
    <w:name w:val="xl139"/>
    <w:basedOn w:val="Style_4"/>
    <w:link w:val="Style_2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1_ch" w:type="character">
    <w:name w:val="xl139"/>
    <w:basedOn w:val="Style_4_ch"/>
    <w:link w:val="Style_21"/>
    <w:rPr>
      <w:rFonts w:ascii="Times New Roman" w:hAnsi="Times New Roman"/>
      <w:sz w:val="24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xl114"/>
    <w:basedOn w:val="Style_4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xl114"/>
    <w:basedOn w:val="Style_4_ch"/>
    <w:link w:val="Style_23"/>
    <w:rPr>
      <w:rFonts w:ascii="Times New Roman" w:hAnsi="Times New Roman"/>
      <w:sz w:val="24"/>
    </w:rPr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heading 3"/>
    <w:basedOn w:val="Style_4"/>
    <w:next w:val="Style_4"/>
    <w:link w:val="Style_25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accent1" w:themeShade="7F" w:val="1F4E79"/>
      <w:sz w:val="24"/>
    </w:rPr>
  </w:style>
  <w:style w:styleId="Style_25_ch" w:type="character">
    <w:name w:val="heading 3"/>
    <w:basedOn w:val="Style_4_ch"/>
    <w:link w:val="Style_25"/>
    <w:rPr>
      <w:rFonts w:asciiTheme="majorAscii" w:hAnsiTheme="majorHAnsi"/>
      <w:color w:themeColor="accent1" w:themeShade="7F" w:val="1F4E79"/>
      <w:sz w:val="24"/>
    </w:rPr>
  </w:style>
  <w:style w:styleId="Style_26" w:type="paragraph">
    <w:name w:val="xl86"/>
    <w:basedOn w:val="Style_4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xl86"/>
    <w:basedOn w:val="Style_4_ch"/>
    <w:link w:val="Style_26"/>
    <w:rPr>
      <w:rFonts w:ascii="Times New Roman" w:hAnsi="Times New Roman"/>
      <w:sz w:val="24"/>
    </w:rPr>
  </w:style>
  <w:style w:styleId="Style_27" w:type="paragraph">
    <w:name w:val="ConsPlusTitle"/>
    <w:link w:val="Style_27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27_ch" w:type="character">
    <w:name w:val="ConsPlusTitle"/>
    <w:link w:val="Style_27"/>
    <w:rPr>
      <w:rFonts w:ascii="Times New Roman" w:hAnsi="Times New Roman"/>
      <w:b w:val="1"/>
      <w:sz w:val="28"/>
    </w:rPr>
  </w:style>
  <w:style w:styleId="Style_28" w:type="paragraph">
    <w:name w:val="List Paragraph"/>
    <w:basedOn w:val="Style_4"/>
    <w:link w:val="Style_28_ch"/>
    <w:pPr>
      <w:spacing w:after="200" w:line="276" w:lineRule="auto"/>
      <w:ind w:firstLine="0" w:left="720"/>
      <w:contextualSpacing w:val="1"/>
    </w:pPr>
  </w:style>
  <w:style w:styleId="Style_28_ch" w:type="character">
    <w:name w:val="List Paragraph"/>
    <w:basedOn w:val="Style_4_ch"/>
    <w:link w:val="Style_28"/>
  </w:style>
  <w:style w:styleId="Style_29" w:type="paragraph">
    <w:name w:val="Balloon Text"/>
    <w:basedOn w:val="Style_4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4_ch"/>
    <w:link w:val="Style_29"/>
    <w:rPr>
      <w:rFonts w:ascii="Segoe UI" w:hAnsi="Segoe UI"/>
      <w:sz w:val="18"/>
    </w:rPr>
  </w:style>
  <w:style w:styleId="Style_30" w:type="paragraph">
    <w:name w:val="header"/>
    <w:basedOn w:val="Style_4"/>
    <w:link w:val="Style_30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30_ch" w:type="character">
    <w:name w:val="header"/>
    <w:basedOn w:val="Style_4_ch"/>
    <w:link w:val="Style_30"/>
    <w:rPr>
      <w:rFonts w:ascii="Times New Roman" w:hAnsi="Times New Roman"/>
      <w:sz w:val="20"/>
    </w:rPr>
  </w:style>
  <w:style w:styleId="Style_31" w:type="paragraph">
    <w:name w:val="xl97"/>
    <w:basedOn w:val="Style_4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xl97"/>
    <w:basedOn w:val="Style_4_ch"/>
    <w:link w:val="Style_31"/>
    <w:rPr>
      <w:rFonts w:ascii="Times New Roman" w:hAnsi="Times New Roman"/>
      <w:sz w:val="24"/>
    </w:rPr>
  </w:style>
  <w:style w:styleId="Style_32" w:type="paragraph">
    <w:name w:val="xl81"/>
    <w:basedOn w:val="Style_4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xl81"/>
    <w:basedOn w:val="Style_4_ch"/>
    <w:link w:val="Style_32"/>
    <w:rPr>
      <w:rFonts w:ascii="Times New Roman" w:hAnsi="Times New Roman"/>
      <w:sz w:val="24"/>
    </w:rPr>
  </w:style>
  <w:style w:styleId="Style_33" w:type="paragraph">
    <w:name w:val="xl95"/>
    <w:basedOn w:val="Style_4"/>
    <w:link w:val="Style_3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3_ch" w:type="character">
    <w:name w:val="xl95"/>
    <w:basedOn w:val="Style_4_ch"/>
    <w:link w:val="Style_33"/>
    <w:rPr>
      <w:rFonts w:ascii="Times New Roman" w:hAnsi="Times New Roman"/>
      <w:sz w:val="24"/>
    </w:rPr>
  </w:style>
  <w:style w:styleId="Style_34" w:type="paragraph">
    <w:name w:val="Просмотренная гиперссылка2"/>
    <w:basedOn w:val="Style_19"/>
    <w:link w:val="Style_34_ch"/>
    <w:rPr>
      <w:color w:val="954F72"/>
      <w:u w:val="single"/>
    </w:rPr>
  </w:style>
  <w:style w:styleId="Style_34_ch" w:type="character">
    <w:name w:val="Просмотренная гиперссылка2"/>
    <w:basedOn w:val="Style_19_ch"/>
    <w:link w:val="Style_34"/>
    <w:rPr>
      <w:color w:val="954F72"/>
      <w:u w:val="single"/>
    </w:rPr>
  </w:style>
  <w:style w:styleId="Style_35" w:type="paragraph">
    <w:name w:val="xl123"/>
    <w:basedOn w:val="Style_4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xl123"/>
    <w:basedOn w:val="Style_4_ch"/>
    <w:link w:val="Style_35"/>
    <w:rPr>
      <w:rFonts w:ascii="Times New Roman" w:hAnsi="Times New Roman"/>
      <w:sz w:val="24"/>
    </w:rPr>
  </w:style>
  <w:style w:styleId="Style_36" w:type="paragraph">
    <w:name w:val="xl136"/>
    <w:basedOn w:val="Style_4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xl136"/>
    <w:basedOn w:val="Style_4_ch"/>
    <w:link w:val="Style_36"/>
    <w:rPr>
      <w:rFonts w:ascii="Times New Roman" w:hAnsi="Times New Roman"/>
      <w:sz w:val="24"/>
    </w:rPr>
  </w:style>
  <w:style w:styleId="Style_37" w:type="paragraph">
    <w:name w:val="Гиперссылка2"/>
    <w:link w:val="Style_37_ch"/>
    <w:rPr>
      <w:color w:val="0000FF"/>
      <w:u w:val="single"/>
    </w:rPr>
  </w:style>
  <w:style w:styleId="Style_37_ch" w:type="character">
    <w:name w:val="Гиперссылка2"/>
    <w:link w:val="Style_37"/>
    <w:rPr>
      <w:color w:val="0000FF"/>
      <w:u w:val="single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xl133"/>
    <w:basedOn w:val="Style_4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xl133"/>
    <w:basedOn w:val="Style_4_ch"/>
    <w:link w:val="Style_39"/>
    <w:rPr>
      <w:rFonts w:ascii="Times New Roman" w:hAnsi="Times New Roman"/>
      <w:sz w:val="24"/>
    </w:rPr>
  </w:style>
  <w:style w:styleId="Style_40" w:type="paragraph">
    <w:name w:val="xl130"/>
    <w:basedOn w:val="Style_4"/>
    <w:link w:val="Style_4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0_ch" w:type="character">
    <w:name w:val="xl130"/>
    <w:basedOn w:val="Style_4_ch"/>
    <w:link w:val="Style_40"/>
    <w:rPr>
      <w:rFonts w:ascii="Times New Roman" w:hAnsi="Times New Roman"/>
      <w:sz w:val="24"/>
    </w:rPr>
  </w:style>
  <w:style w:styleId="Style_41" w:type="paragraph">
    <w:name w:val="xl93"/>
    <w:basedOn w:val="Style_4"/>
    <w:link w:val="Style_4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1_ch" w:type="character">
    <w:name w:val="xl93"/>
    <w:basedOn w:val="Style_4_ch"/>
    <w:link w:val="Style_41"/>
    <w:rPr>
      <w:rFonts w:ascii="Times New Roman" w:hAnsi="Times New Roman"/>
      <w:sz w:val="24"/>
    </w:rPr>
  </w:style>
  <w:style w:styleId="Style_42" w:type="paragraph">
    <w:name w:val="xl84"/>
    <w:basedOn w:val="Style_4"/>
    <w:link w:val="Style_4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2_ch" w:type="character">
    <w:name w:val="xl84"/>
    <w:basedOn w:val="Style_4_ch"/>
    <w:link w:val="Style_42"/>
    <w:rPr>
      <w:rFonts w:ascii="Times New Roman" w:hAnsi="Times New Roman"/>
      <w:sz w:val="24"/>
    </w:rPr>
  </w:style>
  <w:style w:styleId="Style_43" w:type="paragraph">
    <w:name w:val="xl110"/>
    <w:basedOn w:val="Style_4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xl110"/>
    <w:basedOn w:val="Style_4_ch"/>
    <w:link w:val="Style_43"/>
    <w:rPr>
      <w:rFonts w:ascii="Times New Roman" w:hAnsi="Times New Roman"/>
      <w:sz w:val="24"/>
    </w:rPr>
  </w:style>
  <w:style w:styleId="Style_44" w:type="paragraph">
    <w:name w:val="xl79"/>
    <w:basedOn w:val="Style_4"/>
    <w:link w:val="Style_4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4_ch" w:type="character">
    <w:name w:val="xl79"/>
    <w:basedOn w:val="Style_4_ch"/>
    <w:link w:val="Style_44"/>
    <w:rPr>
      <w:rFonts w:ascii="Times New Roman" w:hAnsi="Times New Roman"/>
      <w:sz w:val="24"/>
    </w:rPr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Default"/>
    <w:link w:val="Style_1"/>
    <w:rPr>
      <w:rFonts w:ascii="Times New Roman" w:hAnsi="Times New Roman"/>
      <w:sz w:val="24"/>
    </w:rPr>
  </w:style>
  <w:style w:styleId="Style_46" w:type="paragraph">
    <w:name w:val="xl137"/>
    <w:basedOn w:val="Style_4"/>
    <w:link w:val="Style_4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6_ch" w:type="character">
    <w:name w:val="xl137"/>
    <w:basedOn w:val="Style_4_ch"/>
    <w:link w:val="Style_46"/>
    <w:rPr>
      <w:rFonts w:ascii="Times New Roman" w:hAnsi="Times New Roman"/>
      <w:sz w:val="24"/>
    </w:rPr>
  </w:style>
  <w:style w:styleId="Style_47" w:type="paragraph">
    <w:name w:val="xl112"/>
    <w:basedOn w:val="Style_4"/>
    <w:link w:val="Style_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_ch" w:type="character">
    <w:name w:val="xl112"/>
    <w:basedOn w:val="Style_4_ch"/>
    <w:link w:val="Style_47"/>
    <w:rPr>
      <w:rFonts w:ascii="Times New Roman" w:hAnsi="Times New Roman"/>
      <w:sz w:val="24"/>
    </w:rPr>
  </w:style>
  <w:style w:styleId="Style_48" w:type="paragraph">
    <w:name w:val="xl104"/>
    <w:basedOn w:val="Style_4"/>
    <w:link w:val="Style_4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8_ch" w:type="character">
    <w:name w:val="xl104"/>
    <w:basedOn w:val="Style_4_ch"/>
    <w:link w:val="Style_48"/>
    <w:rPr>
      <w:rFonts w:ascii="Times New Roman" w:hAnsi="Times New Roman"/>
      <w:sz w:val="24"/>
    </w:rPr>
  </w:style>
  <w:style w:styleId="Style_49" w:type="paragraph">
    <w:name w:val="xl87"/>
    <w:basedOn w:val="Style_4"/>
    <w:link w:val="Style_4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49_ch" w:type="character">
    <w:name w:val="xl87"/>
    <w:basedOn w:val="Style_4_ch"/>
    <w:link w:val="Style_49"/>
    <w:rPr>
      <w:rFonts w:ascii="Times New Roman" w:hAnsi="Times New Roman"/>
      <w:b w:val="1"/>
      <w:sz w:val="24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xl67"/>
    <w:basedOn w:val="Style_4"/>
    <w:link w:val="Style_5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1_ch" w:type="character">
    <w:name w:val="xl67"/>
    <w:basedOn w:val="Style_4_ch"/>
    <w:link w:val="Style_51"/>
    <w:rPr>
      <w:rFonts w:ascii="Times New Roman" w:hAnsi="Times New Roman"/>
      <w:sz w:val="24"/>
    </w:rPr>
  </w:style>
  <w:style w:styleId="Style_52" w:type="paragraph">
    <w:name w:val="Body Text Indent"/>
    <w:basedOn w:val="Style_4"/>
    <w:link w:val="Style_52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52_ch" w:type="character">
    <w:name w:val="Body Text Indent"/>
    <w:basedOn w:val="Style_4_ch"/>
    <w:link w:val="Style_52"/>
    <w:rPr>
      <w:rFonts w:ascii="Times New Roman" w:hAnsi="Times New Roman"/>
      <w:sz w:val="28"/>
    </w:rPr>
  </w:style>
  <w:style w:styleId="Style_53" w:type="paragraph">
    <w:name w:val="xl100"/>
    <w:basedOn w:val="Style_4"/>
    <w:link w:val="Style_5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3_ch" w:type="character">
    <w:name w:val="xl100"/>
    <w:basedOn w:val="Style_4_ch"/>
    <w:link w:val="Style_53"/>
    <w:rPr>
      <w:rFonts w:ascii="Times New Roman" w:hAnsi="Times New Roman"/>
      <w:sz w:val="24"/>
    </w:rPr>
  </w:style>
  <w:style w:styleId="Style_54" w:type="paragraph">
    <w:name w:val="xl106"/>
    <w:basedOn w:val="Style_4"/>
    <w:link w:val="Style_5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4_ch" w:type="character">
    <w:name w:val="xl106"/>
    <w:basedOn w:val="Style_4_ch"/>
    <w:link w:val="Style_54"/>
    <w:rPr>
      <w:rFonts w:ascii="Times New Roman" w:hAnsi="Times New Roman"/>
      <w:sz w:val="24"/>
    </w:rPr>
  </w:style>
  <w:style w:styleId="Style_55" w:type="paragraph">
    <w:name w:val="xl90"/>
    <w:basedOn w:val="Style_4"/>
    <w:link w:val="Style_5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55_ch" w:type="character">
    <w:name w:val="xl90"/>
    <w:basedOn w:val="Style_4_ch"/>
    <w:link w:val="Style_55"/>
    <w:rPr>
      <w:rFonts w:ascii="Times New Roman" w:hAnsi="Times New Roman"/>
      <w:b w:val="1"/>
      <w:sz w:val="24"/>
    </w:rPr>
  </w:style>
  <w:style w:styleId="Style_56" w:type="paragraph">
    <w:name w:val="xl111"/>
    <w:basedOn w:val="Style_4"/>
    <w:link w:val="Style_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6_ch" w:type="character">
    <w:name w:val="xl111"/>
    <w:basedOn w:val="Style_4_ch"/>
    <w:link w:val="Style_56"/>
    <w:rPr>
      <w:rFonts w:ascii="Times New Roman" w:hAnsi="Times New Roman"/>
      <w:sz w:val="24"/>
    </w:rPr>
  </w:style>
  <w:style w:styleId="Style_57" w:type="paragraph">
    <w:name w:val="xl131"/>
    <w:basedOn w:val="Style_4"/>
    <w:link w:val="Style_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7_ch" w:type="character">
    <w:name w:val="xl131"/>
    <w:basedOn w:val="Style_4_ch"/>
    <w:link w:val="Style_57"/>
    <w:rPr>
      <w:rFonts w:ascii="Times New Roman" w:hAnsi="Times New Roman"/>
      <w:sz w:val="24"/>
    </w:rPr>
  </w:style>
  <w:style w:styleId="Style_58" w:type="paragraph">
    <w:name w:val="xl80"/>
    <w:basedOn w:val="Style_4"/>
    <w:link w:val="Style_5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8_ch" w:type="character">
    <w:name w:val="xl80"/>
    <w:basedOn w:val="Style_4_ch"/>
    <w:link w:val="Style_58"/>
    <w:rPr>
      <w:rFonts w:ascii="Times New Roman" w:hAnsi="Times New Roman"/>
      <w:sz w:val="24"/>
    </w:rPr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60" w:type="paragraph">
    <w:name w:val="xl109"/>
    <w:basedOn w:val="Style_4"/>
    <w:link w:val="Style_6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0_ch" w:type="character">
    <w:name w:val="xl109"/>
    <w:basedOn w:val="Style_4_ch"/>
    <w:link w:val="Style_60"/>
    <w:rPr>
      <w:rFonts w:ascii="Times New Roman" w:hAnsi="Times New Roman"/>
      <w:sz w:val="24"/>
    </w:rPr>
  </w:style>
  <w:style w:styleId="Style_61" w:type="paragraph">
    <w:name w:val="xl101"/>
    <w:basedOn w:val="Style_4"/>
    <w:link w:val="Style_6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1_ch" w:type="character">
    <w:name w:val="xl101"/>
    <w:basedOn w:val="Style_4_ch"/>
    <w:link w:val="Style_61"/>
    <w:rPr>
      <w:rFonts w:ascii="Times New Roman" w:hAnsi="Times New Roman"/>
      <w:sz w:val="24"/>
    </w:rPr>
  </w:style>
  <w:style w:styleId="Style_62" w:type="paragraph">
    <w:name w:val="toc 3"/>
    <w:next w:val="Style_4"/>
    <w:link w:val="Style_62_ch"/>
    <w:uiPriority w:val="39"/>
    <w:pPr>
      <w:ind w:firstLine="0" w:left="400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63" w:type="paragraph">
    <w:name w:val="footer"/>
    <w:basedOn w:val="Style_4"/>
    <w:link w:val="Style_6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3_ch" w:type="character">
    <w:name w:val="footer"/>
    <w:basedOn w:val="Style_4_ch"/>
    <w:link w:val="Style_63"/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xl107"/>
    <w:basedOn w:val="Style_4"/>
    <w:link w:val="Style_6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5_ch" w:type="character">
    <w:name w:val="xl107"/>
    <w:basedOn w:val="Style_4_ch"/>
    <w:link w:val="Style_65"/>
    <w:rPr>
      <w:rFonts w:ascii="Times New Roman" w:hAnsi="Times New Roman"/>
      <w:sz w:val="24"/>
    </w:rPr>
  </w:style>
  <w:style w:styleId="Style_66" w:type="paragraph">
    <w:name w:val="xl134"/>
    <w:basedOn w:val="Style_4"/>
    <w:link w:val="Style_6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6_ch" w:type="character">
    <w:name w:val="xl134"/>
    <w:basedOn w:val="Style_4_ch"/>
    <w:link w:val="Style_66"/>
    <w:rPr>
      <w:rFonts w:ascii="Times New Roman" w:hAnsi="Times New Roman"/>
      <w:sz w:val="24"/>
    </w:rPr>
  </w:style>
  <w:style w:styleId="Style_67" w:type="paragraph">
    <w:name w:val="xl99"/>
    <w:basedOn w:val="Style_4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xl99"/>
    <w:basedOn w:val="Style_4_ch"/>
    <w:link w:val="Style_67"/>
    <w:rPr>
      <w:rFonts w:ascii="Times New Roman" w:hAnsi="Times New Roman"/>
      <w:sz w:val="24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xl77"/>
    <w:basedOn w:val="Style_4"/>
    <w:link w:val="Style_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9_ch" w:type="character">
    <w:name w:val="xl77"/>
    <w:basedOn w:val="Style_4_ch"/>
    <w:link w:val="Style_69"/>
    <w:rPr>
      <w:rFonts w:ascii="Times New Roman" w:hAnsi="Times New Roman"/>
      <w:sz w:val="24"/>
    </w:rPr>
  </w:style>
  <w:style w:styleId="Style_70" w:type="paragraph">
    <w:name w:val="xl65"/>
    <w:basedOn w:val="Style_4"/>
    <w:link w:val="Style_7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0_ch" w:type="character">
    <w:name w:val="xl65"/>
    <w:basedOn w:val="Style_4_ch"/>
    <w:link w:val="Style_70"/>
    <w:rPr>
      <w:rFonts w:ascii="Times New Roman" w:hAnsi="Times New Roman"/>
      <w:sz w:val="24"/>
    </w:rPr>
  </w:style>
  <w:style w:styleId="Style_71" w:type="paragraph">
    <w:name w:val="xl129"/>
    <w:basedOn w:val="Style_4"/>
    <w:link w:val="Style_7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1_ch" w:type="character">
    <w:name w:val="xl129"/>
    <w:basedOn w:val="Style_4_ch"/>
    <w:link w:val="Style_71"/>
    <w:rPr>
      <w:rFonts w:ascii="Times New Roman" w:hAnsi="Times New Roman"/>
      <w:sz w:val="24"/>
    </w:rPr>
  </w:style>
  <w:style w:styleId="Style_72" w:type="paragraph">
    <w:name w:val="ConsPlusNonformat"/>
    <w:link w:val="Style_72_ch"/>
    <w:pPr>
      <w:spacing w:after="0" w:line="240" w:lineRule="auto"/>
      <w:ind/>
    </w:pPr>
    <w:rPr>
      <w:rFonts w:ascii="Courier New" w:hAnsi="Courier New"/>
      <w:sz w:val="20"/>
    </w:rPr>
  </w:style>
  <w:style w:styleId="Style_72_ch" w:type="character">
    <w:name w:val="ConsPlusNonformat"/>
    <w:link w:val="Style_72"/>
    <w:rPr>
      <w:rFonts w:ascii="Courier New" w:hAnsi="Courier New"/>
      <w:sz w:val="20"/>
    </w:rPr>
  </w:style>
  <w:style w:styleId="Style_73" w:type="paragraph">
    <w:name w:val="xl115"/>
    <w:basedOn w:val="Style_4"/>
    <w:link w:val="Style_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3_ch" w:type="character">
    <w:name w:val="xl115"/>
    <w:basedOn w:val="Style_4_ch"/>
    <w:link w:val="Style_73"/>
    <w:rPr>
      <w:rFonts w:ascii="Times New Roman" w:hAnsi="Times New Roman"/>
      <w:sz w:val="24"/>
    </w:rPr>
  </w:style>
  <w:style w:styleId="Style_74" w:type="paragraph">
    <w:name w:val="Гиперссылка1"/>
    <w:link w:val="Style_74_ch"/>
    <w:rPr>
      <w:color w:val="0000FF"/>
      <w:u w:val="single"/>
    </w:rPr>
  </w:style>
  <w:style w:styleId="Style_74_ch" w:type="character">
    <w:name w:val="Гиперссылка1"/>
    <w:link w:val="Style_74"/>
    <w:rPr>
      <w:color w:val="0000FF"/>
      <w:u w:val="single"/>
    </w:rPr>
  </w:style>
  <w:style w:styleId="Style_75" w:type="paragraph">
    <w:name w:val="heading 5"/>
    <w:next w:val="Style_4"/>
    <w:link w:val="Style_7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75_ch" w:type="character">
    <w:name w:val="heading 5"/>
    <w:link w:val="Style_75"/>
    <w:rPr>
      <w:rFonts w:ascii="XO Thames" w:hAnsi="XO Thames"/>
      <w:b w:val="1"/>
    </w:rPr>
  </w:style>
  <w:style w:styleId="Style_76" w:type="paragraph">
    <w:name w:val="xl117"/>
    <w:basedOn w:val="Style_4"/>
    <w:link w:val="Style_7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6_ch" w:type="character">
    <w:name w:val="xl117"/>
    <w:basedOn w:val="Style_4_ch"/>
    <w:link w:val="Style_76"/>
    <w:rPr>
      <w:rFonts w:ascii="Times New Roman" w:hAnsi="Times New Roman"/>
      <w:sz w:val="24"/>
    </w:rPr>
  </w:style>
  <w:style w:styleId="Style_77" w:type="paragraph">
    <w:name w:val="xl70"/>
    <w:basedOn w:val="Style_4"/>
    <w:link w:val="Style_7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7_ch" w:type="character">
    <w:name w:val="xl70"/>
    <w:basedOn w:val="Style_4_ch"/>
    <w:link w:val="Style_77"/>
    <w:rPr>
      <w:rFonts w:ascii="Times New Roman" w:hAnsi="Times New Roman"/>
      <w:sz w:val="24"/>
    </w:rPr>
  </w:style>
  <w:style w:styleId="Style_78" w:type="paragraph">
    <w:name w:val="xl75"/>
    <w:basedOn w:val="Style_4"/>
    <w:link w:val="Style_7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8_ch" w:type="character">
    <w:name w:val="xl75"/>
    <w:basedOn w:val="Style_4_ch"/>
    <w:link w:val="Style_78"/>
    <w:rPr>
      <w:rFonts w:ascii="Times New Roman" w:hAnsi="Times New Roman"/>
      <w:sz w:val="24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xl83"/>
    <w:basedOn w:val="Style_4"/>
    <w:link w:val="Style_8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80_ch" w:type="character">
    <w:name w:val="xl83"/>
    <w:basedOn w:val="Style_4_ch"/>
    <w:link w:val="Style_80"/>
    <w:rPr>
      <w:rFonts w:ascii="Times New Roman" w:hAnsi="Times New Roman"/>
      <w:b w:val="1"/>
      <w:sz w:val="24"/>
    </w:rPr>
  </w:style>
  <w:style w:styleId="Style_81" w:type="paragraph">
    <w:name w:val="heading 1"/>
    <w:basedOn w:val="Style_4"/>
    <w:next w:val="Style_4"/>
    <w:link w:val="Style_81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sz w:val="28"/>
    </w:rPr>
  </w:style>
  <w:style w:styleId="Style_81_ch" w:type="character">
    <w:name w:val="heading 1"/>
    <w:basedOn w:val="Style_4_ch"/>
    <w:link w:val="Style_81"/>
    <w:rPr>
      <w:rFonts w:ascii="Times New Roman" w:hAnsi="Times New Roman"/>
      <w:sz w:val="28"/>
    </w:rPr>
  </w:style>
  <w:style w:styleId="Style_82" w:type="paragraph">
    <w:name w:val="xl89"/>
    <w:basedOn w:val="Style_4"/>
    <w:link w:val="Style_8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82_ch" w:type="character">
    <w:name w:val="xl89"/>
    <w:basedOn w:val="Style_4_ch"/>
    <w:link w:val="Style_82"/>
    <w:rPr>
      <w:rFonts w:ascii="Times New Roman" w:hAnsi="Times New Roman"/>
      <w:b w:val="1"/>
      <w:sz w:val="24"/>
    </w:rPr>
  </w:style>
  <w:style w:styleId="Style_83" w:type="paragraph">
    <w:name w:val="ConsPlusCell"/>
    <w:link w:val="Style_83_ch"/>
    <w:pPr>
      <w:widowControl w:val="0"/>
      <w:spacing w:after="0" w:line="240" w:lineRule="auto"/>
      <w:ind/>
    </w:pPr>
    <w:rPr>
      <w:rFonts w:ascii="Calibri" w:hAnsi="Calibri"/>
    </w:rPr>
  </w:style>
  <w:style w:styleId="Style_83_ch" w:type="character">
    <w:name w:val="ConsPlusCell"/>
    <w:link w:val="Style_83"/>
    <w:rPr>
      <w:rFonts w:ascii="Calibri" w:hAnsi="Calibri"/>
    </w:rPr>
  </w:style>
  <w:style w:styleId="Style_84" w:type="paragraph">
    <w:name w:val="Hyperlink"/>
    <w:link w:val="Style_84_ch"/>
    <w:rPr>
      <w:color w:val="0000FF"/>
      <w:u w:val="single"/>
    </w:rPr>
  </w:style>
  <w:style w:styleId="Style_84_ch" w:type="character">
    <w:name w:val="Hyperlink"/>
    <w:link w:val="Style_84"/>
    <w:rPr>
      <w:color w:val="0000FF"/>
      <w:u w:val="single"/>
    </w:rPr>
  </w:style>
  <w:style w:styleId="Style_85" w:type="paragraph">
    <w:name w:val="Footnote"/>
    <w:link w:val="Style_85_ch"/>
    <w:pPr>
      <w:ind w:firstLine="851" w:left="0"/>
      <w:jc w:val="both"/>
    </w:pPr>
    <w:rPr>
      <w:rFonts w:ascii="XO Thames" w:hAnsi="XO Thames"/>
    </w:rPr>
  </w:style>
  <w:style w:styleId="Style_85_ch" w:type="character">
    <w:name w:val="Footnote"/>
    <w:link w:val="Style_85"/>
    <w:rPr>
      <w:rFonts w:ascii="XO Thames" w:hAnsi="XO Thames"/>
    </w:rPr>
  </w:style>
  <w:style w:styleId="Style_86" w:type="paragraph">
    <w:name w:val="toc 1"/>
    <w:next w:val="Style_4"/>
    <w:link w:val="Style_86_ch"/>
    <w:uiPriority w:val="39"/>
    <w:rPr>
      <w:rFonts w:ascii="XO Thames" w:hAnsi="XO Thames"/>
      <w:b w:val="1"/>
      <w:sz w:val="28"/>
    </w:rPr>
  </w:style>
  <w:style w:styleId="Style_86_ch" w:type="character">
    <w:name w:val="toc 1"/>
    <w:link w:val="Style_86"/>
    <w:rPr>
      <w:rFonts w:ascii="XO Thames" w:hAnsi="XO Thames"/>
      <w:b w:val="1"/>
      <w:sz w:val="28"/>
    </w:rPr>
  </w:style>
  <w:style w:styleId="Style_87" w:type="paragraph">
    <w:name w:val="Гиперссылка1"/>
    <w:basedOn w:val="Style_38"/>
    <w:link w:val="Style_87_ch"/>
    <w:rPr>
      <w:color w:val="0563C1"/>
      <w:u w:val="single"/>
    </w:rPr>
  </w:style>
  <w:style w:styleId="Style_87_ch" w:type="character">
    <w:name w:val="Гиперссылка1"/>
    <w:basedOn w:val="Style_38_ch"/>
    <w:link w:val="Style_87"/>
    <w:rPr>
      <w:color w:val="0563C1"/>
      <w:u w:val="single"/>
    </w:rPr>
  </w:style>
  <w:style w:styleId="Style_88" w:type="paragraph">
    <w:name w:val="Normal (Web)"/>
    <w:basedOn w:val="Style_4"/>
    <w:link w:val="Style_8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8_ch" w:type="character">
    <w:name w:val="Normal (Web)"/>
    <w:basedOn w:val="Style_4_ch"/>
    <w:link w:val="Style_88"/>
    <w:rPr>
      <w:rFonts w:ascii="Times New Roman" w:hAnsi="Times New Roman"/>
      <w:sz w:val="24"/>
    </w:rPr>
  </w:style>
  <w:style w:styleId="Style_89" w:type="paragraph">
    <w:name w:val="Header and Footer"/>
    <w:link w:val="Style_89_ch"/>
    <w:pPr>
      <w:spacing w:line="240" w:lineRule="auto"/>
      <w:ind/>
      <w:jc w:val="both"/>
    </w:pPr>
    <w:rPr>
      <w:rFonts w:ascii="XO Thames" w:hAnsi="XO Thames"/>
      <w:sz w:val="20"/>
    </w:rPr>
  </w:style>
  <w:style w:styleId="Style_89_ch" w:type="character">
    <w:name w:val="Header and Footer"/>
    <w:link w:val="Style_89"/>
    <w:rPr>
      <w:rFonts w:ascii="XO Thames" w:hAnsi="XO Thames"/>
      <w:sz w:val="20"/>
    </w:rPr>
  </w:style>
  <w:style w:styleId="Style_90" w:type="paragraph">
    <w:name w:val="xl74"/>
    <w:basedOn w:val="Style_4"/>
    <w:link w:val="Style_9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0_ch" w:type="character">
    <w:name w:val="xl74"/>
    <w:basedOn w:val="Style_4_ch"/>
    <w:link w:val="Style_90"/>
    <w:rPr>
      <w:rFonts w:ascii="Times New Roman" w:hAnsi="Times New Roman"/>
      <w:sz w:val="24"/>
    </w:rPr>
  </w:style>
  <w:style w:styleId="Style_91" w:type="paragraph">
    <w:name w:val="xl94"/>
    <w:basedOn w:val="Style_4"/>
    <w:link w:val="Style_9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1_ch" w:type="character">
    <w:name w:val="xl94"/>
    <w:basedOn w:val="Style_4_ch"/>
    <w:link w:val="Style_91"/>
    <w:rPr>
      <w:rFonts w:ascii="Times New Roman" w:hAnsi="Times New Roman"/>
      <w:sz w:val="24"/>
    </w:rPr>
  </w:style>
  <w:style w:styleId="Style_92" w:type="paragraph">
    <w:name w:val="xl91"/>
    <w:basedOn w:val="Style_4"/>
    <w:link w:val="Style_92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92_ch" w:type="character">
    <w:name w:val="xl91"/>
    <w:basedOn w:val="Style_4_ch"/>
    <w:link w:val="Style_92"/>
    <w:rPr>
      <w:rFonts w:ascii="Times New Roman" w:hAnsi="Times New Roman"/>
      <w:sz w:val="24"/>
    </w:rPr>
  </w:style>
  <w:style w:styleId="Style_93" w:type="paragraph">
    <w:name w:val="xl88"/>
    <w:basedOn w:val="Style_4"/>
    <w:link w:val="Style_9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93_ch" w:type="character">
    <w:name w:val="xl88"/>
    <w:basedOn w:val="Style_4_ch"/>
    <w:link w:val="Style_93"/>
    <w:rPr>
      <w:rFonts w:ascii="Times New Roman" w:hAnsi="Times New Roman"/>
      <w:b w:val="1"/>
      <w:sz w:val="24"/>
    </w:rPr>
  </w:style>
  <w:style w:styleId="Style_94" w:type="paragraph">
    <w:name w:val="xl125"/>
    <w:basedOn w:val="Style_4"/>
    <w:link w:val="Style_9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4_ch" w:type="character">
    <w:name w:val="xl125"/>
    <w:basedOn w:val="Style_4_ch"/>
    <w:link w:val="Style_94"/>
    <w:rPr>
      <w:rFonts w:ascii="Times New Roman" w:hAnsi="Times New Roman"/>
      <w:sz w:val="24"/>
    </w:rPr>
  </w:style>
  <w:style w:styleId="Style_95" w:type="paragraph">
    <w:name w:val="toc 9"/>
    <w:next w:val="Style_4"/>
    <w:link w:val="Style_95_ch"/>
    <w:uiPriority w:val="39"/>
    <w:pPr>
      <w:ind w:firstLine="0" w:left="1600"/>
    </w:pPr>
    <w:rPr>
      <w:rFonts w:ascii="XO Thames" w:hAnsi="XO Thames"/>
      <w:sz w:val="28"/>
    </w:rPr>
  </w:style>
  <w:style w:styleId="Style_95_ch" w:type="character">
    <w:name w:val="toc 9"/>
    <w:link w:val="Style_95"/>
    <w:rPr>
      <w:rFonts w:ascii="XO Thames" w:hAnsi="XO Thames"/>
      <w:sz w:val="28"/>
    </w:rPr>
  </w:style>
  <w:style w:styleId="Style_96" w:type="paragraph">
    <w:name w:val="xl72"/>
    <w:basedOn w:val="Style_4"/>
    <w:link w:val="Style_9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6_ch" w:type="character">
    <w:name w:val="xl72"/>
    <w:basedOn w:val="Style_4_ch"/>
    <w:link w:val="Style_96"/>
    <w:rPr>
      <w:rFonts w:ascii="Times New Roman" w:hAnsi="Times New Roman"/>
      <w:sz w:val="24"/>
    </w:rPr>
  </w:style>
  <w:style w:styleId="Style_97" w:type="paragraph">
    <w:name w:val="xl135"/>
    <w:basedOn w:val="Style_4"/>
    <w:link w:val="Style_9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7_ch" w:type="character">
    <w:name w:val="xl135"/>
    <w:basedOn w:val="Style_4_ch"/>
    <w:link w:val="Style_97"/>
    <w:rPr>
      <w:rFonts w:ascii="Times New Roman" w:hAnsi="Times New Roman"/>
      <w:sz w:val="24"/>
    </w:rPr>
  </w:style>
  <w:style w:styleId="Style_98" w:type="paragraph">
    <w:name w:val="toc 8"/>
    <w:next w:val="Style_4"/>
    <w:link w:val="Style_98_ch"/>
    <w:uiPriority w:val="39"/>
    <w:pPr>
      <w:ind w:firstLine="0" w:left="1400"/>
    </w:pPr>
    <w:rPr>
      <w:rFonts w:ascii="XO Thames" w:hAnsi="XO Thames"/>
      <w:sz w:val="28"/>
    </w:rPr>
  </w:style>
  <w:style w:styleId="Style_98_ch" w:type="character">
    <w:name w:val="toc 8"/>
    <w:link w:val="Style_98"/>
    <w:rPr>
      <w:rFonts w:ascii="XO Thames" w:hAnsi="XO Thames"/>
      <w:sz w:val="28"/>
    </w:rPr>
  </w:style>
  <w:style w:styleId="Style_99" w:type="paragraph">
    <w:name w:val="xl127"/>
    <w:basedOn w:val="Style_4"/>
    <w:link w:val="Style_9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9_ch" w:type="character">
    <w:name w:val="xl127"/>
    <w:basedOn w:val="Style_4_ch"/>
    <w:link w:val="Style_99"/>
    <w:rPr>
      <w:rFonts w:ascii="Times New Roman" w:hAnsi="Times New Roman"/>
      <w:sz w:val="24"/>
    </w:rPr>
  </w:style>
  <w:style w:styleId="Style_100" w:type="paragraph">
    <w:name w:val="Просмотренная гиперссылка1"/>
    <w:basedOn w:val="Style_38"/>
    <w:link w:val="Style_100_ch"/>
    <w:rPr>
      <w:color w:val="954F72"/>
      <w:u w:val="single"/>
    </w:rPr>
  </w:style>
  <w:style w:styleId="Style_100_ch" w:type="character">
    <w:name w:val="Просмотренная гиперссылка1"/>
    <w:basedOn w:val="Style_38_ch"/>
    <w:link w:val="Style_100"/>
    <w:rPr>
      <w:color w:val="954F72"/>
      <w:u w:val="single"/>
    </w:rPr>
  </w:style>
  <w:style w:styleId="Style_101" w:type="paragraph">
    <w:name w:val="xl92"/>
    <w:basedOn w:val="Style_4"/>
    <w:link w:val="Style_10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1_ch" w:type="character">
    <w:name w:val="xl92"/>
    <w:basedOn w:val="Style_4_ch"/>
    <w:link w:val="Style_101"/>
    <w:rPr>
      <w:rFonts w:ascii="Times New Roman" w:hAnsi="Times New Roman"/>
      <w:sz w:val="24"/>
    </w:rPr>
  </w:style>
  <w:style w:styleId="Style_102" w:type="paragraph">
    <w:name w:val="xl68"/>
    <w:basedOn w:val="Style_4"/>
    <w:link w:val="Style_10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2_ch" w:type="character">
    <w:name w:val="xl68"/>
    <w:basedOn w:val="Style_4_ch"/>
    <w:link w:val="Style_102"/>
    <w:rPr>
      <w:rFonts w:ascii="Times New Roman" w:hAnsi="Times New Roman"/>
      <w:sz w:val="24"/>
    </w:rPr>
  </w:style>
  <w:style w:styleId="Style_103" w:type="paragraph">
    <w:name w:val="xl132"/>
    <w:basedOn w:val="Style_4"/>
    <w:link w:val="Style_10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3_ch" w:type="character">
    <w:name w:val="xl132"/>
    <w:basedOn w:val="Style_4_ch"/>
    <w:link w:val="Style_103"/>
    <w:rPr>
      <w:rFonts w:ascii="Times New Roman" w:hAnsi="Times New Roman"/>
      <w:sz w:val="24"/>
    </w:rPr>
  </w:style>
  <w:style w:styleId="Style_104" w:type="paragraph">
    <w:name w:val="xl98"/>
    <w:basedOn w:val="Style_4"/>
    <w:link w:val="Style_10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4_ch" w:type="character">
    <w:name w:val="xl98"/>
    <w:basedOn w:val="Style_4_ch"/>
    <w:link w:val="Style_104"/>
    <w:rPr>
      <w:rFonts w:ascii="Times New Roman" w:hAnsi="Times New Roman"/>
      <w:sz w:val="24"/>
    </w:rPr>
  </w:style>
  <w:style w:styleId="Style_105" w:type="paragraph">
    <w:name w:val="xl96"/>
    <w:basedOn w:val="Style_4"/>
    <w:link w:val="Style_10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5_ch" w:type="character">
    <w:name w:val="xl96"/>
    <w:basedOn w:val="Style_4_ch"/>
    <w:link w:val="Style_105"/>
    <w:rPr>
      <w:rFonts w:ascii="Times New Roman" w:hAnsi="Times New Roman"/>
      <w:sz w:val="24"/>
    </w:rPr>
  </w:style>
  <w:style w:styleId="Style_106" w:type="paragraph">
    <w:name w:val="xl85"/>
    <w:basedOn w:val="Style_4"/>
    <w:link w:val="Style_10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6_ch" w:type="character">
    <w:name w:val="xl85"/>
    <w:basedOn w:val="Style_4_ch"/>
    <w:link w:val="Style_106"/>
    <w:rPr>
      <w:rFonts w:ascii="Times New Roman" w:hAnsi="Times New Roman"/>
      <w:sz w:val="24"/>
    </w:rPr>
  </w:style>
  <w:style w:styleId="Style_107" w:type="paragraph">
    <w:name w:val="xl118"/>
    <w:basedOn w:val="Style_4"/>
    <w:link w:val="Style_10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7_ch" w:type="character">
    <w:name w:val="xl118"/>
    <w:basedOn w:val="Style_4_ch"/>
    <w:link w:val="Style_107"/>
    <w:rPr>
      <w:rFonts w:ascii="Times New Roman" w:hAnsi="Times New Roman"/>
      <w:sz w:val="24"/>
    </w:rPr>
  </w:style>
  <w:style w:styleId="Style_108" w:type="paragraph">
    <w:name w:val="xl119"/>
    <w:basedOn w:val="Style_4"/>
    <w:link w:val="Style_10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8_ch" w:type="character">
    <w:name w:val="xl119"/>
    <w:basedOn w:val="Style_4_ch"/>
    <w:link w:val="Style_108"/>
    <w:rPr>
      <w:rFonts w:ascii="Times New Roman" w:hAnsi="Times New Roman"/>
      <w:sz w:val="24"/>
    </w:rPr>
  </w:style>
  <w:style w:styleId="Style_109" w:type="paragraph">
    <w:name w:val="toc 5"/>
    <w:next w:val="Style_4"/>
    <w:link w:val="Style_109_ch"/>
    <w:uiPriority w:val="39"/>
    <w:pPr>
      <w:ind w:firstLine="0" w:left="800"/>
    </w:pPr>
    <w:rPr>
      <w:rFonts w:ascii="XO Thames" w:hAnsi="XO Thames"/>
      <w:sz w:val="28"/>
    </w:rPr>
  </w:style>
  <w:style w:styleId="Style_109_ch" w:type="character">
    <w:name w:val="toc 5"/>
    <w:link w:val="Style_109"/>
    <w:rPr>
      <w:rFonts w:ascii="XO Thames" w:hAnsi="XO Thames"/>
      <w:sz w:val="28"/>
    </w:rPr>
  </w:style>
  <w:style w:styleId="Style_110" w:type="paragraph">
    <w:name w:val="xl73"/>
    <w:basedOn w:val="Style_4"/>
    <w:link w:val="Style_1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0_ch" w:type="character">
    <w:name w:val="xl73"/>
    <w:basedOn w:val="Style_4_ch"/>
    <w:link w:val="Style_110"/>
    <w:rPr>
      <w:rFonts w:ascii="Times New Roman" w:hAnsi="Times New Roman"/>
      <w:sz w:val="24"/>
    </w:rPr>
  </w:style>
  <w:style w:styleId="Style_111" w:type="paragraph">
    <w:name w:val="xl138"/>
    <w:basedOn w:val="Style_4"/>
    <w:link w:val="Style_11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11_ch" w:type="character">
    <w:name w:val="xl138"/>
    <w:basedOn w:val="Style_4_ch"/>
    <w:link w:val="Style_111"/>
    <w:rPr>
      <w:rFonts w:ascii="Times New Roman" w:hAnsi="Times New Roman"/>
      <w:sz w:val="24"/>
    </w:rPr>
  </w:style>
  <w:style w:styleId="Style_112" w:type="paragraph">
    <w:name w:val="Гиперссылка2"/>
    <w:link w:val="Style_112_ch"/>
    <w:rPr>
      <w:color w:val="0000FF"/>
      <w:u w:val="single"/>
    </w:rPr>
  </w:style>
  <w:style w:styleId="Style_112_ch" w:type="character">
    <w:name w:val="Гиперссылка2"/>
    <w:link w:val="Style_112"/>
    <w:rPr>
      <w:color w:val="0000FF"/>
      <w:u w:val="single"/>
    </w:rPr>
  </w:style>
  <w:style w:styleId="Style_113" w:type="paragraph">
    <w:name w:val="xl126"/>
    <w:basedOn w:val="Style_4"/>
    <w:link w:val="Style_1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3_ch" w:type="character">
    <w:name w:val="xl126"/>
    <w:basedOn w:val="Style_4_ch"/>
    <w:link w:val="Style_113"/>
    <w:rPr>
      <w:rFonts w:ascii="Times New Roman" w:hAnsi="Times New Roman"/>
      <w:sz w:val="24"/>
    </w:rPr>
  </w:style>
  <w:style w:styleId="Style_114" w:type="paragraph">
    <w:name w:val="Просмотренная гиперссылка3"/>
    <w:basedOn w:val="Style_45"/>
    <w:link w:val="Style_114_ch"/>
    <w:rPr>
      <w:color w:val="954F72"/>
      <w:u w:val="single"/>
    </w:rPr>
  </w:style>
  <w:style w:styleId="Style_114_ch" w:type="character">
    <w:name w:val="Просмотренная гиперссылка3"/>
    <w:basedOn w:val="Style_45_ch"/>
    <w:link w:val="Style_114"/>
    <w:rPr>
      <w:color w:val="954F72"/>
      <w:u w:val="single"/>
    </w:rPr>
  </w:style>
  <w:style w:styleId="Style_115" w:type="paragraph">
    <w:name w:val="xl113"/>
    <w:basedOn w:val="Style_4"/>
    <w:link w:val="Style_1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5_ch" w:type="character">
    <w:name w:val="xl113"/>
    <w:basedOn w:val="Style_4_ch"/>
    <w:link w:val="Style_115"/>
    <w:rPr>
      <w:rFonts w:ascii="Times New Roman" w:hAnsi="Times New Roman"/>
      <w:sz w:val="24"/>
    </w:rPr>
  </w:style>
  <w:style w:styleId="Style_116" w:type="paragraph">
    <w:name w:val="Subtitle"/>
    <w:next w:val="Style_4"/>
    <w:link w:val="Style_11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6_ch" w:type="character">
    <w:name w:val="Subtitle"/>
    <w:link w:val="Style_116"/>
    <w:rPr>
      <w:rFonts w:ascii="XO Thames" w:hAnsi="XO Thames"/>
      <w:i w:val="1"/>
      <w:sz w:val="24"/>
    </w:rPr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xl105"/>
    <w:basedOn w:val="Style_4"/>
    <w:link w:val="Style_11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18_ch" w:type="character">
    <w:name w:val="xl105"/>
    <w:basedOn w:val="Style_4_ch"/>
    <w:link w:val="Style_118"/>
    <w:rPr>
      <w:rFonts w:ascii="Times New Roman" w:hAnsi="Times New Roman"/>
      <w:sz w:val="24"/>
    </w:rPr>
  </w:style>
  <w:style w:styleId="Style_119" w:type="paragraph">
    <w:name w:val="Title"/>
    <w:next w:val="Style_4"/>
    <w:link w:val="Style_1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9_ch" w:type="character">
    <w:name w:val="Title"/>
    <w:link w:val="Style_119"/>
    <w:rPr>
      <w:rFonts w:ascii="XO Thames" w:hAnsi="XO Thames"/>
      <w:b w:val="1"/>
      <w:caps w:val="1"/>
      <w:sz w:val="40"/>
    </w:rPr>
  </w:style>
  <w:style w:styleId="Style_120" w:type="paragraph">
    <w:name w:val="heading 4"/>
    <w:next w:val="Style_4"/>
    <w:link w:val="Style_1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0_ch" w:type="character">
    <w:name w:val="heading 4"/>
    <w:link w:val="Style_120"/>
    <w:rPr>
      <w:rFonts w:ascii="XO Thames" w:hAnsi="XO Thames"/>
      <w:b w:val="1"/>
      <w:sz w:val="24"/>
    </w:rPr>
  </w:style>
  <w:style w:styleId="Style_121" w:type="paragraph">
    <w:name w:val="xl76"/>
    <w:basedOn w:val="Style_4"/>
    <w:link w:val="Style_1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1_ch" w:type="character">
    <w:name w:val="xl76"/>
    <w:basedOn w:val="Style_4_ch"/>
    <w:link w:val="Style_121"/>
    <w:rPr>
      <w:rFonts w:ascii="Times New Roman" w:hAnsi="Times New Roman"/>
      <w:sz w:val="24"/>
    </w:rPr>
  </w:style>
  <w:style w:styleId="Style_122" w:type="paragraph">
    <w:name w:val="xl120"/>
    <w:basedOn w:val="Style_4"/>
    <w:link w:val="Style_1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2_ch" w:type="character">
    <w:name w:val="xl120"/>
    <w:basedOn w:val="Style_4_ch"/>
    <w:link w:val="Style_122"/>
    <w:rPr>
      <w:rFonts w:ascii="Times New Roman" w:hAnsi="Times New Roman"/>
      <w:sz w:val="24"/>
    </w:rPr>
  </w:style>
  <w:style w:styleId="Style_123" w:type="paragraph">
    <w:name w:val="xl69"/>
    <w:basedOn w:val="Style_4"/>
    <w:link w:val="Style_1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3_ch" w:type="character">
    <w:name w:val="xl69"/>
    <w:basedOn w:val="Style_4_ch"/>
    <w:link w:val="Style_123"/>
    <w:rPr>
      <w:rFonts w:ascii="Times New Roman" w:hAnsi="Times New Roman"/>
      <w:sz w:val="24"/>
    </w:rPr>
  </w:style>
  <w:style w:styleId="Style_124" w:type="paragraph">
    <w:name w:val="Основной шрифт абзаца3"/>
    <w:link w:val="Style_124_ch"/>
  </w:style>
  <w:style w:styleId="Style_124_ch" w:type="character">
    <w:name w:val="Основной шрифт абзаца3"/>
    <w:link w:val="Style_124"/>
  </w:style>
  <w:style w:styleId="Style_125" w:type="paragraph">
    <w:name w:val="heading 2"/>
    <w:basedOn w:val="Style_4"/>
    <w:next w:val="Style_4"/>
    <w:link w:val="Style_125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125_ch" w:type="character">
    <w:name w:val="heading 2"/>
    <w:basedOn w:val="Style_4_ch"/>
    <w:link w:val="Style_125"/>
    <w:rPr>
      <w:rFonts w:asciiTheme="majorAscii" w:hAnsiTheme="majorHAnsi"/>
      <w:color w:themeColor="accent1" w:themeShade="BF" w:val="2E75B5"/>
      <w:sz w:val="26"/>
    </w:rPr>
  </w:style>
  <w:style w:styleId="Style_126" w:type="paragraph">
    <w:name w:val="xl78"/>
    <w:basedOn w:val="Style_4"/>
    <w:link w:val="Style_1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6_ch" w:type="character">
    <w:name w:val="xl78"/>
    <w:basedOn w:val="Style_4_ch"/>
    <w:link w:val="Style_126"/>
    <w:rPr>
      <w:rFonts w:ascii="Times New Roman" w:hAnsi="Times New Roman"/>
      <w:sz w:val="24"/>
    </w:rPr>
  </w:style>
  <w:style w:styleId="Style_127" w:type="paragraph">
    <w:name w:val="xl66"/>
    <w:basedOn w:val="Style_4"/>
    <w:link w:val="Style_1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7_ch" w:type="character">
    <w:name w:val="xl66"/>
    <w:basedOn w:val="Style_4_ch"/>
    <w:link w:val="Style_127"/>
    <w:rPr>
      <w:rFonts w:ascii="Times New Roman" w:hAnsi="Times New Roman"/>
      <w:sz w:val="24"/>
    </w:rPr>
  </w:style>
  <w:style w:styleId="Style_2" w:type="paragraph">
    <w:name w:val="ConsPlusNormal"/>
    <w:link w:val="Style_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28" w:type="paragraph">
    <w:name w:val="xl121"/>
    <w:basedOn w:val="Style_4"/>
    <w:link w:val="Style_1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8_ch" w:type="character">
    <w:name w:val="xl121"/>
    <w:basedOn w:val="Style_4_ch"/>
    <w:link w:val="Style_128"/>
    <w:rPr>
      <w:rFonts w:ascii="Times New Roman" w:hAnsi="Times New Roman"/>
      <w:sz w:val="24"/>
    </w:rPr>
  </w:style>
  <w:style w:styleId="Style_129" w:type="paragraph">
    <w:name w:val="Гиперссылка3"/>
    <w:link w:val="Style_129_ch"/>
    <w:rPr>
      <w:color w:val="0000FF"/>
      <w:u w:val="single"/>
    </w:rPr>
  </w:style>
  <w:style w:styleId="Style_129_ch" w:type="character">
    <w:name w:val="Гиперссылка3"/>
    <w:link w:val="Style_129"/>
    <w:rPr>
      <w:color w:val="0000FF"/>
      <w:u w:val="single"/>
    </w:rPr>
  </w:style>
  <w:style w:styleId="Style_130" w:type="table">
    <w:name w:val="Сетка таблицы2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1" w:type="table">
    <w:name w:val="Сетка таблицы3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Сетка таблицы11"/>
    <w:basedOn w:val="Style_3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3" w:type="table">
    <w:name w:val="Сетка таблицы12"/>
    <w:basedOn w:val="Style_3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5" w:type="table">
    <w:name w:val="Сетка таблицы1"/>
    <w:basedOn w:val="Style_3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png" Type="http://schemas.openxmlformats.org/officeDocument/2006/relationships/image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2025-04-17T05:09:34Z</dcterms:modified>
</cp:coreProperties>
</file>