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exact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к приказу </w:t>
      </w:r>
    </w:p>
    <w:p w14:paraId="02000000">
      <w:pPr>
        <w:pStyle w:val="Style_1"/>
        <w:spacing w:line="360" w:lineRule="exact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Министерства экологии, </w:t>
      </w:r>
    </w:p>
    <w:p w14:paraId="03000000">
      <w:pPr>
        <w:pStyle w:val="Style_1"/>
        <w:spacing w:line="360" w:lineRule="exact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природопользования и лесного хозяйства </w:t>
      </w:r>
    </w:p>
    <w:p w14:paraId="04000000">
      <w:pPr>
        <w:pStyle w:val="Style_1"/>
        <w:spacing w:line="360" w:lineRule="exact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Республики Саха (Якутия)</w:t>
      </w:r>
    </w:p>
    <w:p w14:paraId="05000000">
      <w:pPr>
        <w:pStyle w:val="Style_1"/>
        <w:ind/>
        <w:jc w:val="right"/>
      </w:pPr>
      <w:r>
        <w:rPr>
          <w:rFonts w:ascii="XO Thames" w:hAnsi="XO Thames"/>
          <w:sz w:val="28"/>
        </w:rPr>
        <w:t>от «___»__________2025 г. №__________</w:t>
      </w:r>
      <w:r>
        <w:rPr>
          <w:rFonts w:ascii="XO Thames" w:hAnsi="XO Thames"/>
          <w:sz w:val="28"/>
        </w:rPr>
        <w:t xml:space="preserve"> </w:t>
      </w:r>
    </w:p>
    <w:p w14:paraId="06000000">
      <w:pPr>
        <w:pStyle w:val="Style_1"/>
      </w:pPr>
    </w:p>
    <w:p w14:paraId="07000000">
      <w:pPr>
        <w:pStyle w:val="Style_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Перечень и предельные тарифы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платных услуг, оказываемых ГБУ РС (Я) «Дирекция биологических ресурсов, особо охраняемых природных территорий и природных парков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»</w:t>
      </w:r>
    </w:p>
    <w:p w14:paraId="08000000">
      <w:pPr>
        <w:pStyle w:val="Style_1"/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14"/>
        <w:gridCol w:w="5775"/>
        <w:gridCol w:w="1860"/>
        <w:gridCol w:w="1316"/>
      </w:tblGrid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Ед. измерения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Цена, руб.</w:t>
            </w:r>
          </w:p>
        </w:tc>
      </w:tr>
      <w:tr>
        <w:tc>
          <w:tcPr>
            <w:tcW w:type="dxa" w:w="98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1. Информационные услуги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0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Услуга по выдаче информационных справок об особо охраняемой природной территории (далее – ООПТ) республиканского значения (информационная справка с картосхемой ООПТ)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 справка / 1 ООПТ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355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хозяйствующим субъектам о наличии/отсутствии ООПТ республиканского значения (по запросу)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 (до 5 участков)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11 971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 (от 5 участков)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14 658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18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о режиме и зонировании ООПТ республиканского значения с предоставлением координат зон, их площади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справка / 1 ООПТ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31 535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1C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картосхемы ООПТ республиканского значения, электронный формат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1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карта / 1 ООПТ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1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2 400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20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1.5.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картосхемы ООПТ республиканского значения с зонированием, электронный формат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2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карта / 1 ООПТ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3 400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24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1.6.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перечня редких видов (подвидов, популяций животных, растений, грибов, занесенных в Красную книгу Республики Саха (Якутия)хозяйствующим субъектам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26 100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1.7.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перечня редких видов (подвидов, популяций животных, растений, грибов, занесенных в Красную книгу Республики Саха (Якутия) с информацией об их плотности, численности, путях миграций и других сведений хозяйствующим субъектам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34 200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1.8.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хозяйствующим субъектам о наличии/отсутствии водно-болотных угодий и ключевых орнитологических территорий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12 600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30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1.9.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хозяйствующим субъектам о наличии/отсутствии земель лесного фонда, относительно объекта заявителя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справка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12 800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34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1.10.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хозяйствующим субъектам о наличии/отсутствии земель лесного фонда, относительно земельного участка или объекта заявителя (по кадастровому номеру или по координатам) с уточнением границ лесничества, участкового лесничества, лесных кварталов, с указанием целевого назначения и категории защитных лесов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справка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33 400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vAlign w:val="center"/>
          </w:tcPr>
          <w:p w14:paraId="38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1.11.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выдаче справок хозяйствующим субъектам о наличии/отсутствии земель лесного фонда, относительно земельного участка или объекта заявителя (по кадастровому номеру или по координатам) с уточнением границ лесничества, участкового лесничества, лесных кварталов, выделов, Калькуляция расходов на услугу по выдаче справок хозяйствующим субъектам о наличии/отсутствии земель лесного фонда, относительно земельного участка или объекта заявителя (по кадастровому номеру или по координатам) с уточнением границ лесничества, участкового лесничества, лесных кварталов, выделов, целевого назначения и категории защитных лесов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справка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41 500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1.12.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разработке проектов освоения лесов или внесению изменений в проект освоения лесов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1.13.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41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информации о состоянии численности, охотничьих ресурсов и среды их обитания, путях миграции и местах концентрации охотничьих ресурсов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34 100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1.14.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45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информации о границах воспроизводственных участков и закрепленных охотничьих угодий, общедоступных территорий РС(Я)) хозяйствующим субъектам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29 800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1.15.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кадастровых работ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1.16.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разработке проектной документации лесных участков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  <w:tr>
        <w:tc>
          <w:tcPr>
            <w:tcW w:type="dxa" w:w="98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2. Рекреационные услуги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51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2.1.</w:t>
            </w:r>
          </w:p>
        </w:tc>
        <w:tc>
          <w:tcPr>
            <w:tcW w:type="dxa" w:w="57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00000">
            <w:pPr>
              <w:spacing w:after="0" w:before="0" w:line="240" w:lineRule="auto"/>
              <w:ind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Услуга сопровождения при проведении работ по обследованию, изучению, изысканию и проектированию, в том числе по транзитному проезду на ООПТ республиканского значения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ООПТ/ 1 месяц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131 251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spacing w:after="0" w:before="0" w:line="240" w:lineRule="auto"/>
              <w:ind w:firstLine="0" w:left="0" w:right="12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br/>
            </w:r>
          </w:p>
        </w:tc>
        <w:tc>
          <w:tcPr>
            <w:tcW w:type="dxa" w:w="57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 них транзитный проезд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ООПТ/ разово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1300 до 4000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59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Услуги по проведению экскурсий :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00000">
            <w:pPr>
              <w:spacing w:after="0" w:before="0" w:line="240" w:lineRule="auto"/>
              <w:ind w:firstLine="0" w:left="120" w:right="12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br/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spacing w:after="0" w:before="0" w:line="240" w:lineRule="auto"/>
              <w:ind w:firstLine="0" w:left="120" w:right="12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br/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5D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2.2.1.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питомнике лесных бизонов (зимнее время)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взрослые -1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дети до 8 лет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дети от 9 до 14 лет, пенсионеры, многодетные - 1 чел. (взрослый)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2.2.2.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питомнике лесных бизонов (летнее время)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взрослые -1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дети до 8 лет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дети от 9 до 14 лет, пенсионеры, многодетные - 1 чел. (взрослый)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2.2.3.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ООПТ кроме природного парка "Живые алмазы Якутии"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группа свыше 5 чел./1 экскурсия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взрослый 1 чел./1 экскурсия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ребенок до 16 лет/ 1экскурсия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2.2.4.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территории природного парка "Живые алмазы Якутии"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взрослый 1 чел./1 экскурсия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ребенок до 16 лет/ 1 экскурсия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7B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сопровождению групповых пеших походов по природно-ориентированному маршруту в сопровождении гида-проводника на ООПТ республиканского значения и общедоступных местах РС(Я), в том числе для сбора дикоросов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день/группа до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6 500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7F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2.4.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оборудованных пикниковых точек (беседка, мангал, стол, шампуры, урна, заготовленные дрова, санитарные точки)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день/группа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1 700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83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Услуги сопровождения на туристических маршрутах: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00000">
            <w:pPr>
              <w:spacing w:after="0" w:before="0" w:line="240" w:lineRule="auto"/>
              <w:ind w:firstLine="0" w:left="120" w:right="12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br/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00000">
            <w:pPr>
              <w:spacing w:after="0" w:before="0" w:line="240" w:lineRule="auto"/>
              <w:ind w:firstLine="0" w:left="120" w:right="12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br/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87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2.5.1.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"Лето на реке Синяя"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группа до 8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62 800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8B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2.5.2.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"Зима на реке Синяя"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группа до 8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63 800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8F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2.5.3.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"Питомник лесных бизонов "Тымпынай"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группа до 8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55 100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93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2.5.4.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"Неизведанная Мома"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1 туриста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127 195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97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2.5.5.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"Сплав по р.Синяя"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группа до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56 600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9B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2.6.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оборудованных стоянок при сплаве по ООПТ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группу за маршрут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9F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2.7.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в прокат туристического снаряжения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договорная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2.8.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Услуги по обслуживанию организованных групп (заготовка дров,услуги повара, уборка)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сутки сутки/ 1 группа до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сутки сутки/ 1 группа более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7000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A9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2.9.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Предоставление оборудованных гостевых помещений (Летний гостевой дом)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сутки/ 1 группа до 4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2.10.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Предоставление оборудованных помещений (Гостевой дом)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день/ 1 группа до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7 000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сутки/ 1 группа до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14 000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Доп 1 место группе более 10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1 000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2.11.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Предоставление оборудованных помещений (Балаган)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день/ 1 группа до 20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10 000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сутки/ 1 группа до 20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20 000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Доп 1 место группе более 20 чел.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2.12.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в пользование объектов размещения на территории кордонов ООПТ республиканского значения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объект/ 1 месяц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79 100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C1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объект в день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989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2.13.</w:t>
            </w:r>
          </w:p>
        </w:tc>
        <w:tc>
          <w:tcPr>
            <w:tcW w:type="dxa" w:w="57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Услуги по сопровождению и организации кино-,видео- фотосъемки на ООПТ и питомниках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час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3 900</w:t>
            </w:r>
          </w:p>
        </w:tc>
      </w:tr>
      <w:tr>
        <w:tc>
          <w:tcPr>
            <w:tcW w:type="dxa" w:w="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2.14.</w:t>
            </w:r>
          </w:p>
        </w:tc>
        <w:tc>
          <w:tcPr>
            <w:tcW w:type="dxa" w:w="5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00000">
            <w:pPr>
              <w:spacing w:after="0" w:before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организации кино-,видео- фотосъемки с использованием БПЛА на ООПТ и питомниках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час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3 500</w:t>
            </w:r>
          </w:p>
        </w:tc>
      </w:tr>
      <w:tr>
        <w:tc>
          <w:tcPr>
            <w:tcW w:type="dxa" w:w="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 аренде более 6 часов - 1 час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3 000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before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2.15.</w:t>
            </w:r>
          </w:p>
        </w:tc>
        <w:tc>
          <w:tcPr>
            <w:tcW w:type="dxa" w:w="5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before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Услуга по предоставлению мест под палатку в кемпинговой зоне ООПТ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палатка/ 1 сутки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700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2.16.</w:t>
            </w:r>
          </w:p>
        </w:tc>
        <w:tc>
          <w:tcPr>
            <w:tcW w:type="dxa" w:w="5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Транспортные услуги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2.17.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Реализация животных и растений из питомников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  <w:tr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00000">
            <w:pPr>
              <w:spacing w:after="0" w:before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2.18.</w:t>
            </w:r>
          </w:p>
        </w:tc>
        <w:tc>
          <w:tcPr>
            <w:tcW w:type="dxa" w:w="5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00000">
            <w:pPr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договорных научно-исследовательских работ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ед.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соглашению</w:t>
            </w:r>
          </w:p>
        </w:tc>
      </w:tr>
    </w:tbl>
    <w:p w14:paraId="DD000000">
      <w:pPr>
        <w:pStyle w:val="Style_1"/>
      </w:pPr>
    </w:p>
    <w:p w14:paraId="D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2025-03-26T07:29:45Z</dcterms:modified>
</cp:coreProperties>
</file>