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drawing>
          <wp:inline>
            <wp:extent cx="5875020" cy="15925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75020" cy="1592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right"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2025 г.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color w:val="FFFFFF"/>
          <w:sz w:val="28"/>
          <w:u w:val="single"/>
        </w:rPr>
        <w:t>-</w:t>
      </w:r>
    </w:p>
    <w:p w14:paraId="04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5000000">
      <w:pPr>
        <w:spacing w:after="0" w:before="0" w:line="360" w:lineRule="exact"/>
        <w:ind w:firstLine="0" w:left="0" w:righ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б утверждении </w:t>
      </w:r>
      <w:r>
        <w:rPr>
          <w:rFonts w:ascii="Times New Roman" w:hAnsi="Times New Roman"/>
          <w:b w:val="1"/>
          <w:sz w:val="28"/>
        </w:rPr>
        <w:t xml:space="preserve">Порядка </w:t>
      </w:r>
      <w:r>
        <w:rPr>
          <w:rFonts w:ascii="Times New Roman" w:hAnsi="Times New Roman"/>
          <w:b w:val="1"/>
          <w:sz w:val="28"/>
        </w:rPr>
        <w:t xml:space="preserve">предоставления субсидий </w:t>
      </w:r>
      <w:r>
        <w:rPr>
          <w:rFonts w:ascii="Times New Roman" w:hAnsi="Times New Roman"/>
          <w:b w:val="1"/>
          <w:sz w:val="28"/>
        </w:rPr>
        <w:t xml:space="preserve">на реализацию мероприятий по капитальному ремонту линейных объектов коммунальной инфраструктуры </w:t>
      </w:r>
      <w:r>
        <w:rPr>
          <w:rFonts w:ascii="Times New Roman" w:hAnsi="Times New Roman"/>
          <w:b w:val="1"/>
          <w:sz w:val="28"/>
        </w:rPr>
        <w:t>Республики Саха (Якутия)</w:t>
      </w:r>
    </w:p>
    <w:p w14:paraId="06000000">
      <w:pPr>
        <w:tabs>
          <w:tab w:leader="none" w:pos="709" w:val="left"/>
        </w:tabs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78 Бюджетного кодекса Российской Федерации, </w:t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/>
          <w:sz w:val="28"/>
        </w:rPr>
        <w:t>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/>
          <w:sz w:val="28"/>
        </w:rPr>
        <w:t xml:space="preserve"> на предоставление субсидии из государственного бюджета Республики Саха (Якутия) на финансовое обеспечение затрат </w:t>
      </w:r>
      <w:r>
        <w:rPr>
          <w:rFonts w:ascii="Times New Roman" w:hAnsi="Times New Roman"/>
          <w:sz w:val="28"/>
        </w:rPr>
        <w:t>организациям</w:t>
      </w:r>
      <w:r>
        <w:rPr>
          <w:rFonts w:ascii="Times New Roman" w:hAnsi="Times New Roman"/>
          <w:sz w:val="28"/>
        </w:rPr>
        <w:t xml:space="preserve"> на реализацию мероприятий по капитальному ремонту линейных объектов </w:t>
      </w:r>
      <w:r>
        <w:rPr>
          <w:rFonts w:ascii="Times New Roman" w:hAnsi="Times New Roman"/>
          <w:sz w:val="28"/>
        </w:rPr>
        <w:t>коммунальной инфраструктуры Республики Саха (Якутия)</w:t>
      </w:r>
      <w:r>
        <w:rPr>
          <w:rStyle w:val="Style_1_ch"/>
          <w:rFonts w:ascii="Times New Roman" w:hAnsi="Times New Roman"/>
          <w:sz w:val="28"/>
        </w:rPr>
        <w:t xml:space="preserve"> и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"https://login.consultant.ru/link/?req=doc&amp;base=RLAW249&amp;n=98310&amp;date=25.03.2024"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Закона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Республики Саха (Якутия) от 03.12.2024 2779-З N 231-VII «О государственном бюджете Республики Саха (Якутия) на 2025 год и на плановый период 2026 и 2027 годов» Правительство Республики Саха (Якутия) постановляет:</w:t>
      </w:r>
    </w:p>
    <w:p w14:paraId="08000000">
      <w:pPr>
        <w:numPr>
          <w:numId w:val="1"/>
        </w:numPr>
        <w:spacing w:after="0" w:line="360" w:lineRule="exact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sz w:val="28"/>
        </w:rPr>
        <w:t>Утвердить прилагаем</w:t>
      </w:r>
      <w:r>
        <w:rPr>
          <w:rStyle w:val="Style_1_ch"/>
          <w:rFonts w:ascii="Times New Roman" w:hAnsi="Times New Roman"/>
          <w:b w:val="0"/>
          <w:sz w:val="28"/>
        </w:rPr>
        <w:t xml:space="preserve">ый </w:t>
      </w:r>
      <w:r>
        <w:rPr>
          <w:rFonts w:ascii="Times New Roman" w:hAnsi="Times New Roman"/>
          <w:b w:val="0"/>
          <w:sz w:val="28"/>
        </w:rPr>
        <w:t xml:space="preserve">Порядок </w:t>
      </w:r>
      <w:r>
        <w:rPr>
          <w:rFonts w:ascii="Times New Roman" w:hAnsi="Times New Roman"/>
          <w:b w:val="0"/>
          <w:sz w:val="28"/>
        </w:rPr>
        <w:t xml:space="preserve">предоставления субсидий </w:t>
      </w:r>
      <w:r>
        <w:rPr>
          <w:rFonts w:ascii="Times New Roman" w:hAnsi="Times New Roman"/>
          <w:b w:val="0"/>
          <w:sz w:val="28"/>
        </w:rPr>
        <w:t xml:space="preserve">на реализацию мероприятий по капитальному ремонту линейных объектов коммунальной инфраструктуры </w:t>
      </w:r>
      <w:r>
        <w:rPr>
          <w:rFonts w:ascii="Times New Roman" w:hAnsi="Times New Roman"/>
          <w:b w:val="0"/>
          <w:sz w:val="28"/>
        </w:rPr>
        <w:t>Республики Саха (Якутия)</w:t>
      </w:r>
      <w:r>
        <w:rPr>
          <w:rFonts w:ascii="Times New Roman" w:hAnsi="Times New Roman"/>
          <w:b w:val="0"/>
          <w:sz w:val="28"/>
        </w:rPr>
        <w:t>.</w:t>
      </w:r>
    </w:p>
    <w:p w14:paraId="09000000">
      <w:pPr>
        <w:numPr>
          <w:numId w:val="1"/>
        </w:numPr>
        <w:spacing w:after="204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Опубликовать настоящее постановление в официальных средствах массовой информации.</w:t>
      </w:r>
    </w:p>
    <w:p w14:paraId="0A000000">
      <w:pPr>
        <w:spacing w:after="204" w:before="0"/>
        <w:ind w:firstLine="709" w:left="0" w:right="0"/>
        <w:jc w:val="both"/>
        <w:rPr>
          <w:rFonts w:ascii="Times New Roman" w:hAnsi="Times New Roman"/>
          <w:sz w:val="14"/>
        </w:rPr>
      </w:pPr>
    </w:p>
    <w:p w14:paraId="0B000000">
      <w:pPr>
        <w:spacing w:after="0" w:line="36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Правительства </w:t>
      </w:r>
    </w:p>
    <w:p w14:paraId="0C000000">
      <w:pPr>
        <w:spacing w:after="0" w:line="36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Саха (Якутия)</w:t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К. Бычков</w:t>
      </w:r>
      <w:r>
        <w:br w:type="page"/>
      </w:r>
    </w:p>
    <w:p w14:paraId="0D000000">
      <w:pPr>
        <w:tabs>
          <w:tab w:leader="none" w:pos="567" w:val="left"/>
        </w:tabs>
        <w:spacing w:after="0" w:line="360" w:lineRule="exac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14:paraId="0E000000">
      <w:pPr>
        <w:tabs>
          <w:tab w:leader="none" w:pos="567" w:val="left"/>
        </w:tabs>
        <w:spacing w:after="0" w:line="360" w:lineRule="exac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</w:t>
      </w:r>
    </w:p>
    <w:p w14:paraId="0F000000">
      <w:pPr>
        <w:tabs>
          <w:tab w:leader="none" w:pos="567" w:val="left"/>
        </w:tabs>
        <w:spacing w:after="0" w:line="360" w:lineRule="exac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Саха (Якутия)</w:t>
      </w:r>
    </w:p>
    <w:p w14:paraId="10000000">
      <w:pPr>
        <w:tabs>
          <w:tab w:leader="none" w:pos="567" w:val="left"/>
        </w:tabs>
        <w:spacing w:after="0" w:line="360" w:lineRule="exac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«____» _______ 2025 г. № ____</w:t>
      </w:r>
    </w:p>
    <w:p w14:paraId="11000000">
      <w:pPr>
        <w:tabs>
          <w:tab w:leader="none" w:pos="567" w:val="left"/>
        </w:tabs>
        <w:spacing w:after="0" w:line="360" w:lineRule="exact"/>
        <w:ind/>
        <w:rPr>
          <w:rFonts w:ascii="Times New Roman" w:hAnsi="Times New Roman"/>
          <w:b w:val="1"/>
          <w:sz w:val="28"/>
        </w:rPr>
      </w:pPr>
    </w:p>
    <w:p w14:paraId="12000000">
      <w:pPr>
        <w:tabs>
          <w:tab w:leader="none" w:pos="567" w:val="left"/>
        </w:tabs>
        <w:spacing w:after="0" w:line="36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1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предоставления субсидий </w:t>
      </w:r>
      <w:r>
        <w:rPr>
          <w:rFonts w:ascii="Times New Roman" w:hAnsi="Times New Roman"/>
          <w:b w:val="1"/>
          <w:sz w:val="28"/>
        </w:rPr>
        <w:t xml:space="preserve">на реализацию мероприятий по капитальному ремонту линейных объектов коммунальной инфраструктуры </w:t>
      </w:r>
      <w:r>
        <w:rPr>
          <w:rFonts w:ascii="Times New Roman" w:hAnsi="Times New Roman"/>
          <w:b w:val="1"/>
          <w:sz w:val="28"/>
        </w:rPr>
        <w:t>Республики Саха (Якутия)</w:t>
      </w:r>
    </w:p>
    <w:p w14:paraId="15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6000000">
      <w:pPr>
        <w:pStyle w:val="Style_2"/>
        <w:numPr>
          <w:ilvl w:val="0"/>
          <w:numId w:val="2"/>
        </w:numPr>
        <w:spacing w:line="264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17000000">
      <w:pPr>
        <w:pStyle w:val="Style_2"/>
        <w:spacing w:line="264" w:lineRule="auto"/>
        <w:ind w:firstLine="0" w:left="360"/>
        <w:rPr>
          <w:rFonts w:ascii="Times New Roman" w:hAnsi="Times New Roman"/>
          <w:b w:val="1"/>
          <w:sz w:val="28"/>
        </w:rPr>
      </w:pPr>
    </w:p>
    <w:p w14:paraId="18000000">
      <w:pPr>
        <w:pStyle w:val="Style_2"/>
        <w:numPr>
          <w:ilvl w:val="1"/>
          <w:numId w:val="2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порядок разработан в соответствии с подпунктом 2 пункта 2 статьи 78 Бюджетного кодекса Российской Федерации, постановлением Правительства Российской Федерации от 25.10.2023 № 1782 «Об утверждении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</w:t>
      </w:r>
      <w:r>
        <w:rPr>
          <w:rFonts w:ascii="Times New Roman" w:hAnsi="Times New Roman"/>
          <w:b w:val="0"/>
          <w:sz w:val="28"/>
        </w:rPr>
        <w:t xml:space="preserve">предоставление субсидий </w:t>
      </w:r>
      <w:r>
        <w:rPr>
          <w:rFonts w:ascii="Times New Roman" w:hAnsi="Times New Roman"/>
          <w:b w:val="0"/>
          <w:sz w:val="28"/>
        </w:rPr>
        <w:t xml:space="preserve">на реализацию мероприятий по капитальному ремонту линейных объектов коммунальной инфраструктуры </w:t>
      </w:r>
      <w:r>
        <w:rPr>
          <w:rFonts w:ascii="Times New Roman" w:hAnsi="Times New Roman"/>
          <w:b w:val="0"/>
          <w:sz w:val="28"/>
        </w:rPr>
        <w:t>Республики Саха (Якутия)</w:t>
      </w:r>
      <w:r>
        <w:rPr>
          <w:rFonts w:ascii="Times New Roman" w:hAnsi="Times New Roman"/>
          <w:sz w:val="28"/>
        </w:rPr>
        <w:t>.</w:t>
      </w:r>
    </w:p>
    <w:p w14:paraId="19000000">
      <w:pPr>
        <w:pStyle w:val="Style_2"/>
        <w:numPr>
          <w:ilvl w:val="1"/>
          <w:numId w:val="2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настоящего порядка используются следующие понятия:</w:t>
      </w:r>
    </w:p>
    <w:p w14:paraId="1A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линейные объекты</w:t>
      </w:r>
      <w:r>
        <w:rPr>
          <w:rFonts w:ascii="Times New Roman" w:hAnsi="Times New Roman"/>
          <w:sz w:val="28"/>
        </w:rPr>
        <w:t xml:space="preserve"> – объекты инженерной инфраструктуры и коммунального хозяйства, находящиеся в государственной собственности Республики Саха (Якутия), предназначенные для оказания населению услуг в сфере водоснабжения, водоотведения и теплоснабжения, а также для передачи тепловой энергии, теплоносителя от источников тепловой энергии;</w:t>
      </w:r>
    </w:p>
    <w:p w14:paraId="1B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субсидия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бюджетные средства, предоставляемые на безвозмездной и безвозвратной основе </w:t>
      </w: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финансово</w:t>
      </w:r>
      <w:r>
        <w:rPr>
          <w:rFonts w:ascii="Times New Roman" w:hAnsi="Times New Roman"/>
          <w:sz w:val="28"/>
        </w:rPr>
        <w:t>го обеспечения</w:t>
      </w:r>
      <w:r>
        <w:rPr>
          <w:rFonts w:ascii="Times New Roman" w:hAnsi="Times New Roman"/>
          <w:sz w:val="28"/>
        </w:rPr>
        <w:t xml:space="preserve"> затрат, </w:t>
      </w:r>
      <w:r>
        <w:rPr>
          <w:rFonts w:ascii="Times New Roman" w:hAnsi="Times New Roman"/>
          <w:sz w:val="28"/>
        </w:rPr>
        <w:t>связанных с капитальным</w:t>
      </w:r>
      <w:r>
        <w:rPr>
          <w:rFonts w:ascii="Times New Roman" w:hAnsi="Times New Roman"/>
          <w:sz w:val="28"/>
        </w:rPr>
        <w:t xml:space="preserve"> ремонт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линейных </w:t>
      </w:r>
      <w:r>
        <w:rPr>
          <w:rFonts w:ascii="Times New Roman" w:hAnsi="Times New Roman"/>
          <w:sz w:val="28"/>
        </w:rPr>
        <w:t>объектов;</w:t>
      </w:r>
    </w:p>
    <w:p w14:paraId="1C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комплексный план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 модернизации коммунальной инфраструктуры Республики Саха (Якутия)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автоматизированной информационной системе публично-правовой компании «Фонд развития территорий»;</w:t>
      </w:r>
    </w:p>
    <w:p w14:paraId="1D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ресурсоснабжающая</w:t>
      </w:r>
      <w:r>
        <w:rPr>
          <w:rFonts w:ascii="Times New Roman" w:hAnsi="Times New Roman"/>
          <w:b w:val="1"/>
          <w:sz w:val="28"/>
        </w:rPr>
        <w:t xml:space="preserve"> организация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юридическое лицо независимо от организационно-правовой формы, а также индивидуальный предприниматель, осуществляющие продажу коммунальных ресурсов</w:t>
      </w:r>
      <w:r>
        <w:rPr>
          <w:rFonts w:ascii="Times New Roman" w:hAnsi="Times New Roman"/>
          <w:sz w:val="28"/>
        </w:rPr>
        <w:t>.</w:t>
      </w:r>
    </w:p>
    <w:p w14:paraId="1E000000">
      <w:pPr>
        <w:pStyle w:val="Style_2"/>
        <w:numPr>
          <w:ilvl w:val="1"/>
          <w:numId w:val="3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Субсидии предоставляются в целях </w:t>
      </w:r>
      <w:r>
        <w:rPr>
          <w:rFonts w:ascii="Times New Roman" w:hAnsi="Times New Roman"/>
          <w:sz w:val="28"/>
        </w:rPr>
        <w:t>финансово</w:t>
      </w:r>
      <w:r>
        <w:rPr>
          <w:rFonts w:ascii="Times New Roman" w:hAnsi="Times New Roman"/>
          <w:sz w:val="28"/>
        </w:rPr>
        <w:t>го обеспечения</w:t>
      </w:r>
      <w:r>
        <w:rPr>
          <w:rFonts w:ascii="Times New Roman" w:hAnsi="Times New Roman"/>
          <w:sz w:val="28"/>
        </w:rPr>
        <w:t xml:space="preserve"> затрат на реализацию мероприятий по капитальному ремонту линейных объектов коммунальной инфраструктуры Республики Саха (Якутия), </w:t>
      </w:r>
      <w:r>
        <w:rPr>
          <w:rFonts w:ascii="Times New Roman" w:hAnsi="Times New Roman"/>
          <w:sz w:val="28"/>
        </w:rPr>
        <w:t>софинансируемых</w:t>
      </w:r>
      <w:r>
        <w:rPr>
          <w:rFonts w:ascii="Times New Roman" w:hAnsi="Times New Roman"/>
          <w:sz w:val="28"/>
        </w:rPr>
        <w:t xml:space="preserve"> федеральным бюджетом в рамках государственной программы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утвержденной постановлением Правительства Российской Федерации от 30.12.2017 № 1710, в том числе:</w:t>
      </w:r>
    </w:p>
    <w:p w14:paraId="1F000000">
      <w:pPr>
        <w:pStyle w:val="Style_2"/>
        <w:numPr>
          <w:ilvl w:val="2"/>
          <w:numId w:val="4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капитальный ремонт сетей теплоснабжения, водоснабжения и водоотведения;</w:t>
      </w:r>
    </w:p>
    <w:p w14:paraId="20000000">
      <w:pPr>
        <w:pStyle w:val="Style_2"/>
        <w:numPr>
          <w:ilvl w:val="2"/>
          <w:numId w:val="4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реконструкция сетей теплоснабжения, водоснабжения и водоотведения.</w:t>
      </w:r>
    </w:p>
    <w:p w14:paraId="21000000">
      <w:pPr>
        <w:pStyle w:val="Style_2"/>
        <w:numPr>
          <w:ilvl w:val="1"/>
          <w:numId w:val="3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жилищно-коммунального хозяйства и энергетики Республики Саха (Якутия)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Министерство) является главным распорядителем средств государственного бюджета Республики Саха (Якутия).</w:t>
      </w:r>
    </w:p>
    <w:p w14:paraId="22000000">
      <w:pPr>
        <w:pStyle w:val="Style_2"/>
        <w:numPr>
          <w:ilvl w:val="1"/>
          <w:numId w:val="3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– юридическое лицо (за исключением государственных (муниципальных) учреждений) и (или) индивидуальный предприниматель, прошедшие отбор на получение субси</w:t>
      </w:r>
      <w:r>
        <w:rPr>
          <w:rFonts w:ascii="Times New Roman" w:hAnsi="Times New Roman"/>
          <w:sz w:val="28"/>
        </w:rPr>
        <w:t>дии в соответствии с настоящим п</w:t>
      </w:r>
      <w:r>
        <w:rPr>
          <w:rFonts w:ascii="Times New Roman" w:hAnsi="Times New Roman"/>
          <w:sz w:val="28"/>
        </w:rPr>
        <w:t>орядком, в отношении которого принято решение о предоставлении субсидии.</w:t>
      </w:r>
    </w:p>
    <w:p w14:paraId="23000000">
      <w:pPr>
        <w:pStyle w:val="Style_2"/>
        <w:numPr>
          <w:ilvl w:val="1"/>
          <w:numId w:val="3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Способом предоставления субсидий является финансовое обеспечение затрат.</w:t>
      </w:r>
    </w:p>
    <w:p w14:paraId="24000000">
      <w:pPr>
        <w:pStyle w:val="Style_2"/>
        <w:numPr>
          <w:ilvl w:val="1"/>
          <w:numId w:val="3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сети Интернет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единый портал) в порядке, установленном Министерством финансов Российской Федерации.</w:t>
      </w:r>
    </w:p>
    <w:p w14:paraId="25000000">
      <w:pPr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numPr>
          <w:ilvl w:val="0"/>
          <w:numId w:val="3"/>
        </w:numPr>
        <w:spacing w:line="264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проведения отбора</w:t>
      </w:r>
    </w:p>
    <w:p w14:paraId="27000000">
      <w:pPr>
        <w:pStyle w:val="Style_2"/>
        <w:spacing w:line="264" w:lineRule="auto"/>
        <w:ind w:firstLine="0" w:left="705"/>
        <w:rPr>
          <w:rFonts w:ascii="Times New Roman" w:hAnsi="Times New Roman"/>
          <w:b w:val="1"/>
          <w:sz w:val="28"/>
        </w:rPr>
      </w:pPr>
    </w:p>
    <w:p w14:paraId="28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Отбор на предоставление субсидий осуществляется в государственной интегрированной системе управления общественными финансами "Электронный бюджет"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система "Электронный бюджет")</w:t>
      </w:r>
      <w:r>
        <w:rPr>
          <w:rFonts w:ascii="Times New Roman" w:hAnsi="Times New Roman"/>
          <w:sz w:val="28"/>
        </w:rPr>
        <w:t>.</w:t>
      </w:r>
    </w:p>
    <w:p w14:paraId="29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доступа участников отбора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2A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Взаимодействие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 xml:space="preserve"> с участниками отбора осуществляется с использованием документов в электронной форме в системе "Электронный бюджет".</w:t>
      </w:r>
    </w:p>
    <w:p w14:paraId="2B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в целях подтверждения соответствия участника отбора требованиям, определенным пунктом</w:t>
      </w:r>
      <w:r>
        <w:rPr>
          <w:rFonts w:ascii="Times New Roman" w:hAnsi="Times New Roman"/>
          <w:sz w:val="28"/>
        </w:rPr>
        <w:t xml:space="preserve"> 2.10</w:t>
      </w:r>
      <w:r>
        <w:rPr>
          <w:rFonts w:ascii="Times New Roman" w:hAnsi="Times New Roman"/>
          <w:sz w:val="28"/>
        </w:rPr>
        <w:t xml:space="preserve"> настоящего порядка,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по собственной инициативе.</w:t>
      </w:r>
    </w:p>
    <w:p w14:paraId="2C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участника отбора на соответствие требованиям, определенным пунктом</w:t>
      </w:r>
      <w:r>
        <w:rPr>
          <w:rFonts w:ascii="Times New Roman" w:hAnsi="Times New Roman"/>
          <w:sz w:val="28"/>
        </w:rPr>
        <w:t xml:space="preserve"> 2.10</w:t>
      </w:r>
      <w:r>
        <w:rPr>
          <w:rFonts w:ascii="Times New Roman" w:hAnsi="Times New Roman"/>
          <w:sz w:val="28"/>
        </w:rPr>
        <w:t xml:space="preserve"> настоящего порядка, производится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2D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Подтверждение соответствия участника отбора требованиям, определенным в соответствии с пунктом</w:t>
      </w:r>
      <w:r>
        <w:rPr>
          <w:rFonts w:ascii="Times New Roman" w:hAnsi="Times New Roman"/>
          <w:sz w:val="28"/>
        </w:rPr>
        <w:t xml:space="preserve"> 2.10</w:t>
      </w:r>
      <w:r>
        <w:rPr>
          <w:rFonts w:ascii="Times New Roman" w:hAnsi="Times New Roman"/>
          <w:sz w:val="28"/>
        </w:rP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2E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Способом проведения отбора на предоставление субсидий является запрос предложений.</w:t>
      </w:r>
    </w:p>
    <w:p w14:paraId="2F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о проведении отбора формируется в системе «Электронный бюджет» и размещает</w:t>
      </w:r>
      <w:r>
        <w:rPr>
          <w:rFonts w:ascii="Times New Roman" w:hAnsi="Times New Roman"/>
          <w:sz w:val="28"/>
        </w:rPr>
        <w:t>ся на едином портале</w:t>
      </w:r>
      <w:r>
        <w:rPr>
          <w:rFonts w:ascii="Times New Roman" w:hAnsi="Times New Roman"/>
          <w:sz w:val="28"/>
        </w:rPr>
        <w:t>, на официальном сайте Министерства в сети Интернет не позднее двух рабочих дней со дня утверждения приказа Министерства о проведении отбора.</w:t>
      </w:r>
    </w:p>
    <w:p w14:paraId="30000000">
      <w:pPr>
        <w:pStyle w:val="Style_2"/>
        <w:spacing w:line="264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включает в себя:</w:t>
      </w:r>
    </w:p>
    <w:p w14:paraId="31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дату размещения объявления;</w:t>
      </w:r>
    </w:p>
    <w:p w14:paraId="32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отбора;</w:t>
      </w:r>
    </w:p>
    <w:p w14:paraId="33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даты начала подачи или окончания приема предложений (заявок) участников отбора, которая не может быть ранее 5-го календарного дня, следующего за днем размещения объявления о проведении отбора;</w:t>
      </w:r>
    </w:p>
    <w:p w14:paraId="34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наименование, место нахождения, почтовый адрес, адреса электронной почты Министерства;</w:t>
      </w:r>
    </w:p>
    <w:p w14:paraId="35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</w:t>
      </w:r>
      <w:r>
        <w:rPr>
          <w:rFonts w:ascii="Times New Roman" w:hAnsi="Times New Roman"/>
          <w:sz w:val="28"/>
        </w:rPr>
        <w:t>льтаты предоставления субсидии;</w:t>
      </w:r>
    </w:p>
    <w:p w14:paraId="36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доменное имя и/или указатели страниц системы «Электронный бюджет» в информационно-телекоммуникационной сети "Интернет";</w:t>
      </w:r>
    </w:p>
    <w:p w14:paraId="37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участникам отбора и к перечню документов, представляемых участниками отбора для подтверждения их соответствия указанным требованиям, с указанием требований к этим документам;</w:t>
      </w:r>
    </w:p>
    <w:p w14:paraId="38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категории и критерии отбора;</w:t>
      </w:r>
    </w:p>
    <w:p w14:paraId="39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подачи участниками отбора заявок и требования, предъявляемые к форме и содержанию заявок;</w:t>
      </w:r>
    </w:p>
    <w:p w14:paraId="3A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отзыва заявок, порядок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>возврата, определяющий в том числе основания для возврата заявок, порядок внесения изменений в заявки;</w:t>
      </w:r>
      <w:r>
        <w:rPr>
          <w:rFonts w:ascii="Times New Roman" w:hAnsi="Times New Roman"/>
          <w:sz w:val="28"/>
        </w:rPr>
        <w:t xml:space="preserve"> </w:t>
      </w:r>
    </w:p>
    <w:p w14:paraId="3B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рассмотрения и оценки заявок;</w:t>
      </w:r>
    </w:p>
    <w:p w14:paraId="3C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возврата заявок на доработку;</w:t>
      </w:r>
    </w:p>
    <w:p w14:paraId="3D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отклонения заявок, а также информация об основаниях их отклонения;</w:t>
      </w:r>
    </w:p>
    <w:p w14:paraId="3E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распределяемых субсидий в рамках отбора, порядок расчета размера субсидий, установленный порядком, правила распределения субсидий по результатам отбора, которые могут включать максимальный/минимальный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3F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0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срок, в течение которого победитель </w:t>
      </w:r>
      <w:r>
        <w:rPr>
          <w:rFonts w:ascii="Times New Roman" w:hAnsi="Times New Roman"/>
          <w:sz w:val="28"/>
        </w:rPr>
        <w:t xml:space="preserve">(победители) </w:t>
      </w:r>
      <w:r>
        <w:rPr>
          <w:rFonts w:ascii="Times New Roman" w:hAnsi="Times New Roman"/>
          <w:sz w:val="28"/>
        </w:rPr>
        <w:t>отбора должен подписать соглашение о предоставлении субсидии;</w:t>
      </w:r>
    </w:p>
    <w:p w14:paraId="41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признания победителя (победителей) отбора уклонившимся от заключения соглашения;</w:t>
      </w:r>
    </w:p>
    <w:p w14:paraId="42000000">
      <w:pPr>
        <w:pStyle w:val="Style_2"/>
        <w:numPr>
          <w:ilvl w:val="1"/>
          <w:numId w:val="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сроки размещения </w:t>
      </w:r>
      <w:r>
        <w:rPr>
          <w:rFonts w:ascii="Times New Roman" w:hAnsi="Times New Roman"/>
          <w:sz w:val="28"/>
        </w:rPr>
        <w:t xml:space="preserve">протокола подведения итогов отбора </w:t>
      </w:r>
      <w:r>
        <w:rPr>
          <w:rFonts w:ascii="Times New Roman" w:hAnsi="Times New Roman"/>
          <w:sz w:val="28"/>
        </w:rPr>
        <w:t xml:space="preserve">(документа об итогах проведения отбора)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едином портале, а также на официал</w:t>
      </w:r>
      <w:r>
        <w:rPr>
          <w:rFonts w:ascii="Times New Roman" w:hAnsi="Times New Roman"/>
          <w:sz w:val="28"/>
        </w:rPr>
        <w:t>ьном сайте Министерства, которые</w:t>
      </w:r>
      <w:r>
        <w:rPr>
          <w:rFonts w:ascii="Times New Roman" w:hAnsi="Times New Roman"/>
          <w:sz w:val="28"/>
        </w:rPr>
        <w:t xml:space="preserve"> не мо</w:t>
      </w:r>
      <w:r>
        <w:rPr>
          <w:rFonts w:ascii="Times New Roman" w:hAnsi="Times New Roman"/>
          <w:sz w:val="28"/>
        </w:rPr>
        <w:t>гут</w:t>
      </w:r>
      <w:r>
        <w:rPr>
          <w:rFonts w:ascii="Times New Roman" w:hAnsi="Times New Roman"/>
          <w:sz w:val="28"/>
        </w:rPr>
        <w:t xml:space="preserve"> быть позднее одного рабочего дня, следующего за днем определения победителя </w:t>
      </w:r>
      <w:r>
        <w:rPr>
          <w:rFonts w:ascii="Times New Roman" w:hAnsi="Times New Roman"/>
          <w:sz w:val="28"/>
        </w:rPr>
        <w:t xml:space="preserve">(победителей) </w:t>
      </w:r>
      <w:r>
        <w:rPr>
          <w:rFonts w:ascii="Times New Roman" w:hAnsi="Times New Roman"/>
          <w:sz w:val="28"/>
        </w:rPr>
        <w:t>отбора.</w:t>
      </w:r>
    </w:p>
    <w:p w14:paraId="43000000">
      <w:pPr>
        <w:pStyle w:val="Style_2"/>
        <w:numPr>
          <w:ilvl w:val="1"/>
          <w:numId w:val="5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выявления опечаток и (или) ошибок в объявлении, а также изменения сроков приема заявок на участие в отборе получателей субсидий, уменьшения бюджетных ассигнований, предусмотренных законом о государственном бюджете Республики Саха (Якутия) на очередной финансовый год и на плановый период, Министерство принимает решение о внесении изменений в объявление об отборе путем формирования изменений в системе "Электронный бюджет" не позднее чем за один рабочий день до дня завершения приема заявок путем формирования изменений в системе "Электронный бюджет" и размещает на едином портале, на официальном сайте Министерства в информационно-телекоммуникационной сети Интернет не позднее следующего рабочего дня за днем его подписания.</w:t>
      </w:r>
    </w:p>
    <w:p w14:paraId="44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подачи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дней.</w:t>
      </w:r>
    </w:p>
    <w:p w14:paraId="45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внесении изменений в объявление о проведении отбора изменение способа отбора не допускается.</w:t>
      </w:r>
    </w:p>
    <w:p w14:paraId="46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 в соответствии с пунктом 2.28 настоящего порядка.</w:t>
      </w:r>
    </w:p>
    <w:p w14:paraId="47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 с использованием системы "Электронный бюджет".</w:t>
      </w:r>
    </w:p>
    <w:p w14:paraId="48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Требования,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которым должен соответствовать участник отбора </w:t>
      </w:r>
      <w:r>
        <w:rPr>
          <w:rFonts w:ascii="Times New Roman" w:hAnsi="Times New Roman"/>
          <w:sz w:val="28"/>
        </w:rPr>
        <w:t>(получатель субсидии</w:t>
      </w:r>
      <w:r>
        <w:rPr>
          <w:rFonts w:ascii="Times New Roman" w:hAnsi="Times New Roman"/>
          <w:sz w:val="28"/>
        </w:rPr>
        <w:t xml:space="preserve">) на </w:t>
      </w:r>
      <w:r>
        <w:rPr>
          <w:rFonts w:ascii="Times New Roman" w:hAnsi="Times New Roman"/>
          <w:sz w:val="28"/>
        </w:rPr>
        <w:t xml:space="preserve">даты </w:t>
      </w:r>
      <w:r>
        <w:rPr>
          <w:rFonts w:ascii="Times New Roman" w:hAnsi="Times New Roman"/>
          <w:sz w:val="28"/>
        </w:rPr>
        <w:t>рассмотрения заявок и заключения соглашения:</w:t>
      </w:r>
    </w:p>
    <w:p w14:paraId="49000000">
      <w:pPr>
        <w:pStyle w:val="Style_2"/>
        <w:numPr>
          <w:ilvl w:val="1"/>
          <w:numId w:val="7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отбора </w:t>
      </w:r>
      <w:r>
        <w:rPr>
          <w:rFonts w:ascii="Times New Roman" w:hAnsi="Times New Roman"/>
          <w:sz w:val="28"/>
        </w:rPr>
        <w:t xml:space="preserve">(получатель субсидии) </w:t>
      </w:r>
      <w:r>
        <w:rPr>
          <w:rFonts w:ascii="Times New Roman" w:hAnsi="Times New Roman"/>
          <w:sz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>
        <w:rPr>
          <w:rFonts w:ascii="Times New Roman" w:hAnsi="Times New Roman"/>
          <w:sz w:val="28"/>
        </w:rPr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A000000">
      <w:pPr>
        <w:pStyle w:val="Style_2"/>
        <w:numPr>
          <w:ilvl w:val="1"/>
          <w:numId w:val="7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отбора </w:t>
      </w:r>
      <w:r>
        <w:rPr>
          <w:rFonts w:ascii="Times New Roman" w:hAnsi="Times New Roman"/>
          <w:sz w:val="28"/>
        </w:rPr>
        <w:t xml:space="preserve">(получатель субсидии) </w:t>
      </w:r>
      <w:r>
        <w:rPr>
          <w:rFonts w:ascii="Times New Roman" w:hAnsi="Times New Roman"/>
          <w:sz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B000000">
      <w:pPr>
        <w:pStyle w:val="Style_2"/>
        <w:numPr>
          <w:ilvl w:val="1"/>
          <w:numId w:val="7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отбора </w:t>
      </w:r>
      <w:r>
        <w:rPr>
          <w:rFonts w:ascii="Times New Roman" w:hAnsi="Times New Roman"/>
          <w:sz w:val="28"/>
        </w:rPr>
        <w:t xml:space="preserve">(получатель субсидии) </w:t>
      </w:r>
      <w:r>
        <w:rPr>
          <w:rFonts w:ascii="Times New Roman" w:hAnsi="Times New Roman"/>
          <w:sz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C000000">
      <w:pPr>
        <w:pStyle w:val="Style_2"/>
        <w:numPr>
          <w:ilvl w:val="1"/>
          <w:numId w:val="7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отбора </w:t>
      </w:r>
      <w:r>
        <w:rPr>
          <w:rFonts w:ascii="Times New Roman" w:hAnsi="Times New Roman"/>
          <w:sz w:val="28"/>
        </w:rPr>
        <w:t xml:space="preserve">(получатель субсидии) </w:t>
      </w:r>
      <w:r>
        <w:rPr>
          <w:rFonts w:ascii="Times New Roman" w:hAnsi="Times New Roman"/>
          <w:sz w:val="28"/>
        </w:rPr>
        <w:t>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4D000000">
      <w:pPr>
        <w:pStyle w:val="Style_2"/>
        <w:numPr>
          <w:ilvl w:val="1"/>
          <w:numId w:val="7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отбора </w:t>
      </w:r>
      <w:r>
        <w:rPr>
          <w:rFonts w:ascii="Times New Roman" w:hAnsi="Times New Roman"/>
          <w:sz w:val="28"/>
        </w:rPr>
        <w:t xml:space="preserve">(получатель субсидии) </w:t>
      </w:r>
      <w:r>
        <w:rPr>
          <w:rFonts w:ascii="Times New Roman" w:hAnsi="Times New Roman"/>
          <w:sz w:val="28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4E000000">
      <w:pPr>
        <w:pStyle w:val="Style_2"/>
        <w:numPr>
          <w:ilvl w:val="1"/>
          <w:numId w:val="7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</w:t>
      </w:r>
      <w:r>
        <w:rPr>
          <w:rFonts w:ascii="Times New Roman" w:hAnsi="Times New Roman"/>
          <w:sz w:val="28"/>
        </w:rPr>
        <w:t xml:space="preserve"> (получатель субсидии)</w:t>
      </w:r>
      <w:r>
        <w:rPr>
          <w:rFonts w:ascii="Times New Roman" w:hAnsi="Times New Roman"/>
          <w:sz w:val="28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участник отбора</w:t>
      </w:r>
      <w:r>
        <w:rPr>
          <w:rFonts w:ascii="Times New Roman" w:hAnsi="Times New Roman"/>
          <w:sz w:val="28"/>
        </w:rPr>
        <w:t xml:space="preserve"> (получатель субсидии) </w:t>
      </w:r>
      <w:r>
        <w:rPr>
          <w:rFonts w:ascii="Times New Roman" w:hAnsi="Times New Roman"/>
          <w:sz w:val="28"/>
        </w:rPr>
        <w:t>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4F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атегории отбора – </w:t>
      </w:r>
      <w:r>
        <w:rPr>
          <w:rFonts w:ascii="Times New Roman" w:hAnsi="Times New Roman"/>
          <w:sz w:val="28"/>
        </w:rPr>
        <w:t>юридические лица (за исключением государственных (муниципальных) учреждений) и (или) индивидуальные предприниматели, осуществляющие поставку коммунальных ресурсов</w:t>
      </w:r>
      <w:r>
        <w:rPr>
          <w:rFonts w:ascii="Times New Roman" w:hAnsi="Times New Roman"/>
          <w:sz w:val="28"/>
        </w:rPr>
        <w:t>.</w:t>
      </w:r>
    </w:p>
    <w:p w14:paraId="50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Критериями отбора являются:</w:t>
      </w:r>
    </w:p>
    <w:p w14:paraId="51000000">
      <w:pPr>
        <w:pStyle w:val="Style_2"/>
        <w:numPr>
          <w:ilvl w:val="1"/>
          <w:numId w:val="8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 соответствует требованиям, согласно пункту 2.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орядка;</w:t>
      </w:r>
    </w:p>
    <w:p w14:paraId="52000000">
      <w:pPr>
        <w:pStyle w:val="Style_2"/>
        <w:numPr>
          <w:ilvl w:val="1"/>
          <w:numId w:val="8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 является организацией, владеющий объектами государственного имущества на праве хозяйственного ведения;</w:t>
      </w:r>
    </w:p>
    <w:p w14:paraId="53000000">
      <w:pPr>
        <w:pStyle w:val="Style_2"/>
        <w:numPr>
          <w:ilvl w:val="1"/>
          <w:numId w:val="8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</w:t>
      </w:r>
      <w:r>
        <w:rPr>
          <w:rFonts w:ascii="Times New Roman" w:hAnsi="Times New Roman"/>
          <w:sz w:val="28"/>
        </w:rPr>
        <w:t>ия участника отбора включены в к</w:t>
      </w:r>
      <w:r>
        <w:rPr>
          <w:rFonts w:ascii="Times New Roman" w:hAnsi="Times New Roman"/>
          <w:sz w:val="28"/>
        </w:rPr>
        <w:t>омплексный план;</w:t>
      </w:r>
    </w:p>
    <w:p w14:paraId="54000000">
      <w:pPr>
        <w:pStyle w:val="Style_2"/>
        <w:numPr>
          <w:ilvl w:val="1"/>
          <w:numId w:val="8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мероприятия участника отбора соответствуют мероприятиям, согласованным с Минстроем РФ для выделения средств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из федерального бюджета.</w:t>
      </w:r>
    </w:p>
    <w:p w14:paraId="55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участника отбора ф</w:t>
      </w:r>
      <w:r>
        <w:rPr>
          <w:rFonts w:ascii="Times New Roman" w:hAnsi="Times New Roman"/>
          <w:sz w:val="28"/>
        </w:rPr>
        <w:t>ормир</w:t>
      </w:r>
      <w:r>
        <w:rPr>
          <w:rFonts w:ascii="Times New Roman" w:hAnsi="Times New Roman"/>
          <w:sz w:val="28"/>
        </w:rPr>
        <w:t xml:space="preserve">уется </w:t>
      </w:r>
      <w:r>
        <w:rPr>
          <w:rFonts w:ascii="Times New Roman" w:hAnsi="Times New Roman"/>
          <w:sz w:val="28"/>
        </w:rPr>
        <w:t xml:space="preserve">в электронной форме посредством заполнения соответствующих экранных форм веб-интерфейса системы "Электронный бюджет" и представления в систему "Электронный </w:t>
      </w:r>
      <w:r>
        <w:rPr>
          <w:rFonts w:ascii="Times New Roman" w:hAnsi="Times New Roman"/>
          <w:sz w:val="28"/>
        </w:rPr>
        <w:t>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</w:t>
      </w:r>
      <w:r>
        <w:rPr>
          <w:rFonts w:ascii="Times New Roman" w:hAnsi="Times New Roman"/>
          <w:sz w:val="28"/>
        </w:rPr>
        <w:t xml:space="preserve"> объявлении о проведении отбора, и </w:t>
      </w:r>
      <w:r>
        <w:rPr>
          <w:rFonts w:ascii="Times New Roman" w:hAnsi="Times New Roman"/>
          <w:sz w:val="28"/>
        </w:rPr>
        <w:t>подается в соответствии с требованиями, указанными в настоящем порядке, в сроки, установленные в объявлении об отборе.</w:t>
      </w:r>
    </w:p>
    <w:p w14:paraId="56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</w:t>
      </w:r>
      <w:r>
        <w:rPr>
          <w:rFonts w:ascii="Times New Roman" w:hAnsi="Times New Roman"/>
          <w:sz w:val="28"/>
        </w:rPr>
        <w:t>и электронные документы подписываю</w:t>
      </w:r>
      <w:r>
        <w:rPr>
          <w:rFonts w:ascii="Times New Roman" w:hAnsi="Times New Roman"/>
          <w:sz w:val="28"/>
        </w:rPr>
        <w:t>тся усиленной квалифицированной электронной подписью руководителя участника отбора или уполномоченного им лица.</w:t>
      </w:r>
    </w:p>
    <w:p w14:paraId="57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Датой представления участником отбора заявки считается день подписания участником отбора указанной заявки и присвоения ей регистрационного номера в системе "Электронный бюджет".</w:t>
      </w:r>
    </w:p>
    <w:p w14:paraId="58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должна содержать следующие сведения:</w:t>
      </w:r>
    </w:p>
    <w:p w14:paraId="59000000">
      <w:pPr>
        <w:pStyle w:val="Style_2"/>
        <w:numPr>
          <w:numId w:val="9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и сокращенное наименование участника отбора;</w:t>
      </w:r>
    </w:p>
    <w:p w14:paraId="5A000000">
      <w:pPr>
        <w:pStyle w:val="Style_2"/>
        <w:numPr>
          <w:numId w:val="9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государственный регистрационный номер участника отбора;</w:t>
      </w:r>
    </w:p>
    <w:p w14:paraId="5B000000">
      <w:pPr>
        <w:pStyle w:val="Style_2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идентификационный номер налогоплательщика;</w:t>
      </w:r>
    </w:p>
    <w:p w14:paraId="5C000000">
      <w:pPr>
        <w:pStyle w:val="Style_2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дата и код постановки на учет в налоговом органе (для юридических лиц);</w:t>
      </w:r>
    </w:p>
    <w:p w14:paraId="5D000000">
      <w:pPr>
        <w:pStyle w:val="Style_2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дата государственной регистрации физического лица в качестве индивидуального предпринимателя;</w:t>
      </w:r>
    </w:p>
    <w:p w14:paraId="5E000000">
      <w:pPr>
        <w:pStyle w:val="Style_2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информация об организационно-правовой форме юридического лица; фамилия, имя, отчество (при наличии) индивидуального предпринимателя;</w:t>
      </w:r>
    </w:p>
    <w:p w14:paraId="5F000000">
      <w:pPr>
        <w:pStyle w:val="Style_2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дата рождения, место рождения для индивидуальных предпринимателей;</w:t>
      </w:r>
    </w:p>
    <w:p w14:paraId="60000000">
      <w:pPr>
        <w:pStyle w:val="Style_2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страховой номер индивидуального лицевого счета (для индивидуальных предпринимателей);</w:t>
      </w:r>
    </w:p>
    <w:p w14:paraId="61000000">
      <w:pPr>
        <w:pStyle w:val="Style_2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место нахождения (для юридического лица и индивидуального предпринимателя), адрес юридического лица, адрес места жительства (для индивидуального предпринимателя);</w:t>
      </w:r>
    </w:p>
    <w:p w14:paraId="62000000">
      <w:pPr>
        <w:pStyle w:val="Style_2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номер контактного телефона, почтовый и электронный адрес для направления юридически значимых сообщений;</w:t>
      </w:r>
    </w:p>
    <w:p w14:paraId="63000000">
      <w:pPr>
        <w:pStyle w:val="Style_2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фамилия, имя, отчество (при наличии) и идентификационный номер налогоплательщика учредителей, членов коллегиального исполнительного органа, лица, исполняющего функции единоличного исполнительного органа, главного бухгалтера (для юридического лица);</w:t>
      </w:r>
    </w:p>
    <w:p w14:paraId="64000000">
      <w:pPr>
        <w:pStyle w:val="Style_2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65000000">
      <w:pPr>
        <w:pStyle w:val="Style_2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</w:t>
      </w:r>
      <w:r>
        <w:rPr>
          <w:rFonts w:ascii="Times New Roman" w:hAnsi="Times New Roman"/>
          <w:sz w:val="28"/>
        </w:rPr>
        <w:t>сведениями единого государственного реестра индивидуальных предпринимателей (для индиви</w:t>
      </w:r>
      <w:r>
        <w:rPr>
          <w:rFonts w:ascii="Times New Roman" w:hAnsi="Times New Roman"/>
          <w:sz w:val="28"/>
        </w:rPr>
        <w:t>дуального предпринимателя).</w:t>
      </w:r>
    </w:p>
    <w:p w14:paraId="66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прилагаемые к заявке:</w:t>
      </w:r>
    </w:p>
    <w:p w14:paraId="67000000">
      <w:pPr>
        <w:pStyle w:val="Style_2"/>
        <w:numPr>
          <w:ilvl w:val="1"/>
          <w:numId w:val="10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справки, подтверждающие соответствие участника отбора требованиям, указанным в пункте 2.10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орядка в инициативном порядке;</w:t>
      </w:r>
    </w:p>
    <w:p w14:paraId="68000000">
      <w:pPr>
        <w:pStyle w:val="Style_2"/>
        <w:numPr>
          <w:ilvl w:val="1"/>
          <w:numId w:val="10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банковские реквизиты юридического лица или индивидуального предпринимателя;</w:t>
      </w:r>
    </w:p>
    <w:p w14:paraId="69000000">
      <w:pPr>
        <w:pStyle w:val="Style_2"/>
        <w:numPr>
          <w:ilvl w:val="1"/>
          <w:numId w:val="10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мероприятий капитального ремонта объектов коммунальной инфраструктуры в рамках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омплексного плана с основными характеристи</w:t>
      </w:r>
      <w:r>
        <w:rPr>
          <w:rFonts w:ascii="Times New Roman" w:hAnsi="Times New Roman"/>
          <w:sz w:val="28"/>
        </w:rPr>
        <w:t>ками и размером предоставления с</w:t>
      </w:r>
      <w:r>
        <w:rPr>
          <w:rFonts w:ascii="Times New Roman" w:hAnsi="Times New Roman"/>
          <w:sz w:val="28"/>
        </w:rPr>
        <w:t>убсидии;</w:t>
      </w:r>
    </w:p>
    <w:p w14:paraId="6A000000">
      <w:pPr>
        <w:pStyle w:val="Style_2"/>
        <w:numPr>
          <w:ilvl w:val="1"/>
          <w:numId w:val="10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выписка с утвержденной программы комплексного развития систем коммунальной инфраструктуры Республики Саха (Якутия), включающая мероприятия по перечню заявленных мероприятий для субсидирования с соответствующими объемами финансирования, либо обязательство о включении заявленных мероприятий к субсидированию в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рограмму комплексного развития систем коммунальной инфраструктуры Республики Саха (Якутия) со сроком исполнения – не более 6 месяцев с момента заключения Соглашения;</w:t>
      </w:r>
    </w:p>
    <w:p w14:paraId="6B000000">
      <w:pPr>
        <w:pStyle w:val="Style_2"/>
        <w:numPr>
          <w:ilvl w:val="1"/>
          <w:numId w:val="10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достижения целевых показателей по периодам реализации (нарастающим итогом) заявленны</w:t>
      </w:r>
      <w:r>
        <w:rPr>
          <w:rFonts w:ascii="Times New Roman" w:hAnsi="Times New Roman"/>
          <w:sz w:val="28"/>
        </w:rPr>
        <w:t>х к субсидированию мероприятий:</w:t>
      </w:r>
    </w:p>
    <w:p w14:paraId="6C000000">
      <w:pPr>
        <w:pStyle w:val="Style_2"/>
        <w:numPr>
          <w:numId w:val="11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численности населения, для которого улучшится качество коммунальных услуг (чел.);</w:t>
      </w:r>
    </w:p>
    <w:p w14:paraId="6D000000">
      <w:pPr>
        <w:pStyle w:val="Style_2"/>
        <w:numPr>
          <w:numId w:val="12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завершенных мероприятий по капитальному ремонту объектов коммунальной инфраструктуры (ед.).</w:t>
      </w:r>
    </w:p>
    <w:p w14:paraId="6E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6F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рассматриваются комиссией по отбору получателей субсидии утвержденной приказом Министерства (далее - комиссия). Количество членов комиссии, включая председателя, заместителя председателя и секретаря, должно составлять не менее 7 человек.</w:t>
      </w:r>
    </w:p>
    <w:p w14:paraId="70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для отклонения заявок участников отбора на стадии рассмотрения и проверки являются:</w:t>
      </w:r>
    </w:p>
    <w:p w14:paraId="71000000">
      <w:pPr>
        <w:pStyle w:val="Style_2"/>
        <w:numPr>
          <w:ilvl w:val="1"/>
          <w:numId w:val="13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участника отбора требованиям, указанным в объявлении о проведении отбора, предусмотренным настоящим порядком;</w:t>
      </w:r>
    </w:p>
    <w:p w14:paraId="72000000">
      <w:pPr>
        <w:pStyle w:val="Style_2"/>
        <w:numPr>
          <w:ilvl w:val="1"/>
          <w:numId w:val="13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14:paraId="73000000">
      <w:pPr>
        <w:pStyle w:val="Style_2"/>
        <w:numPr>
          <w:ilvl w:val="1"/>
          <w:numId w:val="13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предусмотренным настоящим порядком;</w:t>
      </w:r>
    </w:p>
    <w:p w14:paraId="74000000">
      <w:pPr>
        <w:pStyle w:val="Style_2"/>
        <w:numPr>
          <w:ilvl w:val="1"/>
          <w:numId w:val="13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75000000">
      <w:pPr>
        <w:pStyle w:val="Style_2"/>
        <w:numPr>
          <w:ilvl w:val="1"/>
          <w:numId w:val="13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подача участником отбора заявки после даты и (или) времени, определенных для подачи заявок.</w:t>
      </w:r>
    </w:p>
    <w:p w14:paraId="76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Любой участник отбора с момента размещения объявления о проведении отбора на едином портале не позднее трех рабочих дней до дня завершения подачи заявок участников отбора при наличии технической возможности вправе направить не более трех запросов о разъяснении положений объявления путем формирования в системе "Электронный бюджет".</w:t>
      </w:r>
    </w:p>
    <w:p w14:paraId="77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в ответ на</w:t>
      </w:r>
      <w:r>
        <w:rPr>
          <w:rFonts w:ascii="Times New Roman" w:hAnsi="Times New Roman"/>
          <w:sz w:val="28"/>
        </w:rPr>
        <w:t xml:space="preserve"> запрос, указанный в пункте</w:t>
      </w:r>
      <w:r>
        <w:rPr>
          <w:rFonts w:ascii="Times New Roman" w:hAnsi="Times New Roman"/>
          <w:sz w:val="28"/>
        </w:rPr>
        <w:t xml:space="preserve"> 2.21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порядка, формирует при наличии технической возможности в системе "Электронный бюджет" разъяснение положений объявления в срок не позднее двух рабочих дней с</w:t>
      </w:r>
      <w:r>
        <w:rPr>
          <w:rFonts w:ascii="Times New Roman" w:hAnsi="Times New Roman"/>
          <w:sz w:val="28"/>
        </w:rPr>
        <w:t xml:space="preserve">о дня получения такого запроса. </w:t>
      </w:r>
      <w:r>
        <w:rPr>
          <w:rFonts w:ascii="Times New Roman" w:hAnsi="Times New Roman"/>
          <w:sz w:val="28"/>
        </w:rPr>
        <w:t>Доступ к разъяснению, формируемому в системе "Электронный бюджет"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предоставляется всем участникам отбора.</w:t>
      </w:r>
    </w:p>
    <w:p w14:paraId="78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подведения итогов отбора (документ об итогах проведения отбора)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комиссии и членов комиссии, а также размещается на едином портале не позднее </w:t>
      </w:r>
      <w:r>
        <w:rPr>
          <w:rFonts w:ascii="Times New Roman" w:hAnsi="Times New Roman"/>
          <w:sz w:val="28"/>
        </w:rPr>
        <w:t>1 (</w:t>
      </w:r>
      <w:r>
        <w:rPr>
          <w:rFonts w:ascii="Times New Roman" w:hAnsi="Times New Roman"/>
          <w:sz w:val="28"/>
        </w:rPr>
        <w:t>одного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рабочего дня, следующего за днем</w:t>
      </w:r>
      <w:r>
        <w:rPr>
          <w:rFonts w:ascii="Times New Roman" w:hAnsi="Times New Roman"/>
          <w:sz w:val="28"/>
        </w:rPr>
        <w:t xml:space="preserve"> его подписания, </w:t>
      </w:r>
      <w:r>
        <w:rPr>
          <w:rFonts w:ascii="Times New Roman" w:hAnsi="Times New Roman"/>
          <w:sz w:val="28"/>
        </w:rPr>
        <w:t>и включает в себя:</w:t>
      </w:r>
    </w:p>
    <w:p w14:paraId="79000000">
      <w:pPr>
        <w:pStyle w:val="Style_2"/>
        <w:numPr>
          <w:ilvl w:val="1"/>
          <w:numId w:val="14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дату, время и место проведения рассмотрения заявок;</w:t>
      </w:r>
    </w:p>
    <w:p w14:paraId="7A000000">
      <w:pPr>
        <w:pStyle w:val="Style_2"/>
        <w:numPr>
          <w:ilvl w:val="1"/>
          <w:numId w:val="14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об участниках отбора, заявки которых были рассмотрены;</w:t>
      </w:r>
    </w:p>
    <w:p w14:paraId="7B000000">
      <w:pPr>
        <w:pStyle w:val="Style_2"/>
        <w:numPr>
          <w:ilvl w:val="1"/>
          <w:numId w:val="14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об участниках отбора, заявки которых были отклонены, с указанием причин их отклонения, в том числе положения объявления о проведении отбора, которым не соответствуют заявки;</w:t>
      </w:r>
    </w:p>
    <w:p w14:paraId="7C000000">
      <w:pPr>
        <w:pStyle w:val="Style_2"/>
        <w:numPr>
          <w:ilvl w:val="1"/>
          <w:numId w:val="14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14:paraId="7D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изменений в протокол рассмотрения заявок и протокол подведения итогов отбора осуществляется не позднее 10 </w:t>
      </w:r>
      <w:r>
        <w:rPr>
          <w:rFonts w:ascii="Times New Roman" w:hAnsi="Times New Roman"/>
          <w:sz w:val="28"/>
        </w:rPr>
        <w:t xml:space="preserve">(десяти) </w:t>
      </w:r>
      <w:r>
        <w:rPr>
          <w:rFonts w:ascii="Times New Roman" w:hAnsi="Times New Roman"/>
          <w:sz w:val="28"/>
        </w:rPr>
        <w:t>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14:paraId="7E000000">
      <w:pPr>
        <w:pStyle w:val="Style_2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изменений в протокол подведения итогов отбора (информации о результатах рассмотрения заявок) формируется на едином портале, который подписывается усиленной квалифицированной электронной подписью председателя комиссии и членов комиссии в системе "Электронный бюджет", а также размещается на едином портале не позднее </w:t>
      </w:r>
      <w:r>
        <w:rPr>
          <w:rFonts w:ascii="Times New Roman" w:hAnsi="Times New Roman"/>
          <w:sz w:val="28"/>
        </w:rPr>
        <w:t>1 (</w:t>
      </w:r>
      <w:r>
        <w:rPr>
          <w:rFonts w:ascii="Times New Roman" w:hAnsi="Times New Roman"/>
          <w:sz w:val="28"/>
        </w:rPr>
        <w:t>одного</w:t>
      </w:r>
      <w:r>
        <w:rPr>
          <w:rFonts w:ascii="Times New Roman" w:hAnsi="Times New Roman"/>
          <w:sz w:val="28"/>
        </w:rPr>
        <w:t>)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рабочего дня, следующего за днем его подписания.</w:t>
      </w:r>
    </w:p>
    <w:p w14:paraId="7F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Отбор отменяется в случае прекращения действия соответствующего расходного обязательства по предоставлению субсидий, уменьшения (или отзыва) ранее направленных лимитов бюджетных обязательств на соответствующий финансовый год на предоставление субсидий.</w:t>
      </w:r>
    </w:p>
    <w:p w14:paraId="80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председателя комиссии и членов комиссии, размещается на едином портале и содержит информацию о причинах отмены отбора.</w:t>
      </w:r>
    </w:p>
    <w:p w14:paraId="81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отбора, подавшие заявки на участие в отборе, информируются об отмене проведения отбора в системе "Электронный бюджет" не позднее чем за один день до даты окончания срока подачи заявок участниками отбора.</w:t>
      </w:r>
    </w:p>
    <w:p w14:paraId="82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Отбор считается отмененным с момента размещения объявления о его отмене на едином портале.</w:t>
      </w:r>
    </w:p>
    <w:p w14:paraId="83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окончания срока отмены проведения отбо</w:t>
      </w:r>
      <w:r>
        <w:rPr>
          <w:rFonts w:ascii="Times New Roman" w:hAnsi="Times New Roman"/>
          <w:sz w:val="28"/>
        </w:rPr>
        <w:t>ра в соответствии с пунктом 2.28</w:t>
      </w:r>
      <w:r>
        <w:rPr>
          <w:rFonts w:ascii="Times New Roman" w:hAnsi="Times New Roman"/>
          <w:sz w:val="28"/>
        </w:rPr>
        <w:t xml:space="preserve"> настоящего порядка и до заключения соглашения с победителем (победителями) отбора отменить отбор</w:t>
      </w:r>
      <w:r>
        <w:rPr>
          <w:rFonts w:ascii="Times New Roman" w:hAnsi="Times New Roman"/>
          <w:sz w:val="28"/>
        </w:rPr>
        <w:t xml:space="preserve"> возможно </w:t>
      </w:r>
      <w:r>
        <w:rPr>
          <w:rFonts w:ascii="Times New Roman" w:hAnsi="Times New Roman"/>
          <w:sz w:val="28"/>
        </w:rPr>
        <w:t>только в случае возникновения обстоятельств непреодолимой силы в соответствии с гражданским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84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Отбор получателей субсидий признается несостоявшимся в следующих случаях:</w:t>
      </w:r>
    </w:p>
    <w:p w14:paraId="85000000">
      <w:pPr>
        <w:pStyle w:val="Style_2"/>
        <w:numPr>
          <w:numId w:val="1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отборе не поступило заявок;</w:t>
      </w:r>
    </w:p>
    <w:p w14:paraId="86000000">
      <w:pPr>
        <w:pStyle w:val="Style_2"/>
        <w:numPr>
          <w:numId w:val="16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 один участник отбора не соответствует категории, указанной в пункте 2.11 настоящего порядка, критериям, указанным в пункте 2.12 настоящего порядка, и требованиям, указанным в пункте 2.10 настоящего порядка;</w:t>
      </w:r>
    </w:p>
    <w:p w14:paraId="87000000">
      <w:pPr>
        <w:pStyle w:val="Style_2"/>
        <w:numPr>
          <w:numId w:val="17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заявок отклонены все заявки.</w:t>
      </w:r>
    </w:p>
    <w:p w14:paraId="88000000">
      <w:pPr>
        <w:pStyle w:val="Style_2"/>
        <w:numPr>
          <w:ilvl w:val="1"/>
          <w:numId w:val="5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отбора, соответствующие требованиям, установленными пунктом 2.10, и критериям, установленным пунктом 2.12 настоящего порядка, признаются прошедшими отбор. С участниками отбора, прошедшими отбор, заключаются соглашения о предоставлении субсидий.</w:t>
      </w:r>
    </w:p>
    <w:p w14:paraId="89000000">
      <w:pPr>
        <w:pStyle w:val="Style_2"/>
        <w:numPr>
          <w:ilvl w:val="1"/>
          <w:numId w:val="5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субсидий, распределяемых в рамках отбора, распределяется между участниками отбора следующим способом: участнику отбора, которому присвоен первый порядковый номер, распределяется объем субсидии, равный значению объема, указанного им в заявке, но не выше предельного размера субсидий, определенного объявлением о проведении отбора.</w:t>
      </w:r>
    </w:p>
    <w:p w14:paraId="8A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объем субсидий, распределяемых в рамках отбора, больше объема субсидии, указанного в заявке участника отбора, которому присвоен первый порядковый номер, оставшийся объем субсидий распределяется между остальными участниками отбора.</w:t>
      </w:r>
    </w:p>
    <w:p w14:paraId="8B000000">
      <w:p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Каждому следующему участнику отбора распределяется объем субсидии, равный объему, указанному им в заявке, но не выше предельного размера субсидий, определенного объявлением о проведении отбора, в случае, если указанный им объем меньше нераспределенного объема субсидий либо равен ему.</w:t>
      </w:r>
    </w:p>
    <w:p w14:paraId="8C000000">
      <w:pPr>
        <w:pStyle w:val="Style_2"/>
        <w:spacing w:line="264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8D000000">
      <w:pPr>
        <w:pStyle w:val="Style_2"/>
        <w:numPr>
          <w:ilvl w:val="0"/>
          <w:numId w:val="18"/>
        </w:numPr>
        <w:spacing w:before="24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Условия и порядок предоставления субсидии</w:t>
      </w:r>
    </w:p>
    <w:p w14:paraId="8E000000">
      <w:pPr>
        <w:pStyle w:val="Style_2"/>
        <w:numPr>
          <w:ilvl w:val="1"/>
          <w:numId w:val="18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предоставляются в пределах, направленных в установленном порядке главному распорядителю бюджетных средств, лимитов бюджетных обязательств, предусмотренных на соответствующий финансовый год.</w:t>
      </w:r>
    </w:p>
    <w:p w14:paraId="8F000000">
      <w:pPr>
        <w:pStyle w:val="Style_2"/>
        <w:numPr>
          <w:ilvl w:val="1"/>
          <w:numId w:val="18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в течение 5 </w:t>
      </w:r>
      <w:r>
        <w:rPr>
          <w:rFonts w:ascii="Times New Roman" w:hAnsi="Times New Roman"/>
          <w:sz w:val="28"/>
        </w:rPr>
        <w:t xml:space="preserve">(пяти) </w:t>
      </w:r>
      <w:r>
        <w:rPr>
          <w:rFonts w:ascii="Times New Roman" w:hAnsi="Times New Roman"/>
          <w:sz w:val="28"/>
        </w:rPr>
        <w:t>рабочих дней проверяет соответствие получателя субсидии требованиям, указанным в пункте 2.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настоящего порядка, совместно с документами, предо</w:t>
      </w:r>
      <w:r>
        <w:rPr>
          <w:rFonts w:ascii="Times New Roman" w:hAnsi="Times New Roman"/>
          <w:sz w:val="28"/>
        </w:rPr>
        <w:t>ставляемыми согласно пункту 2.17</w:t>
      </w:r>
      <w:r>
        <w:rPr>
          <w:rFonts w:ascii="Times New Roman" w:hAnsi="Times New Roman"/>
          <w:sz w:val="28"/>
        </w:rPr>
        <w:t xml:space="preserve"> настоящего порядка, и принимает решение о предоставлении (отказе предоставления) субсидии на цели, указанные в пункте 1.3 настоящего порядка.</w:t>
      </w:r>
    </w:p>
    <w:p w14:paraId="90000000">
      <w:pPr>
        <w:pStyle w:val="Style_2"/>
        <w:numPr>
          <w:ilvl w:val="1"/>
          <w:numId w:val="18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предоставлении субсидии оформляется протоколом комиссии.</w:t>
      </w:r>
    </w:p>
    <w:p w14:paraId="91000000">
      <w:pPr>
        <w:pStyle w:val="Style_2"/>
        <w:numPr>
          <w:ilvl w:val="1"/>
          <w:numId w:val="18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для отказа в предоставлении субсидий являются:</w:t>
      </w:r>
    </w:p>
    <w:p w14:paraId="92000000">
      <w:pPr>
        <w:pStyle w:val="Style_2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определенным настоящим порядком;</w:t>
      </w:r>
    </w:p>
    <w:p w14:paraId="93000000">
      <w:pPr>
        <w:pStyle w:val="Style_2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(представление не в полном объеме) указанных документов;</w:t>
      </w:r>
    </w:p>
    <w:p w14:paraId="94000000">
      <w:pPr>
        <w:pStyle w:val="Style_2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установление факта недостоверности представленной получателем субсидии информации.</w:t>
      </w:r>
    </w:p>
    <w:p w14:paraId="95000000">
      <w:pPr>
        <w:pStyle w:val="Style_2"/>
        <w:numPr>
          <w:ilvl w:val="1"/>
          <w:numId w:val="18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2 (двух) рабочих дней со дня принятия решения о предоставлении субсидии подписывает с получателем субсидии соглашение в соответствии с типовой формой, установленной Министерством финансов Республики Саха (Якутия).</w:t>
      </w:r>
    </w:p>
    <w:p w14:paraId="96000000">
      <w:pPr>
        <w:pStyle w:val="Style_2"/>
        <w:numPr>
          <w:ilvl w:val="1"/>
          <w:numId w:val="18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соглашение должны быть включены следующие требования:</w:t>
      </w:r>
    </w:p>
    <w:p w14:paraId="97000000">
      <w:pPr>
        <w:pStyle w:val="Style_2"/>
        <w:numPr>
          <w:ilvl w:val="1"/>
          <w:numId w:val="19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Министерство 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олучатель субсидии заключают дополнительное соглашение к соглашению на новых условиях, при не достижении согласия по новым условиям, Министерство 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олучатель субсидии расторгают соглашение;</w:t>
      </w:r>
    </w:p>
    <w:p w14:paraId="98000000">
      <w:pPr>
        <w:pStyle w:val="Style_2"/>
        <w:numPr>
          <w:ilvl w:val="1"/>
          <w:numId w:val="19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реорганизации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соглашение организации, являющегося правопреемником;</w:t>
      </w:r>
    </w:p>
    <w:p w14:paraId="99000000">
      <w:pPr>
        <w:pStyle w:val="Style_2"/>
        <w:numPr>
          <w:ilvl w:val="1"/>
          <w:numId w:val="19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реорганизации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олучателя субсидии в форме разделения, выделения (за исключением случая, указанного в подпункте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14:paraId="9A000000">
      <w:pPr>
        <w:pStyle w:val="Style_2"/>
        <w:numPr>
          <w:ilvl w:val="1"/>
          <w:numId w:val="19"/>
        </w:numPr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</w:t>
      </w:r>
    </w:p>
    <w:p w14:paraId="9B000000">
      <w:pPr>
        <w:pStyle w:val="Style_2"/>
        <w:numPr>
          <w:ilvl w:val="1"/>
          <w:numId w:val="18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предоставления субсидии является финансовое обеспечение затрат на реализацию мероприятий </w:t>
      </w:r>
      <w:r>
        <w:rPr>
          <w:rFonts w:ascii="Times New Roman" w:hAnsi="Times New Roman"/>
          <w:sz w:val="28"/>
        </w:rPr>
        <w:t xml:space="preserve">комплексной </w:t>
      </w:r>
      <w:r>
        <w:rPr>
          <w:rFonts w:ascii="Times New Roman" w:hAnsi="Times New Roman"/>
          <w:sz w:val="28"/>
        </w:rPr>
        <w:t xml:space="preserve">программы на </w:t>
      </w:r>
      <w:r>
        <w:rPr>
          <w:rFonts w:ascii="Times New Roman" w:hAnsi="Times New Roman"/>
          <w:sz w:val="28"/>
        </w:rPr>
        <w:t xml:space="preserve">соответствующий финансовый год, достижение целевых показателей мероприятий на соответствующий финансовый год </w:t>
      </w:r>
    </w:p>
    <w:p w14:paraId="9C000000">
      <w:pPr>
        <w:pStyle w:val="Style_2"/>
        <w:numPr>
          <w:numId w:val="20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численности населения, для которого улучшится качество коммунальных услуг (чел.);</w:t>
      </w:r>
    </w:p>
    <w:p w14:paraId="9D000000">
      <w:pPr>
        <w:pStyle w:val="Style_2"/>
        <w:numPr>
          <w:numId w:val="2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завершен</w:t>
      </w:r>
      <w:r>
        <w:rPr>
          <w:rFonts w:ascii="Times New Roman" w:hAnsi="Times New Roman"/>
          <w:sz w:val="28"/>
        </w:rPr>
        <w:t xml:space="preserve"> капитальный ремонт объектов тепло-, </w:t>
      </w:r>
      <w:r>
        <w:rPr>
          <w:rFonts w:ascii="Times New Roman" w:hAnsi="Times New Roman"/>
          <w:sz w:val="28"/>
        </w:rPr>
        <w:t>водо-снабжения</w:t>
      </w:r>
      <w:r>
        <w:rPr>
          <w:rFonts w:ascii="Times New Roman" w:hAnsi="Times New Roman"/>
          <w:sz w:val="28"/>
        </w:rPr>
        <w:t xml:space="preserve"> и водоотведения (ед.).</w:t>
      </w:r>
    </w:p>
    <w:p w14:paraId="9E000000">
      <w:pPr>
        <w:pStyle w:val="Style_2"/>
        <w:numPr>
          <w:ilvl w:val="1"/>
          <w:numId w:val="18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перечисляет денежные средства не позднее 10-го рабочего дня, следующего за днем принятия решения о предоставлении субсидии по результатам расс</w:t>
      </w:r>
      <w:r>
        <w:rPr>
          <w:rFonts w:ascii="Times New Roman" w:hAnsi="Times New Roman"/>
          <w:sz w:val="28"/>
        </w:rPr>
        <w:t>мотрения и проверки документов.</w:t>
      </w:r>
    </w:p>
    <w:p w14:paraId="9F000000">
      <w:pPr>
        <w:pStyle w:val="Style_2"/>
        <w:numPr>
          <w:ilvl w:val="1"/>
          <w:numId w:val="18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Перечисление субсидии осуществляется в установленном поря</w:t>
      </w:r>
      <w:r>
        <w:rPr>
          <w:rFonts w:ascii="Times New Roman" w:hAnsi="Times New Roman"/>
          <w:sz w:val="28"/>
        </w:rPr>
        <w:t>дке на счет получателя субсидии</w:t>
      </w:r>
      <w:r>
        <w:rPr>
          <w:rFonts w:ascii="Times New Roman" w:hAnsi="Times New Roman"/>
          <w:sz w:val="28"/>
        </w:rPr>
        <w:t xml:space="preserve"> открытый в Управлении Федерального казначейства Республики Саха (Якутия).</w:t>
      </w:r>
    </w:p>
    <w:p w14:paraId="A0000000">
      <w:pPr>
        <w:pStyle w:val="Style_2"/>
        <w:numPr>
          <w:ilvl w:val="1"/>
          <w:numId w:val="18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направлениям расходов, источником финансового обеспечения которых является субсидия, относятся затраты получателя субсидии, связанные с</w:t>
      </w:r>
      <w:r>
        <w:rPr>
          <w:rFonts w:ascii="Times New Roman" w:hAnsi="Times New Roman"/>
          <w:sz w:val="28"/>
        </w:rPr>
        <w:t xml:space="preserve"> капитальн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ремонт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объектов коммунальной инфраструктуры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следующим затратам и расходам:</w:t>
      </w:r>
    </w:p>
    <w:p w14:paraId="A1000000">
      <w:pPr>
        <w:numPr>
          <w:numId w:val="22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строительно-монтажные работы;</w:t>
      </w:r>
    </w:p>
    <w:p w14:paraId="A2000000">
      <w:pPr>
        <w:numPr>
          <w:numId w:val="23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оборудование;</w:t>
      </w:r>
    </w:p>
    <w:p w14:paraId="A3000000">
      <w:pPr>
        <w:numPr>
          <w:numId w:val="24"/>
        </w:numPr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прочие затраты, в том числе строительный контроль ФБУ «</w:t>
      </w:r>
      <w:r>
        <w:rPr>
          <w:rFonts w:ascii="Times New Roman" w:hAnsi="Times New Roman"/>
          <w:sz w:val="28"/>
        </w:rPr>
        <w:t>Росстройконтроль</w:t>
      </w:r>
      <w:r>
        <w:rPr>
          <w:rFonts w:ascii="Times New Roman" w:hAnsi="Times New Roman"/>
          <w:sz w:val="28"/>
        </w:rPr>
        <w:t>», авторский надзор.</w:t>
      </w:r>
    </w:p>
    <w:p w14:paraId="A4000000">
      <w:pPr>
        <w:pStyle w:val="Style_2"/>
        <w:numPr>
          <w:ilvl w:val="1"/>
          <w:numId w:val="18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получателем условий предоставления субсидии, а также при не достижении значений результатов предоставления субсидии, предусмотренных настоящим Порядком, субсидия подлежит возврату в государственный бюджет Республики Саха (Якутия).</w:t>
      </w:r>
    </w:p>
    <w:p w14:paraId="A5000000">
      <w:pPr>
        <w:pStyle w:val="Style_2"/>
        <w:numPr>
          <w:ilvl w:val="1"/>
          <w:numId w:val="18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достижении получателем субсидии значений результата предоставления субсидии, установленного настоящим Порядком, Министерство применяет штрафные санкции с обязательным уведомлением получателя в течение десяти рабочих дней с даты принятия указанного решения. При этом объем средств, подлежащий возврату в государственный бюджет Республики Саха (Якутия), рассчитывается по формуле:</w:t>
      </w:r>
    </w:p>
    <w:p w14:paraId="A6000000">
      <w:pPr>
        <w:pStyle w:val="Style_2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= (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х (1 -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ф</w:t>
      </w:r>
      <w:r>
        <w:rPr>
          <w:rFonts w:ascii="Times New Roman" w:hAnsi="Times New Roman"/>
          <w:sz w:val="28"/>
        </w:rPr>
        <w:t xml:space="preserve"> /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пл</w:t>
      </w:r>
      <w:r>
        <w:rPr>
          <w:rFonts w:ascii="Times New Roman" w:hAnsi="Times New Roman"/>
          <w:sz w:val="28"/>
        </w:rPr>
        <w:t>) х 0,01,</w:t>
      </w:r>
    </w:p>
    <w:p w14:paraId="A7000000">
      <w:pPr>
        <w:pStyle w:val="Style_2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A8000000">
      <w:pPr>
        <w:pStyle w:val="Style_2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- объем субсидии, предоставленной организации;</w:t>
      </w:r>
    </w:p>
    <w:p w14:paraId="A9000000">
      <w:pPr>
        <w:pStyle w:val="Style_2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ф</w:t>
      </w:r>
      <w:r>
        <w:rPr>
          <w:rFonts w:ascii="Times New Roman" w:hAnsi="Times New Roman"/>
          <w:sz w:val="28"/>
        </w:rPr>
        <w:t xml:space="preserve"> - фактическое значение показателя результативности;</w:t>
      </w:r>
    </w:p>
    <w:p w14:paraId="AA000000">
      <w:pPr>
        <w:pStyle w:val="Style_2"/>
        <w:spacing w:after="0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пл</w:t>
      </w:r>
      <w:r>
        <w:rPr>
          <w:rFonts w:ascii="Times New Roman" w:hAnsi="Times New Roman"/>
          <w:sz w:val="28"/>
        </w:rPr>
        <w:t xml:space="preserve"> - плановое значение показателя результативности.</w:t>
      </w:r>
    </w:p>
    <w:p w14:paraId="AB000000">
      <w:pPr>
        <w:pStyle w:val="Style_2"/>
        <w:numPr>
          <w:ilvl w:val="1"/>
          <w:numId w:val="18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 о предоставлении субсидии, Министерство по согласованию с получателем субсидии вправе принять решение о внесении изменений в соглашение в части продления сроков достижения результатов </w:t>
      </w:r>
      <w:r>
        <w:rPr>
          <w:rFonts w:ascii="Times New Roman" w:hAnsi="Times New Roman"/>
          <w:sz w:val="28"/>
        </w:rPr>
        <w:t>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</w:t>
      </w:r>
      <w:r>
        <w:rPr>
          <w:rFonts w:ascii="Times New Roman" w:hAnsi="Times New Roman"/>
          <w:sz w:val="28"/>
        </w:rPr>
        <w:t>ультата предоставления субсидии.</w:t>
      </w:r>
    </w:p>
    <w:p w14:paraId="AC000000">
      <w:pPr>
        <w:pStyle w:val="Style_2"/>
        <w:ind w:firstLine="0" w:left="709"/>
        <w:jc w:val="both"/>
        <w:rPr>
          <w:rFonts w:ascii="Times New Roman" w:hAnsi="Times New Roman"/>
          <w:sz w:val="28"/>
        </w:rPr>
      </w:pPr>
    </w:p>
    <w:p w14:paraId="AD000000">
      <w:pPr>
        <w:pStyle w:val="Style_2"/>
        <w:numPr>
          <w:ilvl w:val="0"/>
          <w:numId w:val="18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Требования о предоставлении отчетности, осуществления контроля за соблюдением условий и порядка предоставления субсидий и ответственности за их нарушение</w:t>
      </w:r>
    </w:p>
    <w:p w14:paraId="AE000000">
      <w:pPr>
        <w:pStyle w:val="Style_2"/>
        <w:ind w:firstLine="0" w:left="360"/>
        <w:rPr>
          <w:rFonts w:ascii="Times New Roman" w:hAnsi="Times New Roman"/>
          <w:b w:val="1"/>
          <w:sz w:val="28"/>
        </w:rPr>
      </w:pPr>
    </w:p>
    <w:p w14:paraId="AF000000">
      <w:pPr>
        <w:pStyle w:val="Style_2"/>
        <w:numPr>
          <w:ilvl w:val="1"/>
          <w:numId w:val="18"/>
        </w:numPr>
        <w:tabs>
          <w:tab w:leader="none" w:pos="360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рамках своих полномочий проводит мониторинг достижения результатов предоставления субсидий исходя из достижения значений результатов и показателей предоставления субсидий, определенных соглашением, и событий, отражающих фактор завершения соответствующего мероприятия по получению результата предоставления субсидий, в порядке и по формам, которые установлены порядком проведения мониторинга достижения результатов.</w:t>
      </w:r>
    </w:p>
    <w:p w14:paraId="B0000000">
      <w:pPr>
        <w:pStyle w:val="Style_2"/>
        <w:numPr>
          <w:ilvl w:val="1"/>
          <w:numId w:val="18"/>
        </w:numPr>
        <w:tabs>
          <w:tab w:leader="none" w:pos="360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рамках своих полномочий проводит проверку соблюдения получателями субсидий, лицами, получающими средства на основании договоров, заключенных с получателями субсидий порядка и условий предоставления субсидий, в том числе в части достижения результатов и показателей предоставления субсидий, органы государственного финансового контроля проводят проверку в соответствии со статьями 268.1 и 269.2 Бюджетного кодекса Российской Федерации.</w:t>
      </w:r>
    </w:p>
    <w:p w14:paraId="B1000000">
      <w:pPr>
        <w:pStyle w:val="Style_2"/>
        <w:numPr>
          <w:ilvl w:val="1"/>
          <w:numId w:val="18"/>
        </w:numPr>
        <w:tabs>
          <w:tab w:leader="none" w:pos="360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нарушения получателем субсидии условий, установленных при предоставлении субсидии, выявленного в том числе по Фактам проверок Министерства и органом государственного финансового контроля, а также в случае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 значений результатов предоставления субсидий является возврат средств субсидий в государственный бюджет Республики Саха (Якутия).</w:t>
      </w:r>
    </w:p>
    <w:p w14:paraId="B2000000">
      <w:pPr>
        <w:pStyle w:val="Style_2"/>
        <w:numPr>
          <w:ilvl w:val="1"/>
          <w:numId w:val="18"/>
        </w:numPr>
        <w:tabs>
          <w:tab w:leader="none" w:pos="360" w:val="left"/>
        </w:tabs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отказа от добровольного исполнения получателем субсидии предъявленных требований, сумма субсидии, подлежащая возврату, взыскивается Министерством в судебном порядке.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%1."/>
      <w:lvlJc w:val="left"/>
      <w:pPr>
        <w:ind w:hanging="705" w:left="705"/>
      </w:pPr>
    </w:lvl>
    <w:lvl w:ilvl="1">
      <w:start w:val="3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abstractNum w:abstractNumId="3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decimal"/>
      <w:lvlText w:val="%3)"/>
      <w:lvlJc w:val="left"/>
      <w:pPr>
        <w:ind w:hanging="360" w:left="2160"/>
      </w:pPr>
    </w:lvl>
    <w:lvl w:ilvl="3">
      <w:start w:val="1"/>
      <w:numFmt w:val="upperRoman"/>
      <w:lvlText w:val="%4."/>
      <w:lvlJc w:val="righ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decimal"/>
      <w:lvlText w:val="%6."/>
      <w:lvlJc w:val="left"/>
      <w:pPr>
        <w:ind w:hanging="360" w:left="4320"/>
      </w:pPr>
    </w:lvl>
    <w:lvl w:ilvl="6">
      <w:start w:val="1"/>
      <w:numFmt w:val="upperRoman"/>
      <w:lvlText w:val="%7."/>
      <w:lvlJc w:val="righ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decimal"/>
      <w:lvlText w:val="%9."/>
      <w:lvlJc w:val="left"/>
      <w:pPr>
        <w:ind w:hanging="360" w:left="6480"/>
      </w:pPr>
    </w:lvl>
  </w:abstractNum>
  <w:abstractNum w:abstractNumId="4">
    <w:lvl w:ilvl="0">
      <w:start w:val="2"/>
      <w:numFmt w:val="decimal"/>
      <w:lvlText w:val="%1."/>
      <w:lvlJc w:val="left"/>
      <w:pPr>
        <w:ind w:hanging="705" w:left="705"/>
      </w:pPr>
    </w:lvl>
    <w:lvl w:ilvl="1">
      <w:start w:val="1"/>
      <w:numFmt w:val="decimal"/>
      <w:lvlText w:val="%1.%2."/>
      <w:lvlJc w:val="left"/>
      <w:pPr>
        <w:ind w:hanging="720" w:left="7100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abstractNum w:abstractNumId="5">
    <w:lvl w:ilvl="0">
      <w:start w:val="2"/>
      <w:numFmt w:val="decimal"/>
      <w:lvlText w:val="%1."/>
      <w:lvlJc w:val="left"/>
      <w:pPr>
        <w:ind w:hanging="705" w:left="705"/>
      </w:pPr>
    </w:lvl>
    <w:lvl w:ilvl="1">
      <w:start w:val="1"/>
      <w:numFmt w:val="decimal"/>
      <w:lvlText w:val="%2)"/>
      <w:lvlJc w:val="left"/>
      <w:pPr>
        <w:ind w:hanging="720" w:left="1571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abstractNum w:abstractNumId="6">
    <w:lvl w:ilvl="0">
      <w:start w:val="2"/>
      <w:numFmt w:val="decimal"/>
      <w:lvlText w:val="%1."/>
      <w:lvlJc w:val="left"/>
      <w:pPr>
        <w:ind w:hanging="705" w:left="705"/>
      </w:pPr>
    </w:lvl>
    <w:lvl w:ilvl="1">
      <w:start w:val="1"/>
      <w:numFmt w:val="decimal"/>
      <w:lvlText w:val="%2)"/>
      <w:lvlJc w:val="left"/>
      <w:pPr>
        <w:ind w:hanging="720" w:left="1571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abstractNum w:abstractNumId="7">
    <w:lvl w:ilvl="0">
      <w:start w:val="2"/>
      <w:numFmt w:val="decimal"/>
      <w:lvlText w:val="%1."/>
      <w:lvlJc w:val="left"/>
      <w:pPr>
        <w:ind w:hanging="705" w:left="705"/>
      </w:pPr>
    </w:lvl>
    <w:lvl w:ilvl="1">
      <w:start w:val="1"/>
      <w:numFmt w:val="russianLower"/>
      <w:lvlText w:val="%2)"/>
      <w:lvlJc w:val="left"/>
      <w:pPr>
        <w:ind w:hanging="720" w:left="1571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abstractNum w:abstractNumId="8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9">
    <w:lvl w:ilvl="0">
      <w:start w:val="2"/>
      <w:numFmt w:val="decimal"/>
      <w:lvlText w:val="%1."/>
      <w:lvlJc w:val="left"/>
      <w:pPr>
        <w:ind w:hanging="705" w:left="705"/>
      </w:pPr>
    </w:lvl>
    <w:lvl w:ilvl="1">
      <w:start w:val="1"/>
      <w:numFmt w:val="russianLower"/>
      <w:lvlText w:val="%2)"/>
      <w:lvlJc w:val="left"/>
      <w:pPr>
        <w:ind w:hanging="720" w:left="1571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2"/>
      <w:numFmt w:val="decimal"/>
      <w:lvlText w:val="%1."/>
      <w:lvlJc w:val="left"/>
      <w:pPr>
        <w:ind w:hanging="705" w:left="705"/>
      </w:pPr>
    </w:lvl>
    <w:lvl w:ilvl="1">
      <w:start w:val="1"/>
      <w:numFmt w:val="decimal"/>
      <w:lvlText w:val="%2)"/>
      <w:lvlJc w:val="left"/>
      <w:pPr>
        <w:ind w:hanging="720" w:left="1571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abstractNum w:abstractNumId="13">
    <w:lvl w:ilvl="0">
      <w:start w:val="2"/>
      <w:numFmt w:val="decimal"/>
      <w:lvlText w:val="%1."/>
      <w:lvlJc w:val="left"/>
      <w:pPr>
        <w:ind w:hanging="705" w:left="705"/>
      </w:pPr>
    </w:lvl>
    <w:lvl w:ilvl="1">
      <w:start w:val="1"/>
      <w:numFmt w:val="decimal"/>
      <w:lvlText w:val="%2)"/>
      <w:lvlJc w:val="left"/>
      <w:pPr>
        <w:ind w:hanging="720" w:left="1571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  <w:rPr>
        <w:b w:val="0"/>
      </w:r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8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2)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2" w:type="paragraph">
    <w:name w:val="List Paragraph"/>
    <w:basedOn w:val="Style_1"/>
    <w:link w:val="Style_2_ch"/>
    <w:pPr>
      <w:ind w:firstLine="0" w:left="720"/>
      <w:contextualSpacing w:val="1"/>
    </w:pPr>
  </w:style>
  <w:style w:styleId="Style_2_ch" w:type="character">
    <w:name w:val="List Paragraph"/>
    <w:basedOn w:val="Style_1_ch"/>
    <w:link w:val="Style_2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annotation subject"/>
    <w:basedOn w:val="Style_10"/>
    <w:next w:val="Style_10"/>
    <w:link w:val="Style_9_ch"/>
    <w:rPr>
      <w:b w:val="1"/>
    </w:rPr>
  </w:style>
  <w:style w:styleId="Style_9_ch" w:type="character">
    <w:name w:val="annotation subject"/>
    <w:basedOn w:val="Style_10_ch"/>
    <w:link w:val="Style_9"/>
    <w:rPr>
      <w:b w:val="1"/>
    </w:rPr>
  </w:style>
  <w:style w:styleId="Style_11" w:type="paragraph">
    <w:name w:val="Balloon Text"/>
    <w:basedOn w:val="Style_1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1_ch"/>
    <w:link w:val="Style_11"/>
    <w:rPr>
      <w:rFonts w:ascii="Segoe UI" w:hAnsi="Segoe UI"/>
      <w:sz w:val="18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0" w:type="paragraph">
    <w:name w:val="annotation text"/>
    <w:basedOn w:val="Style_1"/>
    <w:link w:val="Style_10_ch"/>
    <w:pPr>
      <w:spacing w:line="240" w:lineRule="auto"/>
      <w:ind/>
    </w:pPr>
    <w:rPr>
      <w:sz w:val="20"/>
    </w:rPr>
  </w:style>
  <w:style w:styleId="Style_10_ch" w:type="character">
    <w:name w:val="annotation text"/>
    <w:basedOn w:val="Style_1_ch"/>
    <w:link w:val="Style_10"/>
    <w:rPr>
      <w:sz w:val="20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annotation reference"/>
    <w:basedOn w:val="Style_22"/>
    <w:link w:val="Style_21_ch"/>
    <w:rPr>
      <w:sz w:val="16"/>
    </w:rPr>
  </w:style>
  <w:style w:styleId="Style_21_ch" w:type="character">
    <w:name w:val="annotation reference"/>
    <w:basedOn w:val="Style_22_ch"/>
    <w:link w:val="Style_21"/>
    <w:rPr>
      <w:sz w:val="16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2025-03-04T06:59:25Z</dcterms:modified>
</cp:coreProperties>
</file>