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74"/>
        <w:tblLayout w:type="fixed"/>
      </w:tblPr>
      <w:tblGrid>
        <w:gridCol w:w="4186"/>
        <w:gridCol w:w="1444"/>
        <w:gridCol w:w="4475"/>
      </w:tblGrid>
      <w:tr>
        <w:trPr>
          <w:trHeight w:hRule="atLeast" w:val="1418"/>
        </w:trPr>
        <w:tc>
          <w:tcPr>
            <w:tcW w:type="dxa" w:w="4186"/>
          </w:tcPr>
          <w:p w14:paraId="01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 xml:space="preserve">Министерство экологии, </w:t>
            </w:r>
            <w:r>
              <w:rPr>
                <w:rFonts w:ascii="Times New Roman" w:hAnsi="Times New Roman"/>
                <w:b w:val="1"/>
                <w:sz w:val="25"/>
              </w:rPr>
              <w:t>природопользования и лесного хозяйства Республики Саха (Якутия)</w:t>
            </w:r>
          </w:p>
        </w:tc>
        <w:tc>
          <w:tcPr>
            <w:tcW w:type="dxa" w:w="1444"/>
          </w:tcPr>
          <w:p w14:paraId="02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color w:val="0000FF"/>
                <w:sz w:val="25"/>
              </w:rPr>
              <w:drawing>
                <wp:inline>
                  <wp:extent cx="682625" cy="6826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82625" cy="682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475"/>
          </w:tcPr>
          <w:p w14:paraId="03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>Саха Өрөспүүбүлүкэтин</w:t>
            </w:r>
          </w:p>
          <w:p w14:paraId="04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>Экологияҕа, айылҕаны туһаныыга уонна ойуур хаһаайыстыбатыгар министиэристибэтэ</w:t>
            </w:r>
          </w:p>
          <w:p w14:paraId="05000000">
            <w:pPr>
              <w:pStyle w:val="Style_2"/>
              <w:rPr>
                <w:rFonts w:ascii="Times New Roman" w:hAnsi="Times New Roman"/>
                <w:b w:val="1"/>
                <w:sz w:val="25"/>
              </w:rPr>
            </w:pPr>
          </w:p>
        </w:tc>
      </w:tr>
    </w:tbl>
    <w:p w14:paraId="06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7000000">
      <w:pPr>
        <w:spacing w:line="264" w:lineRule="auto"/>
        <w:ind/>
        <w:jc w:val="center"/>
        <w:rPr>
          <w:sz w:val="28"/>
        </w:rPr>
      </w:pPr>
      <w:r>
        <w:rPr>
          <w:sz w:val="28"/>
        </w:rPr>
        <w:t>_____________ 20__ г.                                                                № _____________</w:t>
      </w:r>
    </w:p>
    <w:p w14:paraId="08000000">
      <w:pPr>
        <w:spacing w:line="264" w:lineRule="auto"/>
        <w:ind/>
        <w:jc w:val="center"/>
        <w:rPr>
          <w:sz w:val="28"/>
        </w:rPr>
      </w:pPr>
      <w:r>
        <w:rPr>
          <w:sz w:val="28"/>
        </w:rPr>
        <w:t>г. Якутск</w:t>
      </w:r>
    </w:p>
    <w:p w14:paraId="09000000">
      <w:pPr>
        <w:spacing w:line="264" w:lineRule="auto"/>
        <w:ind/>
        <w:jc w:val="center"/>
        <w:rPr>
          <w:sz w:val="16"/>
        </w:rPr>
      </w:pPr>
    </w:p>
    <w:p w14:paraId="0A000000">
      <w:pPr>
        <w:spacing w:line="264" w:lineRule="auto"/>
        <w:ind/>
        <w:jc w:val="center"/>
        <w:rPr>
          <w:sz w:val="16"/>
        </w:rPr>
      </w:pPr>
    </w:p>
    <w:p w14:paraId="0B000000">
      <w:pPr>
        <w:spacing w:line="276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О внесении изменений в пункт 18 </w:t>
      </w:r>
      <w:r>
        <w:rPr>
          <w:rFonts w:ascii="Times New Roman" w:hAnsi="Times New Roman"/>
          <w:b w:val="0"/>
          <w:color w:val="000000"/>
          <w:sz w:val="28"/>
        </w:rPr>
        <w:t>Порядка выдачи разрешений на добычу охотничьих ресурсов на особо охраняемых природных территориях регионального значения Республики Саха (Якутия), регистрации заявлений и распределения разрешений на добычу охотничьих ресурсов на особо охраняемых природных территориях регионального значения Республики Саха (Якутия), утвержденного приказом Министерства экологии, природопользования и лесного хозяйства Республики Саха (Якутия) от 04.08.2023 г. № 01-05/1-570</w:t>
      </w:r>
    </w:p>
    <w:p w14:paraId="0C000000">
      <w:pPr>
        <w:ind/>
        <w:jc w:val="center"/>
        <w:rPr>
          <w:color w:val="000000"/>
          <w:sz w:val="28"/>
        </w:rPr>
      </w:pPr>
    </w:p>
    <w:p w14:paraId="0D000000">
      <w:pPr>
        <w:spacing w:after="0" w:before="314" w:line="36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14.03.1995 г. № ЗЗ-ФЗ «Об особо охраняемых природных территориях», с Федеральным законом от 24.07.2009 г. № 209-ФЗ «Об охоте и о сохранении охотничьих ресурсов и о внесении изменений в отдельные законодательные акты Российской Федерации», приказом Министерства природных ресурсов и экологии Российской Федерации от 29.08.2014 г. № 379 «Об утверждении порядка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птиц», Экологическим кодексом Республики Саха (Якутия), статьей 11 Закона Республики Саха (Якутия) от 19.04.2013 1193-З № 1279-IV «Об охоте и о сохранении охотничьих ресурсов»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 р и к а з ы в а ю:</w:t>
      </w:r>
    </w:p>
    <w:p w14:paraId="0E000000">
      <w:pPr>
        <w:pStyle w:val="Style_2"/>
        <w:tabs>
          <w:tab w:leader="none" w:pos="993" w:val="left"/>
        </w:tabs>
        <w:spacing w:line="36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Абзац 3 пункта 18 </w:t>
      </w:r>
      <w:r>
        <w:rPr>
          <w:rFonts w:ascii="Times New Roman" w:hAnsi="Times New Roman"/>
          <w:b w:val="0"/>
          <w:color w:val="000000"/>
          <w:sz w:val="28"/>
        </w:rPr>
        <w:t>Порядка выдачи разрешений на добычу охотничьих ресурсов на особо охраняемых природных территориях регионального значения Республики Саха (Якутия), регистрации заявлений и распределения разрешений на добычу охотничьих ресурсов на особо охраняемых природных территориях регионального значения Республики Саха (Якутия), утвержденного приказом Министерства экологии, природопользования и лесного хозяйства Республики Саха (Якутия) от 04.08.2023 г. № 01-05/1-570 изложить в следующей редакции:</w:t>
      </w:r>
    </w:p>
    <w:p w14:paraId="0F000000">
      <w:pPr>
        <w:pStyle w:val="Style_2"/>
        <w:tabs>
          <w:tab w:leader="none" w:pos="993" w:val="left"/>
        </w:tabs>
        <w:spacing w:line="360" w:lineRule="auto"/>
        <w:ind w:firstLine="705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«-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физические лица вправе подать заявления на выдачу разрешений на добычу охотничьих ресурсов, в отношении которых не устанавливается лимит добычи,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с 1 июля текущего года до 11 июня следующего года на период охоты с 1 августа текущего года до 1 августа следующего года</w:t>
      </w:r>
      <w:r>
        <w:rPr>
          <w:rFonts w:ascii="XO Thames" w:hAnsi="XO Thames"/>
          <w:color w:val="000000"/>
          <w:sz w:val="28"/>
        </w:rPr>
        <w:t>;».</w:t>
      </w:r>
    </w:p>
    <w:p w14:paraId="10000000">
      <w:pPr>
        <w:tabs>
          <w:tab w:leader="none" w:pos="993" w:val="left"/>
        </w:tabs>
        <w:spacing w:after="0" w:line="36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Департаменту управления делами, экологического просвещения и особо охраняемых природных территорий (</w:t>
      </w:r>
      <w:r>
        <w:rPr>
          <w:rFonts w:ascii="Times New Roman" w:hAnsi="Times New Roman"/>
          <w:sz w:val="28"/>
        </w:rPr>
        <w:t>Чиркова Н.А</w:t>
      </w:r>
      <w:r>
        <w:rPr>
          <w:rFonts w:ascii="Times New Roman" w:hAnsi="Times New Roman"/>
          <w:sz w:val="28"/>
        </w:rPr>
        <w:t>.) направить приказ в Государственный комитет юстиции Республики Саха (Якутия) для государственной регистрации и официального опубликования.</w:t>
      </w:r>
    </w:p>
    <w:p w14:paraId="11000000">
      <w:pPr>
        <w:pStyle w:val="Style_2"/>
        <w:spacing w:line="36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>. </w:t>
      </w: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исполнением настоящего приказа </w:t>
      </w:r>
      <w:r>
        <w:rPr>
          <w:rFonts w:ascii="Times New Roman" w:hAnsi="Times New Roman"/>
          <w:sz w:val="28"/>
          <w:highlight w:val="white"/>
        </w:rPr>
        <w:t>оставляю за собой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12000000">
      <w:pPr>
        <w:pStyle w:val="Style_2"/>
        <w:spacing w:line="276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</w:p>
    <w:p w14:paraId="13000000">
      <w:pPr>
        <w:spacing w:line="276" w:lineRule="auto"/>
        <w:ind w:firstLine="709" w:left="0"/>
        <w:jc w:val="both"/>
        <w:rPr>
          <w:sz w:val="28"/>
        </w:rPr>
      </w:pPr>
    </w:p>
    <w:p w14:paraId="14000000">
      <w:pPr>
        <w:spacing w:line="276" w:lineRule="auto"/>
        <w:ind w:firstLine="709" w:left="0"/>
        <w:jc w:val="both"/>
        <w:rPr>
          <w:sz w:val="28"/>
        </w:rPr>
      </w:pPr>
    </w:p>
    <w:p w14:paraId="15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Е.А. Перфильев</w:t>
      </w:r>
    </w:p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ind w:firstLine="0" w:left="708"/>
    </w:pPr>
  </w:style>
  <w:style w:styleId="Style_10_ch" w:type="character">
    <w:name w:val="List Paragraph"/>
    <w:basedOn w:val="Style_3_ch"/>
    <w:link w:val="Style_10"/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000FF"/>
      <w:u w:val="single"/>
    </w:rPr>
  </w:style>
  <w:style w:styleId="Style_14_ch" w:type="character">
    <w:name w:val="Hyperlink"/>
    <w:basedOn w:val="Style_15_ch"/>
    <w:link w:val="Style_14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2025-02-03T00:42:40Z</dcterms:modified>
</cp:coreProperties>
</file>