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1752" w14:textId="77777777" w:rsidR="007B3137" w:rsidRDefault="00F13B7B" w:rsidP="00B54013">
      <w:pPr>
        <w:spacing w:before="60" w:after="60" w:line="23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79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кредитных каникул </w:t>
      </w:r>
    </w:p>
    <w:p w14:paraId="6F619339" w14:textId="4A66FC45" w:rsidR="00F13B7B" w:rsidRPr="0043079E" w:rsidRDefault="00F13B7B" w:rsidP="00B54013">
      <w:pPr>
        <w:spacing w:before="60" w:after="60" w:line="23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79E">
        <w:rPr>
          <w:rFonts w:ascii="Times New Roman" w:hAnsi="Times New Roman" w:cs="Times New Roman"/>
          <w:b/>
          <w:bCs/>
          <w:sz w:val="28"/>
          <w:szCs w:val="28"/>
        </w:rPr>
        <w:t xml:space="preserve">МКК </w:t>
      </w:r>
      <w:r w:rsidR="007B313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3079E">
        <w:rPr>
          <w:rFonts w:ascii="Times New Roman" w:hAnsi="Times New Roman" w:cs="Times New Roman"/>
          <w:b/>
          <w:bCs/>
          <w:sz w:val="28"/>
          <w:szCs w:val="28"/>
        </w:rPr>
        <w:t>Фонд развития предпринимательства РС(Я)</w:t>
      </w:r>
      <w:r w:rsidR="007B31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41D800A" w14:textId="77777777" w:rsidR="00F13B7B" w:rsidRPr="0043079E" w:rsidRDefault="00F13B7B" w:rsidP="00B54013">
      <w:pPr>
        <w:spacing w:before="60" w:after="6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700D81" w14:textId="7125C90A" w:rsidR="006B2E32" w:rsidRPr="00AB6265" w:rsidRDefault="00F13B7B" w:rsidP="006A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265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43079E" w:rsidRPr="00AB6265">
        <w:rPr>
          <w:rFonts w:ascii="Times New Roman" w:hAnsi="Times New Roman" w:cs="Times New Roman"/>
          <w:sz w:val="24"/>
          <w:szCs w:val="24"/>
        </w:rPr>
        <w:t>П</w:t>
      </w:r>
      <w:r w:rsidRPr="00AB6265">
        <w:rPr>
          <w:rFonts w:ascii="Times New Roman" w:hAnsi="Times New Roman" w:cs="Times New Roman"/>
          <w:sz w:val="24"/>
          <w:szCs w:val="24"/>
        </w:rPr>
        <w:t>орядок разработан в</w:t>
      </w:r>
      <w:r w:rsidR="009D49CF" w:rsidRPr="00AB6265">
        <w:rPr>
          <w:rFonts w:ascii="Times New Roman" w:hAnsi="Times New Roman" w:cs="Times New Roman"/>
          <w:sz w:val="24"/>
          <w:szCs w:val="24"/>
        </w:rPr>
        <w:t xml:space="preserve"> рамках реализации </w:t>
      </w:r>
      <w:r w:rsidR="00EB465C" w:rsidRPr="00AB6265">
        <w:rPr>
          <w:rFonts w:ascii="Times New Roman" w:hAnsi="Times New Roman" w:cs="Times New Roman"/>
          <w:sz w:val="24"/>
          <w:szCs w:val="24"/>
        </w:rPr>
        <w:t xml:space="preserve">Федерального закона от 03 апреля 2020 г. № 106-ФЗ «О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договора» в редакции от </w:t>
      </w:r>
      <w:r w:rsidR="007B3137" w:rsidRPr="00AB6265">
        <w:rPr>
          <w:rFonts w:ascii="Times New Roman" w:hAnsi="Times New Roman" w:cs="Times New Roman"/>
          <w:sz w:val="24"/>
          <w:szCs w:val="24"/>
        </w:rPr>
        <w:t>20 октября</w:t>
      </w:r>
      <w:r w:rsidR="00EB465C" w:rsidRPr="00AB6265">
        <w:rPr>
          <w:rFonts w:ascii="Times New Roman" w:hAnsi="Times New Roman" w:cs="Times New Roman"/>
          <w:sz w:val="24"/>
          <w:szCs w:val="24"/>
        </w:rPr>
        <w:t xml:space="preserve"> 2022 г. </w:t>
      </w:r>
      <w:r w:rsidR="009D7049" w:rsidRPr="00AB6265">
        <w:rPr>
          <w:rFonts w:ascii="Times New Roman" w:hAnsi="Times New Roman" w:cs="Times New Roman"/>
          <w:sz w:val="24"/>
          <w:szCs w:val="24"/>
        </w:rPr>
        <w:t>(далее – Федеральный закон № 106)</w:t>
      </w:r>
      <w:r w:rsidR="00AB6265">
        <w:rPr>
          <w:rFonts w:ascii="Times New Roman" w:hAnsi="Times New Roman" w:cs="Times New Roman"/>
          <w:sz w:val="24"/>
          <w:szCs w:val="24"/>
        </w:rPr>
        <w:t>.</w:t>
      </w:r>
    </w:p>
    <w:p w14:paraId="293600FA" w14:textId="6863BF0A" w:rsidR="00ED3EE4" w:rsidRPr="00AB6265" w:rsidRDefault="00780600" w:rsidP="006A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265">
        <w:rPr>
          <w:rFonts w:ascii="Times New Roman" w:hAnsi="Times New Roman" w:cs="Times New Roman"/>
          <w:sz w:val="24"/>
          <w:szCs w:val="24"/>
        </w:rPr>
        <w:t xml:space="preserve">1. </w:t>
      </w:r>
      <w:r w:rsidR="00ED3EE4" w:rsidRPr="00AB6265">
        <w:rPr>
          <w:rFonts w:ascii="Times New Roman" w:hAnsi="Times New Roman" w:cs="Times New Roman"/>
          <w:sz w:val="24"/>
          <w:szCs w:val="24"/>
        </w:rPr>
        <w:t xml:space="preserve">Заемщик либо лицо, действующее от его имени по доверенности, вправе в любой момент в течение времени действия заключенного с </w:t>
      </w:r>
      <w:r w:rsidR="006A1914" w:rsidRPr="00AB6265">
        <w:rPr>
          <w:rFonts w:ascii="Times New Roman" w:hAnsi="Times New Roman" w:cs="Times New Roman"/>
          <w:sz w:val="24"/>
          <w:szCs w:val="24"/>
        </w:rPr>
        <w:t>Микрокредитной компанией «Фонд развития предпринимательства Республики Саха (Якутия)» (далее - Фонд)</w:t>
      </w:r>
      <w:r w:rsidR="00ED3EE4" w:rsidRPr="00AB6265">
        <w:rPr>
          <w:rFonts w:ascii="Times New Roman" w:hAnsi="Times New Roman" w:cs="Times New Roman"/>
          <w:sz w:val="24"/>
          <w:szCs w:val="24"/>
        </w:rPr>
        <w:t xml:space="preserve"> договора займа</w:t>
      </w:r>
      <w:r w:rsidR="006A1914" w:rsidRPr="00AB6265">
        <w:rPr>
          <w:rFonts w:ascii="Times New Roman" w:hAnsi="Times New Roman" w:cs="Times New Roman"/>
          <w:sz w:val="24"/>
          <w:szCs w:val="24"/>
        </w:rPr>
        <w:t xml:space="preserve"> (</w:t>
      </w:r>
      <w:r w:rsidR="00ED3EE4" w:rsidRPr="00AB6265">
        <w:rPr>
          <w:rFonts w:ascii="Times New Roman" w:hAnsi="Times New Roman" w:cs="Times New Roman"/>
          <w:sz w:val="24"/>
          <w:szCs w:val="24"/>
        </w:rPr>
        <w:t>в том числе договора займа, обязательства по которому обеспечены ипотекой</w:t>
      </w:r>
      <w:r w:rsidR="006A1914" w:rsidRPr="00AB6265">
        <w:rPr>
          <w:rFonts w:ascii="Times New Roman" w:hAnsi="Times New Roman" w:cs="Times New Roman"/>
          <w:sz w:val="24"/>
          <w:szCs w:val="24"/>
        </w:rPr>
        <w:t>), но</w:t>
      </w:r>
      <w:r w:rsidR="00ED3EE4" w:rsidRPr="00AB6265">
        <w:rPr>
          <w:rFonts w:ascii="Times New Roman" w:hAnsi="Times New Roman" w:cs="Times New Roman"/>
          <w:sz w:val="24"/>
          <w:szCs w:val="24"/>
        </w:rPr>
        <w:t xml:space="preserve"> не позднее 31 декабря 2023 года обратиться </w:t>
      </w:r>
      <w:r w:rsidR="006D4683" w:rsidRPr="00AB6265">
        <w:rPr>
          <w:rFonts w:ascii="Times New Roman" w:hAnsi="Times New Roman" w:cs="Times New Roman"/>
          <w:sz w:val="24"/>
          <w:szCs w:val="24"/>
        </w:rPr>
        <w:t>в Фонд</w:t>
      </w:r>
      <w:r w:rsidR="00ED3EE4" w:rsidRPr="00AB6265">
        <w:rPr>
          <w:rFonts w:ascii="Times New Roman" w:hAnsi="Times New Roman" w:cs="Times New Roman"/>
          <w:sz w:val="24"/>
          <w:szCs w:val="24"/>
        </w:rPr>
        <w:t xml:space="preserve"> с требованием об изменении его условий, предусматривающим приостановление исполнения заемщиком своих обязательств на срок указанный в п.2</w:t>
      </w:r>
      <w:r w:rsidRPr="00AB6265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ED3EE4" w:rsidRPr="00AB626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A1914" w:rsidRPr="00AB6265">
        <w:rPr>
          <w:rFonts w:ascii="Times New Roman" w:hAnsi="Times New Roman" w:cs="Times New Roman"/>
          <w:sz w:val="24"/>
          <w:szCs w:val="24"/>
        </w:rPr>
        <w:t xml:space="preserve"> – </w:t>
      </w:r>
      <w:r w:rsidR="00ED3EE4" w:rsidRPr="00AB6265">
        <w:rPr>
          <w:rFonts w:ascii="Times New Roman" w:hAnsi="Times New Roman" w:cs="Times New Roman"/>
          <w:sz w:val="24"/>
          <w:szCs w:val="24"/>
        </w:rPr>
        <w:t>льготный период), при одновременном соблюдении следующих условий:</w:t>
      </w:r>
    </w:p>
    <w:p w14:paraId="17D033D1" w14:textId="77777777" w:rsidR="00ED3EE4" w:rsidRPr="00AB6265" w:rsidRDefault="00ED3EE4" w:rsidP="006A191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1) заемщик относится к субъектам малого и среднего предпринимательства;</w:t>
      </w:r>
    </w:p>
    <w:p w14:paraId="296086DC" w14:textId="77777777" w:rsidR="00ED3EE4" w:rsidRPr="00AB6265" w:rsidRDefault="00ED3EE4" w:rsidP="006A191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2) заемщик является обществом с ограниченной ответственностью, состоящим из одного участника, который призван на военную службу по мобилизации в Вооруженные Силы Российской Федерации и который в соответствии со сведениями, содержащимися в едином государственном реестре юридических лиц, одновременно является единственным лицом, обладающим полномочиями единоличного исполнительного органа общества, в период с 21 сентября 2022 года до дня призыва на военную службу по мобилизации в Вооруженные Силы Российской Федерации (далее - участник общества);</w:t>
      </w:r>
    </w:p>
    <w:p w14:paraId="1D217717" w14:textId="77777777" w:rsidR="00780600" w:rsidRPr="00AB6265" w:rsidRDefault="00ED3EE4" w:rsidP="0078060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3) договор займа</w:t>
      </w:r>
      <w:r w:rsidR="006A191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 до дня призыва на военную службу по мобилизации в Вооруженные Силы Российской Федерации участника общества.</w:t>
      </w:r>
      <w:bookmarkStart w:id="0" w:name="Par202"/>
      <w:bookmarkEnd w:id="0"/>
    </w:p>
    <w:p w14:paraId="509CA52D" w14:textId="77777777" w:rsidR="00780600" w:rsidRPr="00AB6265" w:rsidRDefault="00780600" w:rsidP="0078060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льготного периода рассчитывается как </w:t>
      </w:r>
      <w:bookmarkStart w:id="1" w:name="_Hlk120636991"/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мобилизации, увеличенный на 90 дней</w:t>
      </w:r>
      <w:bookmarkEnd w:id="1"/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и продлевается на период нахождения участника общества в больницах, госпиталях, других медицинских организациях в стационарных условиях на излечении от увечья (ранения, травмы, контузии) или заболевания, полученных при выполнении задач в период военной службы по мобилизации в Вооруженных Силах Российской Федерации, а в случае признания участника общества безвестно отсутствующим - также на период до отмены решения суда о признании участника общества безвестно отсутствующим либо до объявления участника общества судом умершим.</w:t>
      </w:r>
    </w:p>
    <w:p w14:paraId="0C22B8C5" w14:textId="4F3E07FC" w:rsidR="00780600" w:rsidRPr="00AB6265" w:rsidRDefault="00780600" w:rsidP="0078060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Заемщик вправе определить в своем требовании дату начала льготного периода, которая не может быть установлена ранее 21 сентября 2022 года. В случае, если заемщик в своем требовании не определил дату начала льготного периода, датой начала льготного периода считается дата направления требования заемщика </w:t>
      </w:r>
      <w:r w:rsidR="004058ED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bookmarkStart w:id="2" w:name="Par204"/>
      <w:bookmarkEnd w:id="2"/>
    </w:p>
    <w:p w14:paraId="1FBBEAC1" w14:textId="063E0EAF" w:rsidR="00780600" w:rsidRPr="00AB6265" w:rsidRDefault="00780600" w:rsidP="0078060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Заемщик при представлении требования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вправе приложить документы, подтверждающие факт мобилизации участника общества. В случае, если заемщик не представил указанные документы, </w:t>
      </w:r>
      <w:r w:rsidR="004058ED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предоставления льготного периода вправе потребовать представление таких документов у заемщика. В случае получения такого требования от </w:t>
      </w:r>
      <w:r w:rsidR="004058ED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заемщик обязан представить указанные документы не позднее окончания льготного периода.</w:t>
      </w:r>
    </w:p>
    <w:p w14:paraId="3438A591" w14:textId="67896186" w:rsidR="00320099" w:rsidRPr="00AB6265" w:rsidRDefault="00780600" w:rsidP="0032009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случае, если заемщик не представил документы, подтверждающие факт мобилизации участника общества, </w:t>
      </w:r>
      <w:r w:rsidR="004058ED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вправе запросить у федерального органа исполнительной власти, осуществляющего функции по контролю и надзору за соблюдением законодательства о налогах и сборах, подтверждение достоверности сведений о факте мобилизации участника общества (с приложением документа, подтверждающего наличие обязательства заемщика по договору</w:t>
      </w:r>
      <w:r w:rsidR="004058ED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займа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Федеральный орган исполнительной власти, осуществляющий функции по контролю и надзору за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соблюдением законодательства о налогах и сборах, в пятидневный срок со дня получения запроса </w:t>
      </w:r>
      <w:r w:rsid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подтверждает достоверность сведений о факте мобилизации участника общества на основании данных, полученных от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обороны, с использованием системы межведомственного электронного взаимодействия. Федеральный орган исполнительной власти, осуществляющий функции по контролю и надзору за соблюдением законодательства о налогах и сборах, определяет порядок осуществления такого взаимодействия.</w:t>
      </w:r>
      <w:bookmarkStart w:id="3" w:name="Par208"/>
      <w:bookmarkEnd w:id="3"/>
    </w:p>
    <w:p w14:paraId="3AEFA955" w14:textId="311B4A1C" w:rsidR="00320099" w:rsidRPr="00AB6265" w:rsidRDefault="00320099" w:rsidP="0032009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Требование заемщика</w:t>
      </w:r>
      <w:r w:rsidR="004E4C2C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представляется </w:t>
      </w:r>
      <w:r w:rsidR="004E4C2C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способом, предусмотренным договором займа для взаимодействия заемщика и </w:t>
      </w:r>
      <w:r w:rsid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может быть направлено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использованием средств подвижной радиотелефонной связи по абонентскому номеру подвижной радиотелефонной связи, информация о котором предоставлена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Фонду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заемщиком.</w:t>
      </w:r>
      <w:bookmarkStart w:id="4" w:name="Par209"/>
      <w:bookmarkEnd w:id="4"/>
    </w:p>
    <w:p w14:paraId="758C5B12" w14:textId="77777777" w:rsidR="00320099" w:rsidRPr="00AB6265" w:rsidRDefault="00320099" w:rsidP="0032009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7. 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получивший требование заемщика, указанное в </w:t>
      </w:r>
      <w:hyperlink w:anchor="Par198" w:tooltip="1. Заемщик либо лицо, действующее от его имени по доверенности, вправе в любой момент в течение времени действия заключенного с кредитором - кредитной организацией или некредитной финансовой организацией, которая осуществляет деятельность по предоставлению кре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срок, не превышающий десяти дней со дня получения указанного требования, обязан рассмотреть указанное требование и в случае соответствия условиям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сообщить заемщику об изменении условий договора займа в соответствии с представленным заемщиком требованием, направив ему уведомление способом, определенным в соответствии с </w:t>
      </w:r>
      <w:hyperlink w:anchor="Par208" w:tooltip="6. Требование заемщика, указанное в части 1 настоящей статьи, представляется кредитору способом, предусмотренным кредитным договором (договором займа) для взаимодействия заемщика и кредитора, а также может быть направлено (если это не предусмотрено кредитным д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п.6</w:t>
        </w:r>
      </w:hyperlink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Порядка.</w:t>
      </w:r>
    </w:p>
    <w:p w14:paraId="6F0AD7D5" w14:textId="77777777" w:rsidR="00320099" w:rsidRPr="00AB6265" w:rsidRDefault="00320099" w:rsidP="0032009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неполучения заемщиком от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15 дней после дня направления требования, указанного в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п. 1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уведомления, предусмотренного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hyperlink w:anchor="Par208" w:tooltip="6. Требование заемщика, указанное в части 1 настоящей статьи, представляется кредитору способом, предусмотренным кредитным договором (договором займа) для взаимодействия заемщика и кредитора, а также может быть направлено (если это не предусмотрено кредитным д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п.6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льготный период считается установленным со дня направления заемщиком требования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Фонду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если иная дата начала льготного периода не указана в требовании заемщика.</w:t>
      </w:r>
    </w:p>
    <w:p w14:paraId="6A3F0879" w14:textId="77777777" w:rsidR="00F56677" w:rsidRPr="00AB6265" w:rsidRDefault="00320099" w:rsidP="00F5667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 дня направления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Фондом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заемщику уведомления, указанного в </w:t>
      </w:r>
      <w:hyperlink w:anchor="Par208" w:tooltip="6. Требование заемщика, указанное в части 1 настоящей статьи, представляется кредитору способом, предусмотренным кредитным договором (договором займа) для взаимодействия заемщика и кредитора, а также может быть направлено (если это не предусмотрено кредитным д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</w:t>
        </w:r>
        <w:r w:rsidR="00F56677"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7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условия соответствующего договора займа считаются измененными на время льготного периода.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 направить заемщику уточненный график платежей по договору займа способом, определенным в соответствии с </w:t>
      </w:r>
      <w:hyperlink w:anchor="Par208" w:tooltip="6. Требование заемщика, указанное в части 1 настоящей статьи, представляется кредитору способом, предусмотренным кредитным договором (договором займа) для взаимодействия заемщика и кредитора, а также может быть направлено (если это не предусмотрено кредитным д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п.6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позднее пяти дней после дня окончания (прекращения) льготного периода.</w:t>
      </w:r>
    </w:p>
    <w:p w14:paraId="5A0CDDDE" w14:textId="77777777" w:rsidR="00F56677" w:rsidRPr="00AB6265" w:rsidRDefault="00F56677" w:rsidP="00F5667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Несоответствие условиям, указанным в </w:t>
      </w:r>
      <w:hyperlink w:anchor="Par198" w:tooltip="1. Заемщик либо лицо, действующее от его имени по доверенности, вправе в любой момент в течение времени действия заключенного с кредитором - кредитной организацией или некредитной финансовой организацией, которая осуществляет деятельность по предоставлению кре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является основанием для отказа заемщику в удовлетворении его требования.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 уведомить заемщика об отказе в удовлетворении его требования с указанием причины отказа в срок, не превышающий десяти дней со дня получения требования заемщика, указанного в </w:t>
      </w:r>
      <w:hyperlink w:anchor="Par198" w:tooltip="1. Заемщик либо лицо, действующее от его имени по доверенности, вправе в любой момент в течение времени действия заключенного с кредитором - кредитной организацией или некредитной финансовой организацией, которая осуществляет деятельность по предоставлению кре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 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, способом, определенным в соответствии с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w:anchor="Par208" w:tooltip="6. Требование заемщика, указанное в части 1 настоящей статьи, представляется кредитору способом, предусмотренным кредитным договором (договором займа) для взаимодействия заемщика и кредитора, а также может быть направлено (если это не предусмотрено кредитным д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п.6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BB36D02" w14:textId="77777777" w:rsidR="00F56677" w:rsidRPr="00AB6265" w:rsidRDefault="00F56677" w:rsidP="00F5667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срока действия льготного периода не допускаются начисление неустойки (штрафа, пени) за неисполнение или ненадлежащее исполнение заемщиком обязательств по договору займа, предъявление требования о досрочном исполнении обязательств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договору займа, обращение взыскания на предмет залога или предмет ипотеки, обеспечивающие обязательства по соответствующему договору займа, и (или) обращение с требованием к поручителю (гаранту). Сумма процентов, неустойки (штрафа, пени) за неисполнение или ненадлежащее исполнение заемщиком обязательств по договору займа, не уплаченная заемщиком до установления льготного периода, фиксируется на дату начала льготного периода и уплачивается после окончания льготного периода с периодичностью (в сроки), которая аналогична установленной или определенной в соответствии с действовавшими до предоставления льготного периода условиями указанного договора займа.</w:t>
      </w:r>
    </w:p>
    <w:p w14:paraId="4BE65684" w14:textId="77777777" w:rsidR="00F56677" w:rsidRPr="00AB6265" w:rsidRDefault="00F56677" w:rsidP="00F5667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После установления льготного периода обязательства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предоставлению денежных средств заемщику приостанавливаются на весь срок действия льготного периода.</w:t>
      </w:r>
    </w:p>
    <w:p w14:paraId="753FCED4" w14:textId="24244E6B" w:rsidR="00F56677" w:rsidRPr="00AB6265" w:rsidRDefault="00F56677" w:rsidP="00F5667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Заемщик вправе в любой момент в течение льготного периода прекратить действие льготного периода, направив </w:t>
      </w:r>
      <w:r w:rsid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Фонду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 об этом способом, определенным в соответствии с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w:anchor="Par208" w:tooltip="6. Требование заемщика, указанное в части 1 настоящей статьи, представляется кредитору способом, предусмотренным кредитным договором (договором займа) для взаимодействия заемщика и кредитора, а также может быть направлено (если это не предусмотрено кредитным д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п.6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Действие льготного периода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считается прекращенным со дня получения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Фондом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уведомления заемщика.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 направить заемщику уточненный график платежей по договору займа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способом, определенным в соответствии с </w:t>
      </w:r>
      <w:hyperlink w:anchor="Par208" w:tooltip="6. Требование заемщика, указанное в части 1 настоящей статьи, представляется кредитору способом, предусмотренным кредитным договором (договором займа) для взаимодействия заемщика и кредитора, а также может быть направлено (если это не предусмотрено кредитным д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п.6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позднее пяти дней после дня получения уведомления заемщика.</w:t>
      </w:r>
    </w:p>
    <w:p w14:paraId="759801C3" w14:textId="0C4BB027" w:rsidR="00F56677" w:rsidRPr="00AB6265" w:rsidRDefault="00F56677" w:rsidP="00F5667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Заемщик вправе в любой момент в течение льготного периода погасить сумму (часть суммы) займа без прекращения льготного периода. Не позднее пяти дней после дня такого погашения </w:t>
      </w:r>
      <w:r w:rsid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способом, определенным в соответствии с </w:t>
      </w:r>
      <w:hyperlink w:anchor="Par208" w:tooltip="6. Требование заемщика, указанное в части 1 настоящей статьи, представляется кредитору способом, предусмотренным кредитным договором (договором займа) для взаимодействия заемщика и кредитора, а также может быть направлено (если это не предусмотрено кредитным д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</w:t>
        </w:r>
        <w:r w:rsidR="00ED3EE4"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6</w:t>
        </w:r>
      </w:hyperlink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обязан направить заемщику информацию об обязательствах заемщика, зафиксированных на дату такого погашения.</w:t>
      </w:r>
    </w:p>
    <w:p w14:paraId="2618912C" w14:textId="77777777" w:rsidR="00F56677" w:rsidRPr="00AB6265" w:rsidRDefault="00F56677" w:rsidP="00F5667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Заемщик не позднее окончания льготного периода обязан сообщить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дате окончания льготного периода способом, определенным в соответствии с </w:t>
      </w:r>
      <w:hyperlink w:anchor="Par208" w:tooltip="6. Требование заемщика, указанное в части 1 настоящей статьи, представляется кредитору способом, предусмотренным кредитным договором (договором займа) для взаимодействия заемщика и кредитора, а также может быть направлено (если это не предусмотрено кредитным д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 6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1DABD83" w14:textId="77777777" w:rsidR="00F56677" w:rsidRPr="00AB6265" w:rsidRDefault="00F56677" w:rsidP="00F5667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окончании (прекращении) льготного периода в сумму обязательств заемщика по основному долгу включается сумма обязательств по процентам, которые должны были быть уплачены заемщиком в течение льготного периода исходя из действовавших до предоставления льготного периода условий договора займа, но не были им уплачены в связи с предоставлением ему льготного периода. По окончании (прекращении) льготного периода платежи по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договору за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йма уплачиваются заемщиком в размере и с периодичностью (в сроки),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займа, а срок возврата займа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продлевается на срок, необходимый для погашения обязательств заемщика по займу исходя из порядка уплаты платежей в соответствии с настоящей частью.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 направить заемщику уточненный график платежей по договору займ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способом, определенным в соответствии с </w:t>
      </w:r>
      <w:hyperlink w:anchor="Par208" w:tooltip="6. Требование заемщика, указанное в части 1 настоящей статьи, представляется кредитору способом, предусмотренным кредитным договором (договором займа) для взаимодействия заемщика и кредитора, а также может быть направлено (если это не предусмотрено кредитным д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</w:t>
        </w:r>
        <w:r w:rsidR="00ED3EE4"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6</w:t>
        </w:r>
      </w:hyperlink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позднее пяти дней после дня окончания (прекращения) льготного периода.</w:t>
      </w:r>
      <w:bookmarkStart w:id="5" w:name="Par219"/>
      <w:bookmarkEnd w:id="5"/>
    </w:p>
    <w:p w14:paraId="04194F8D" w14:textId="77777777" w:rsidR="00F6617F" w:rsidRPr="00AB6265" w:rsidRDefault="00F56677" w:rsidP="00F661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непредставления по требованию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заемщиком документов, указанных в </w:t>
      </w:r>
      <w:hyperlink w:anchor="Par204" w:tooltip="4. Заемщик при представлении требования, указанного в части 1 настоящей статьи, вправе приложить документы, подтверждающие факт мобилизации участника общества. В случае, если заемщик не представил указанные документы, кредитор после предоставления льготного пе" w:history="1">
        <w:r w:rsidR="00F6617F"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п.4</w:t>
        </w:r>
      </w:hyperlink>
      <w:r w:rsidR="00F6617F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срок, установленный </w:t>
      </w:r>
      <w:hyperlink w:anchor="Par204" w:tooltip="4. Заемщик при представлении требования, указанного в части 1 настоящей статьи, вправе приложить документы, подтверждающие факт мобилизации участника общества. В случае, если заемщик не представил указанные документы, кредитор после предоставления льготного пе" w:history="1">
        <w:r w:rsidR="00F6617F"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п.4</w:t>
        </w:r>
      </w:hyperlink>
      <w:r w:rsidR="00F6617F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либо несоответствия таких документов установленным законодательством Российской Федерации требованиям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 заемщику уведомление о неподтверждении установления льготного периода.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 заемщику указанное уведомление способом, определенным в соответствии с </w:t>
      </w:r>
      <w:hyperlink w:anchor="Par208" w:tooltip="6. Требование заемщика, указанное в части 1 настоящей статьи, представляется кредитору способом, предусмотренным кредитным договором (договором займа) для взаимодействия заемщика и кредитора, а также может быть направлено (если это не предусмотрено кредитным д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bookmarkStart w:id="6" w:name="Par220"/>
      <w:bookmarkEnd w:id="6"/>
    </w:p>
    <w:p w14:paraId="3448ABCE" w14:textId="77777777" w:rsidR="007364F3" w:rsidRPr="00AB6265" w:rsidRDefault="00F6617F" w:rsidP="007364F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18.</w:t>
      </w:r>
      <w:r w:rsidRPr="00AB6265">
        <w:rPr>
          <w:rFonts w:ascii="Times New Roman" w:hAnsi="Times New Roman" w:cs="Times New Roman"/>
          <w:sz w:val="24"/>
          <w:szCs w:val="24"/>
        </w:rPr>
        <w:t xml:space="preserve">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 дня получения заемщиком уведомления, указанного в </w:t>
      </w:r>
      <w:hyperlink w:anchor="Par219" w:tooltip="17. В случае непредставления по требованию кредитора заемщиком документов, указанных в части 4 настоящей статьи, в срок, установленный частью 4 настоящей статьи, либо несоответствия таких документов установленным законодательством Российской Федерации требован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</w:t>
        </w:r>
        <w:r w:rsidR="00ED3EE4"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17</w:t>
        </w:r>
      </w:hyperlink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льготный период признается не установленным, а условия соответствующего договора займа признаются не измененными в соответствии с настоящ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им Порядком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 направить заемщику уточненный график платежей по договору займа одновременно с направлением заемщику уведомления, указанного в </w:t>
      </w:r>
      <w:hyperlink w:anchor="Par219" w:tooltip="17. В случае непредставления по требованию кредитора заемщиком документов, указанных в части 4 настоящей статьи, в срок, установленный частью 4 настоящей статьи, либо несоответствия таких документов установленным законодательством Российской Федерации требован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 17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2ED15C1" w14:textId="77777777" w:rsidR="007364F3" w:rsidRPr="00AB6265" w:rsidRDefault="00ED3EE4" w:rsidP="007364F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19. Положения </w:t>
      </w:r>
      <w:hyperlink w:anchor="Par204" w:tooltip="4. Заемщик при представлении требования, указанного в части 1 настоящей статьи, вправе приложить документы, подтверждающие факт мобилизации участника общества. В случае, если заемщик не представил указанные документы, кредитор после предоставления льготного пе" w:history="1">
        <w:r w:rsidR="007364F3"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</w:t>
        </w:r>
      </w:hyperlink>
      <w:r w:rsidR="007364F3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w:anchor="Par219" w:tooltip="17. В случае непредставления по требованию кредитора заемщиком документов, указанных в части 4 настоящей статьи, в срок, установленный частью 4 настоящей статьи, либо несоответствия таких документов установленным законодательством Российской Федерации требован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17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220" w:tooltip="18. Со дня получения заемщиком уведомления, указанного в части 17 настоящей статьи, льготный период признается не установленным, а условия соответствующего кредитного договора (договора займа) признаются не измененными в соответствии с настоящей статьей. Креди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18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364F3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Порядка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применяются в случае гибели (смерти) участника общества, если участник общества погиб (умер) при выполнении задач в период военной службы по мобилизации в Вооруженных Силах Российской Федерации либо позднее указанного периода, но вследствие увечья (ранения, травмы, контузии) или заболевания, полученных при выполнении задач в период военной службы по мобилизации в Вооруженных Силах Российской Федерации, либо объявлен судом умершим.</w:t>
      </w:r>
    </w:p>
    <w:p w14:paraId="21ED8A0B" w14:textId="77777777" w:rsidR="007364F3" w:rsidRPr="00AB6265" w:rsidRDefault="00ED3EE4" w:rsidP="007364F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20. </w:t>
      </w:r>
      <w:r w:rsidR="007364F3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Фонд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договору займа, обязательства по которому обеспечены ипотекой и условия которого были изменены в соответствии с настоящ</w:t>
      </w:r>
      <w:r w:rsidR="007364F3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им Порядком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обязан обеспечить внесение изменений в регистрационную запись об ипотеке.</w:t>
      </w:r>
    </w:p>
    <w:p w14:paraId="6CC32BEA" w14:textId="77777777" w:rsidR="007364F3" w:rsidRPr="00AB6265" w:rsidRDefault="00ED3EE4" w:rsidP="007364F3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21. Если права </w:t>
      </w:r>
      <w:r w:rsidR="007364F3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Фонда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обеспеченному ипотекой обязательству были удостоверены закладной, </w:t>
      </w:r>
      <w:r w:rsidR="007364F3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 обеспечить внесение изменений в закладную в соответствии с Федеральным законом от 16 июля 1998 года N 102-ФЗ "Об ипотеке (залоге недвижимости)".</w:t>
      </w:r>
    </w:p>
    <w:p w14:paraId="0A02BF77" w14:textId="77777777" w:rsidR="00AB6265" w:rsidRPr="00AB6265" w:rsidRDefault="007364F3" w:rsidP="00AB626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условий договора займа в соответствии с настоящ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 Порядком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не требует согласия залогодателя в случае, если залогодателем является третье лицо, а также поручителя и (или) гаранта. В случае, если договор займа, измененный в соответствии с настоя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щим Порядком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был обеспечен залогом, поручительством или гарантией, срок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действия такого договора залога, поручительства или гарантии продлевается на срок действия договора займа, измененного в соответствии с настоящ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им Порядком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C536792" w14:textId="77777777" w:rsidR="00AB6265" w:rsidRPr="00AB6265" w:rsidRDefault="00AB6265" w:rsidP="00AB626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23.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 настояще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распространяются на договоры займа, заключенные путем размещения облигаций.</w:t>
      </w:r>
    </w:p>
    <w:p w14:paraId="5CA64C3A" w14:textId="11B545C4" w:rsidR="00ED3EE4" w:rsidRPr="00AB6265" w:rsidRDefault="00AB6265" w:rsidP="00AB626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24. 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заемщик в своем требовании определил дату начала льготного периода, устанавливаемого в соответствии с </w:t>
      </w:r>
      <w:hyperlink w:anchor="Par198" w:tooltip="1. Заемщик либо лицо, действующее от его имени по доверенности, вправе в любой момент в течение времени действия заключенного с кредитором - кредитной организацией или некредитной финансовой организацией, которая осуществляет деятельность по предоставлению кре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п.1</w:t>
        </w:r>
      </w:hyperlink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Порядка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 даты окончания льготного периода, установленного ему </w:t>
      </w:r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ранее</w:t>
      </w:r>
      <w:r w:rsidR="00ED3EE4"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то такой льготный период автоматически досрочно прекращается при предоставлении льготного периода в соответствии с </w:t>
      </w:r>
      <w:hyperlink w:anchor="Par198" w:tooltip="1. Заемщик либо лицо, действующее от его имени по доверенности, вправе в любой момент в течение времени действия заключенного с кредитором - кредитной организацией или некредитной финансовой организацией, которая осуществляет деятельность по предоставлению кре" w:history="1">
        <w:r w:rsidRPr="00AB62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п.1</w:t>
        </w:r>
      </w:hyperlink>
      <w:r w:rsidRPr="00AB62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</w:t>
      </w:r>
    </w:p>
    <w:p w14:paraId="65DA0754" w14:textId="78581DAB" w:rsidR="00ED3EE4" w:rsidRPr="00AB6265" w:rsidRDefault="00ED3EE4" w:rsidP="00B54013">
      <w:pPr>
        <w:spacing w:before="60" w:after="6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8F915A" w14:textId="4B48D6D3" w:rsidR="009C6F48" w:rsidRPr="00AB6265" w:rsidRDefault="00AF5D4B" w:rsidP="00AB6265">
      <w:pPr>
        <w:spacing w:before="60" w:after="6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265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E80022" w:rsidRPr="00AB6265">
        <w:rPr>
          <w:rFonts w:ascii="Times New Roman" w:hAnsi="Times New Roman" w:cs="Times New Roman"/>
          <w:sz w:val="24"/>
          <w:szCs w:val="24"/>
        </w:rPr>
        <w:t>требова</w:t>
      </w:r>
      <w:r w:rsidRPr="00AB6265">
        <w:rPr>
          <w:rFonts w:ascii="Times New Roman" w:hAnsi="Times New Roman" w:cs="Times New Roman"/>
          <w:sz w:val="24"/>
          <w:szCs w:val="24"/>
        </w:rPr>
        <w:t xml:space="preserve">ния на предоставление кредитных каникул </w:t>
      </w:r>
      <w:r w:rsidR="00AE7011" w:rsidRPr="00AB6265">
        <w:rPr>
          <w:rFonts w:ascii="Times New Roman" w:hAnsi="Times New Roman" w:cs="Times New Roman"/>
          <w:sz w:val="24"/>
          <w:szCs w:val="24"/>
        </w:rPr>
        <w:t>размещается</w:t>
      </w:r>
      <w:r w:rsidRPr="00AB6265">
        <w:rPr>
          <w:rFonts w:ascii="Times New Roman" w:hAnsi="Times New Roman" w:cs="Times New Roman"/>
          <w:sz w:val="24"/>
          <w:szCs w:val="24"/>
        </w:rPr>
        <w:t xml:space="preserve"> на сайте Фонда </w:t>
      </w:r>
      <w:hyperlink r:id="rId5" w:history="1">
        <w:r w:rsidRPr="00AB62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fondsakha</w:t>
        </w:r>
        <w:r w:rsidRPr="00AB62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B62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AB62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B62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B62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1246B" w14:textId="77777777" w:rsidR="008D3CAF" w:rsidRPr="00B54013" w:rsidRDefault="008D3CAF" w:rsidP="00F45FA5">
      <w:pPr>
        <w:spacing w:before="60" w:after="60" w:line="23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750EE4CD" w14:textId="77777777" w:rsidR="009D49CF" w:rsidRPr="00B54013" w:rsidRDefault="009D49CF" w:rsidP="00B54013">
      <w:pPr>
        <w:spacing w:before="60" w:after="60" w:line="23" w:lineRule="atLeast"/>
        <w:rPr>
          <w:rFonts w:ascii="Times New Roman" w:hAnsi="Times New Roman" w:cs="Times New Roman"/>
          <w:sz w:val="28"/>
          <w:szCs w:val="28"/>
        </w:rPr>
      </w:pPr>
    </w:p>
    <w:sectPr w:rsidR="009D49CF" w:rsidRPr="00B54013" w:rsidSect="00B2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2B0"/>
    <w:multiLevelType w:val="hybridMultilevel"/>
    <w:tmpl w:val="522CE88A"/>
    <w:lvl w:ilvl="0" w:tplc="0BA04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655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CF"/>
    <w:rsid w:val="0002566C"/>
    <w:rsid w:val="00135E0D"/>
    <w:rsid w:val="0021089A"/>
    <w:rsid w:val="002C350E"/>
    <w:rsid w:val="002E606C"/>
    <w:rsid w:val="0031294D"/>
    <w:rsid w:val="00320099"/>
    <w:rsid w:val="003C275E"/>
    <w:rsid w:val="004058ED"/>
    <w:rsid w:val="00414A3B"/>
    <w:rsid w:val="0043079E"/>
    <w:rsid w:val="00436E10"/>
    <w:rsid w:val="004B4C66"/>
    <w:rsid w:val="004E4C2C"/>
    <w:rsid w:val="00547862"/>
    <w:rsid w:val="005C4ABD"/>
    <w:rsid w:val="006A1914"/>
    <w:rsid w:val="006B2E32"/>
    <w:rsid w:val="006D4683"/>
    <w:rsid w:val="007364F3"/>
    <w:rsid w:val="00770A06"/>
    <w:rsid w:val="00780600"/>
    <w:rsid w:val="007821EC"/>
    <w:rsid w:val="007B3137"/>
    <w:rsid w:val="00800B8C"/>
    <w:rsid w:val="00814D75"/>
    <w:rsid w:val="00865E1C"/>
    <w:rsid w:val="008975A7"/>
    <w:rsid w:val="008D3CAF"/>
    <w:rsid w:val="008E6E0C"/>
    <w:rsid w:val="00964EA1"/>
    <w:rsid w:val="009C62A7"/>
    <w:rsid w:val="009C6F48"/>
    <w:rsid w:val="009D49CF"/>
    <w:rsid w:val="009D7049"/>
    <w:rsid w:val="00A41043"/>
    <w:rsid w:val="00A80E2C"/>
    <w:rsid w:val="00A90DAD"/>
    <w:rsid w:val="00AB0CF6"/>
    <w:rsid w:val="00AB6265"/>
    <w:rsid w:val="00AE37B2"/>
    <w:rsid w:val="00AE7011"/>
    <w:rsid w:val="00AF5D4B"/>
    <w:rsid w:val="00B1275B"/>
    <w:rsid w:val="00B12D64"/>
    <w:rsid w:val="00B1456B"/>
    <w:rsid w:val="00B23B41"/>
    <w:rsid w:val="00B263FC"/>
    <w:rsid w:val="00B34B41"/>
    <w:rsid w:val="00B54013"/>
    <w:rsid w:val="00B61DFA"/>
    <w:rsid w:val="00BF1EF3"/>
    <w:rsid w:val="00C21D31"/>
    <w:rsid w:val="00D56C56"/>
    <w:rsid w:val="00DD48D1"/>
    <w:rsid w:val="00E50A7D"/>
    <w:rsid w:val="00E80022"/>
    <w:rsid w:val="00EB3FA6"/>
    <w:rsid w:val="00EB465C"/>
    <w:rsid w:val="00ED3EE4"/>
    <w:rsid w:val="00F13B76"/>
    <w:rsid w:val="00F13B7B"/>
    <w:rsid w:val="00F45FA5"/>
    <w:rsid w:val="00F56677"/>
    <w:rsid w:val="00F6617F"/>
    <w:rsid w:val="00F95DAC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C3FA"/>
  <w15:docId w15:val="{81EC55F1-F4A4-447B-9408-66F9930E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A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5D4B"/>
    <w:rPr>
      <w:color w:val="605E5C"/>
      <w:shd w:val="clear" w:color="auto" w:fill="E1DFDD"/>
    </w:rPr>
  </w:style>
  <w:style w:type="paragraph" w:customStyle="1" w:styleId="ConsPlusNormal">
    <w:name w:val="ConsPlusNormal"/>
    <w:rsid w:val="009C6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3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sakha@inbo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Мой Бизнес 01 ЦПП</cp:lastModifiedBy>
  <cp:revision>2</cp:revision>
  <cp:lastPrinted>2022-03-16T05:46:00Z</cp:lastPrinted>
  <dcterms:created xsi:type="dcterms:W3CDTF">2025-01-22T06:58:00Z</dcterms:created>
  <dcterms:modified xsi:type="dcterms:W3CDTF">2025-01-22T06:58:00Z</dcterms:modified>
</cp:coreProperties>
</file>