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bookmarkStart w:id="1" w:name="P263"/>
      <w:bookmarkEnd w:id="1"/>
      <w:r>
        <w:rPr>
          <w:rFonts w:ascii="Times New Roman" w:hAnsi="Times New Roman"/>
          <w:b w:val="1"/>
          <w:sz w:val="24"/>
        </w:rPr>
        <w:t>СВОДНЫЙ ОТЧЕТ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результатах проведения оценки регулирующего</w:t>
      </w:r>
    </w:p>
    <w:p w14:paraId="06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воздействия </w:t>
      </w:r>
      <w:r>
        <w:rPr>
          <w:rFonts w:ascii="XO Thames" w:hAnsi="XO Thames"/>
          <w:b w:val="1"/>
          <w:sz w:val="24"/>
        </w:rPr>
        <w:t>проекта постановления Правительства Республики Саха (Якутия)</w:t>
      </w:r>
      <w:r>
        <w:rPr>
          <w:rStyle w:val="Style_3_ch"/>
          <w:rFonts w:ascii="XO Thames" w:hAnsi="XO Thames"/>
          <w:b w:val="1"/>
          <w:sz w:val="24"/>
        </w:rPr>
        <w:t xml:space="preserve"> </w:t>
      </w:r>
      <w:r>
        <w:rPr>
          <w:rStyle w:val="Style_3_ch"/>
          <w:rFonts w:ascii="XO Thames" w:hAnsi="XO Thames"/>
          <w:b w:val="1"/>
          <w:sz w:val="24"/>
        </w:rPr>
        <w:t>«</w:t>
      </w:r>
      <w:r>
        <w:rPr>
          <w:rStyle w:val="Style_3_ch"/>
          <w:rFonts w:ascii="XO Thames" w:hAnsi="XO Thames"/>
          <w:b w:val="1"/>
          <w:sz w:val="24"/>
        </w:rPr>
        <w:t>Об утверждении Порядка предоставления из государственного бюджета Республики Саха (Якутия) субсидий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  <w:r>
        <w:rPr>
          <w:rStyle w:val="Style_3_ch"/>
          <w:rFonts w:ascii="XO Thames" w:hAnsi="XO Thames"/>
          <w:b w:val="1"/>
          <w:sz w:val="24"/>
        </w:rPr>
        <w:t>»</w:t>
      </w:r>
    </w:p>
    <w:p w14:paraId="07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8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1.</w:t>
      </w:r>
      <w:r>
        <w:rPr>
          <w:rFonts w:ascii="XO Thames" w:hAnsi="XO Thames"/>
          <w:b w:val="1"/>
          <w:sz w:val="24"/>
        </w:rPr>
        <w:tab/>
      </w:r>
      <w:r>
        <w:rPr>
          <w:rFonts w:ascii="XO Thames" w:hAnsi="XO Thames"/>
          <w:b w:val="1"/>
          <w:sz w:val="24"/>
        </w:rPr>
        <w:t>Общая информация</w:t>
      </w:r>
    </w:p>
    <w:p w14:paraId="09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1.1.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Орган-разработчик:</w:t>
      </w:r>
    </w:p>
    <w:p w14:paraId="0A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Министерство экономики Республики Саха (Якутия)</w:t>
      </w:r>
    </w:p>
    <w:p w14:paraId="0B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1.2.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Вид и наименование проекта нормативного правового акта:</w:t>
      </w:r>
    </w:p>
    <w:p w14:paraId="0C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проект постановления Правительства Республики Саха (Якутия)</w:t>
      </w:r>
      <w:r>
        <w:rPr>
          <w:rStyle w:val="Style_3_ch"/>
          <w:rFonts w:ascii="XO Thames" w:hAnsi="XO Thames"/>
          <w:sz w:val="24"/>
        </w:rPr>
        <w:t xml:space="preserve"> </w:t>
      </w:r>
      <w:r>
        <w:rPr>
          <w:rStyle w:val="Style_3_ch"/>
          <w:rFonts w:ascii="XO Thames" w:hAnsi="XO Thames"/>
          <w:sz w:val="24"/>
        </w:rPr>
        <w:t>«</w:t>
      </w:r>
      <w:r>
        <w:rPr>
          <w:rStyle w:val="Style_3_ch"/>
          <w:rFonts w:ascii="XO Thames" w:hAnsi="XO Thames"/>
          <w:sz w:val="24"/>
        </w:rPr>
        <w:t>Об утверждении Порядка предоставления из государственного бюджета Республики Саха (Якутия) субсидий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  <w:r>
        <w:rPr>
          <w:rStyle w:val="Style_3_ch"/>
          <w:rFonts w:ascii="XO Thames" w:hAnsi="XO Thames"/>
          <w:sz w:val="24"/>
        </w:rPr>
        <w:t>»</w:t>
      </w:r>
    </w:p>
    <w:p w14:paraId="0D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1.3.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Краткое описание проблемы, на </w:t>
      </w:r>
      <w:r>
        <w:rPr>
          <w:rFonts w:ascii="XO Thames" w:hAnsi="XO Thames"/>
          <w:sz w:val="24"/>
          <w:u w:val="single"/>
        </w:rPr>
        <w:t>решение которой направлено предлагаемое правовое регулирование:</w:t>
      </w:r>
    </w:p>
    <w:p w14:paraId="0E000000">
      <w:pPr>
        <w:pStyle w:val="Style_3"/>
        <w:spacing w:after="0" w:before="0"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 xml:space="preserve">В соответствии с подпунктом 8 статьи 4 Закона Республики Саха (Якутия) от 22.06.2023 № 2647-З № 1205-VI «О территориях развития местного производства в Республике Саха (Якутия)» Правительство Республики Саха (Якутия) </w:t>
      </w:r>
      <w:r>
        <w:rPr>
          <w:rStyle w:val="Style_3_ch"/>
          <w:rFonts w:ascii="XO Thames" w:hAnsi="XO Thames"/>
          <w:sz w:val="24"/>
        </w:rPr>
        <w:t>определяет порядок предоставления субсидий из государственного бюджета Республики Саха (Якутия) для оказания мер государственной поддержки предпринимательской деятельности на территории развития местного производства</w:t>
      </w:r>
      <w:r>
        <w:rPr>
          <w:rStyle w:val="Style_3_ch"/>
          <w:rFonts w:ascii="XO Thames" w:hAnsi="XO Thames"/>
          <w:sz w:val="24"/>
        </w:rPr>
        <w:t>.</w:t>
      </w:r>
    </w:p>
    <w:p w14:paraId="0F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1.4.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Краткое описание целей предлагаемого правового регулирования:</w:t>
      </w:r>
    </w:p>
    <w:p w14:paraId="10000000">
      <w:pPr>
        <w:pStyle w:val="Style_3"/>
        <w:spacing w:after="0" w:before="0"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Целью настоящего проекта является утверждение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Пор</w:t>
      </w:r>
      <w:r>
        <w:rPr>
          <w:rStyle w:val="Style_3_ch"/>
          <w:rFonts w:ascii="XO Thames" w:hAnsi="XO Thames"/>
          <w:sz w:val="24"/>
        </w:rPr>
        <w:t>ядка</w:t>
      </w:r>
      <w:r>
        <w:rPr>
          <w:rStyle w:val="Style_3_ch"/>
          <w:rFonts w:ascii="XO Thames" w:hAnsi="XO Thames"/>
          <w:sz w:val="24"/>
        </w:rPr>
        <w:t xml:space="preserve"> предоставления из государственного бюджета Республики Саха (Якутия) субсидий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  <w:r>
        <w:rPr>
          <w:rStyle w:val="Style_3_ch"/>
          <w:rFonts w:ascii="XO Thames" w:hAnsi="XO Thames"/>
          <w:sz w:val="24"/>
        </w:rPr>
        <w:t>.</w:t>
      </w:r>
    </w:p>
    <w:p w14:paraId="11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1.5.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Краткое описание содержания предлагаемого правового регулирования: </w:t>
      </w:r>
    </w:p>
    <w:p w14:paraId="12000000">
      <w:pPr>
        <w:pStyle w:val="Style_3"/>
        <w:spacing w:after="0" w:before="0"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 xml:space="preserve">В соответствии с подпунктом 8 статьи 4 Закона Республики Саха (Якутия) от 22.06.2023 № 2647-З № 1205-VI «О территориях развития местного производства в Республике Саха (Якутия)» Правительство Республики Саха (Якутия) </w:t>
      </w:r>
      <w:r>
        <w:rPr>
          <w:rStyle w:val="Style_3_ch"/>
          <w:rFonts w:ascii="XO Thames" w:hAnsi="XO Thames"/>
          <w:sz w:val="24"/>
        </w:rPr>
        <w:t>определяет порядок предоставления субсидий из государственного бюджета Республики Саха (Якутия) для оказания мер государственной поддержки предпринимательской деятельности на территории развития местного производства</w:t>
      </w:r>
      <w:r>
        <w:rPr>
          <w:rStyle w:val="Style_3_ch"/>
          <w:rFonts w:ascii="XO Thames" w:hAnsi="XO Thames"/>
          <w:sz w:val="24"/>
        </w:rPr>
        <w:t>.</w:t>
      </w:r>
    </w:p>
    <w:p w14:paraId="13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1.6.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Контактная информация исполнителя в органе-р</w:t>
      </w:r>
      <w:r>
        <w:rPr>
          <w:rFonts w:ascii="XO Thames" w:hAnsi="XO Thames"/>
          <w:sz w:val="24"/>
          <w:u w:val="single"/>
        </w:rPr>
        <w:t>азработчике:</w:t>
      </w:r>
    </w:p>
    <w:p w14:paraId="14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Ф.И.О: </w:t>
      </w:r>
      <w:r>
        <w:rPr>
          <w:rFonts w:ascii="XO Thames" w:hAnsi="XO Thames"/>
          <w:sz w:val="24"/>
        </w:rPr>
        <w:t>Саввинова Мичийэ Владимировна</w:t>
      </w:r>
    </w:p>
    <w:p w14:paraId="15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Должность: </w:t>
      </w:r>
      <w:r>
        <w:rPr>
          <w:rFonts w:ascii="XO Thames" w:hAnsi="XO Thames"/>
          <w:sz w:val="24"/>
        </w:rPr>
        <w:t>главный специалист Департамента структурных преобразований</w:t>
      </w:r>
    </w:p>
    <w:p w14:paraId="16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Телефон: , адрес электронной почты:</w:t>
      </w:r>
      <w:r>
        <w:rPr>
          <w:rFonts w:ascii="XO Thames" w:hAnsi="XO Thames"/>
          <w:sz w:val="24"/>
        </w:rPr>
        <w:t>IP 66085, 507-355.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savvinova.mv@sakha.gov.ru</w:t>
      </w:r>
    </w:p>
    <w:p w14:paraId="17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1.7.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Степень регулирующего воздействия проекта нормативного правового акта:</w:t>
      </w:r>
    </w:p>
    <w:p w14:paraId="18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низкая</w:t>
      </w:r>
    </w:p>
    <w:p w14:paraId="19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1.8.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</w:t>
      </w:r>
      <w:r>
        <w:rPr>
          <w:rFonts w:ascii="XO Thames" w:hAnsi="XO Thames"/>
          <w:sz w:val="24"/>
          <w:u w:val="single"/>
        </w:rPr>
        <w:t>я:</w:t>
      </w:r>
    </w:p>
    <w:p w14:paraId="1A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 ч. 1.2 Положения об оценке регулирующего воздействия проектов нормативных правовых актов Республики Саха (Якутия), утвержденного </w:t>
      </w:r>
      <w:r>
        <w:rPr>
          <w:rFonts w:ascii="XO Thames" w:hAnsi="XO Thames"/>
          <w:sz w:val="24"/>
        </w:rPr>
        <w:t>Указом Главы РС (Я) № 2911</w:t>
      </w:r>
      <w:r>
        <w:rPr>
          <w:rFonts w:ascii="XO Thames" w:hAnsi="XO Thames"/>
          <w:sz w:val="24"/>
        </w:rPr>
        <w:t xml:space="preserve">, ОРВ в отношении проектов нормативных правовых актов Республики Саха (Якутия), подготовленных исполнительными органами государственной власти РС(Я) проводится в отношении проектов нормативных правовых актов Республики Саха (Якутия) в соответствии со статьей 53 Федерального закона от 21 декабря 2021 г. № 414-ФЗ «Об общих принципах организации публичной власти в субъектах Российской Федерации». В указанной норме приведен исчерпывающий перечень проектов нормативно-правовых актов, подлежащих процедуре </w:t>
      </w:r>
      <w:r>
        <w:rPr>
          <w:rFonts w:ascii="XO Thames" w:hAnsi="XO Thames"/>
          <w:sz w:val="24"/>
        </w:rPr>
        <w:t>ОРВ</w:t>
      </w:r>
      <w:r>
        <w:rPr>
          <w:rFonts w:ascii="XO Thames" w:hAnsi="XO Thames"/>
          <w:sz w:val="24"/>
        </w:rPr>
        <w:t>. Так, настоящим проектом не устанавливаются новые или изменяющие ранее предусмотренные нормативными правовыми актами субъектов РФ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(п. 1 ч.1 ст. 53 ФЗ № 414-ФЗ), не устанавливаются новые или изменяющие ранее предусмотренные нормативными правовыми актами субъектов РФ обязанности и запреты для субъектов предпринимательской и инвестиционной деятельности, не устанавливаются или не изменяются ответственность за нарушение нормативных правовых актов субъектов РФ, затрагивающих вопросы осуществления предпринимательской и иной экономической деятельности. Таким образом,</w:t>
      </w:r>
      <w:r>
        <w:rPr>
          <w:rFonts w:ascii="XO Thames" w:hAnsi="XO Thames"/>
          <w:sz w:val="24"/>
        </w:rPr>
        <w:t xml:space="preserve"> в</w:t>
      </w:r>
      <w:r>
        <w:rPr>
          <w:rFonts w:ascii="XO Thames" w:hAnsi="XO Thames"/>
          <w:sz w:val="24"/>
        </w:rPr>
        <w:t xml:space="preserve"> углубленной оценке регулирующего воздействия проект не нуждается.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Положение </w:t>
      </w:r>
      <w:r>
        <w:rPr>
          <w:rFonts w:ascii="XO Thames" w:hAnsi="XO Thames"/>
          <w:sz w:val="24"/>
        </w:rPr>
        <w:t>проекта имеет низкую степень регулирующего воздействия.</w:t>
      </w:r>
    </w:p>
    <w:p w14:paraId="1B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b w:val="1"/>
          <w:sz w:val="24"/>
        </w:rPr>
        <w:t>2.</w:t>
      </w:r>
      <w:r>
        <w:rPr>
          <w:rFonts w:ascii="XO Thames" w:hAnsi="XO Thames"/>
          <w:b w:val="1"/>
          <w:sz w:val="24"/>
        </w:rPr>
        <w:tab/>
      </w:r>
      <w:r>
        <w:rPr>
          <w:rFonts w:ascii="XO Thames" w:hAnsi="XO Thames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1C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2.1.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Формулировка проблемы:</w:t>
      </w:r>
    </w:p>
    <w:p w14:paraId="1D000000">
      <w:pPr>
        <w:pStyle w:val="Style_3"/>
        <w:spacing w:after="0" w:before="0"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Целью настоящего проекта является утверждение</w:t>
      </w:r>
      <w:r>
        <w:rPr>
          <w:rFonts w:ascii="XO Thames" w:hAnsi="XO Thames"/>
          <w:b w:val="0"/>
          <w:sz w:val="24"/>
        </w:rPr>
        <w:t xml:space="preserve"> </w:t>
      </w:r>
      <w:r>
        <w:rPr>
          <w:rFonts w:ascii="XO Thames" w:hAnsi="XO Thames"/>
          <w:b w:val="0"/>
          <w:sz w:val="24"/>
        </w:rPr>
        <w:t>Пор</w:t>
      </w:r>
      <w:r>
        <w:rPr>
          <w:rStyle w:val="Style_3_ch"/>
          <w:rFonts w:ascii="XO Thames" w:hAnsi="XO Thames"/>
          <w:sz w:val="24"/>
        </w:rPr>
        <w:t>ядка</w:t>
      </w:r>
      <w:r>
        <w:rPr>
          <w:rStyle w:val="Style_3_ch"/>
          <w:rFonts w:ascii="XO Thames" w:hAnsi="XO Thames"/>
          <w:sz w:val="24"/>
        </w:rPr>
        <w:t xml:space="preserve"> предоставления из государственного бюджета Республики Саха (Якутия) субсидий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  <w:r>
        <w:rPr>
          <w:rStyle w:val="Style_3_ch"/>
          <w:rFonts w:ascii="XO Thames" w:hAnsi="XO Thames"/>
          <w:sz w:val="24"/>
        </w:rPr>
        <w:t>.</w:t>
      </w:r>
    </w:p>
    <w:p w14:paraId="1E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2.2.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</w:t>
      </w:r>
      <w:r>
        <w:rPr>
          <w:rFonts w:ascii="XO Thames" w:hAnsi="XO Thames"/>
          <w:sz w:val="24"/>
          <w:u w:val="single"/>
        </w:rPr>
        <w:t>ресурсах:</w:t>
      </w:r>
    </w:p>
    <w:p w14:paraId="1F000000">
      <w:pPr>
        <w:spacing w:after="0" w:line="240" w:lineRule="auto"/>
        <w:ind w:firstLine="709" w:left="0" w:right="1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>Проект разработан в соответствии с П</w:t>
      </w:r>
      <w:r>
        <w:rPr>
          <w:rStyle w:val="Style_3_ch"/>
          <w:rFonts w:ascii="XO Thames" w:hAnsi="XO Thames"/>
          <w:sz w:val="24"/>
        </w:rPr>
        <w:t>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Style w:val="Style_3_ch"/>
          <w:rFonts w:ascii="XO Thames" w:hAnsi="XO Thames"/>
          <w:sz w:val="24"/>
        </w:rPr>
        <w:t xml:space="preserve"> числе грантов в форме субсидий»</w:t>
      </w:r>
      <w:r>
        <w:rPr>
          <w:rStyle w:val="Style_3_ch"/>
          <w:rFonts w:ascii="XO Thames" w:hAnsi="XO Thames"/>
          <w:sz w:val="24"/>
        </w:rPr>
        <w:t>.</w:t>
      </w:r>
    </w:p>
    <w:p w14:paraId="20000000">
      <w:pPr>
        <w:pStyle w:val="Style_3"/>
        <w:spacing w:after="0" w:before="0"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 xml:space="preserve">В соответствии с подпунктом 8 статьи 4 Закона Республики Саха (Якутия) от 22.06.2023 № 2647-З № 1205-VI «О территориях развития местного производства в Республике Саха (Якутия)» Правительство Республики Саха (Якутия) </w:t>
      </w:r>
      <w:r>
        <w:rPr>
          <w:rStyle w:val="Style_3_ch"/>
          <w:rFonts w:ascii="XO Thames" w:hAnsi="XO Thames"/>
          <w:sz w:val="24"/>
        </w:rPr>
        <w:t>определяет порядок предоставления субсидий из государственного бюджета Республики Саха (Якутия) для оказания мер государственной поддержки предпринимательской деятельности на территории развития местного производства</w:t>
      </w:r>
      <w:r>
        <w:rPr>
          <w:rStyle w:val="Style_3_ch"/>
          <w:rFonts w:ascii="XO Thames" w:hAnsi="XO Thames"/>
          <w:sz w:val="24"/>
        </w:rPr>
        <w:t>.</w:t>
      </w:r>
    </w:p>
    <w:p w14:paraId="21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2.3.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Социальные группы, заинтересованные в устранении проблемы, их количественная оценка:</w:t>
      </w:r>
    </w:p>
    <w:p w14:paraId="22000000">
      <w:pPr>
        <w:pStyle w:val="Style_2"/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Резиденты территорий развития местного производства в Республике Саха (Якутия)</w:t>
      </w:r>
    </w:p>
    <w:p w14:paraId="23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2.4.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14:paraId="24000000">
      <w:pPr>
        <w:spacing w:after="0"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 xml:space="preserve">Негативные эффекты, возникающие в связи с </w:t>
      </w:r>
      <w:r>
        <w:rPr>
          <w:rStyle w:val="Style_3_ch"/>
          <w:rFonts w:ascii="XO Thames" w:hAnsi="XO Thames"/>
          <w:sz w:val="24"/>
        </w:rPr>
        <w:t>утверждением</w:t>
      </w:r>
      <w:r>
        <w:rPr>
          <w:rStyle w:val="Style_3_ch"/>
          <w:rFonts w:ascii="XO Thames" w:hAnsi="XO Thames"/>
          <w:sz w:val="24"/>
        </w:rPr>
        <w:t xml:space="preserve"> </w:t>
      </w:r>
      <w:r>
        <w:rPr>
          <w:rStyle w:val="Style_3_ch"/>
          <w:rFonts w:ascii="XO Thames" w:hAnsi="XO Thames"/>
          <w:sz w:val="24"/>
        </w:rPr>
        <w:t>постановления Правительства Республики Саха (Якутия) «</w:t>
      </w:r>
      <w:r>
        <w:rPr>
          <w:rStyle w:val="Style_3_ch"/>
          <w:rFonts w:ascii="XO Thames" w:hAnsi="XO Thames"/>
          <w:sz w:val="24"/>
        </w:rPr>
        <w:t>Об утверждении Порядка предоставления из государственного бюджета Республики Саха (Якутия) субсидий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  <w:r>
        <w:rPr>
          <w:rStyle w:val="Style_3_ch"/>
          <w:rFonts w:ascii="XO Thames" w:hAnsi="XO Thames"/>
          <w:sz w:val="24"/>
        </w:rPr>
        <w:t xml:space="preserve">» </w:t>
      </w:r>
      <w:r>
        <w:rPr>
          <w:rStyle w:val="Style_3_ch"/>
          <w:rFonts w:ascii="XO Thames" w:hAnsi="XO Thames"/>
          <w:sz w:val="24"/>
        </w:rPr>
        <w:t>не выявлены.</w:t>
      </w:r>
    </w:p>
    <w:p w14:paraId="25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</w:p>
    <w:p w14:paraId="26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2.5.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Причины возникновения проблемы и фактор</w:t>
      </w:r>
      <w:r>
        <w:rPr>
          <w:rFonts w:ascii="XO Thames" w:hAnsi="XO Thames"/>
          <w:sz w:val="24"/>
          <w:u w:val="single"/>
        </w:rPr>
        <w:t>ы, поддерживающие ее существование:</w:t>
      </w:r>
      <w:r>
        <w:rPr>
          <w:rFonts w:ascii="XO Thames" w:hAnsi="XO Thames"/>
          <w:sz w:val="24"/>
        </w:rPr>
        <w:t xml:space="preserve"> </w:t>
      </w:r>
    </w:p>
    <w:p w14:paraId="27000000">
      <w:pPr>
        <w:pStyle w:val="Style_3"/>
        <w:spacing w:after="0" w:before="0"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>В целях реализации Закона Республики Саха (Якутия) от 22.06.2023 № 2647-З № 1205-VI «О территориях развития местного производства в Республике Саха (Якутия)».</w:t>
      </w:r>
    </w:p>
    <w:p w14:paraId="28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2.6.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XO Thames" w:hAnsi="XO Thames"/>
          <w:sz w:val="24"/>
        </w:rPr>
        <w:t xml:space="preserve"> </w:t>
      </w:r>
    </w:p>
    <w:p w14:paraId="29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none"/>
        </w:rPr>
      </w:pPr>
      <w:r>
        <w:rPr>
          <w:rFonts w:ascii="XO Thames" w:hAnsi="XO Thames"/>
          <w:sz w:val="24"/>
          <w:u w:val="none"/>
        </w:rPr>
        <w:t>отсутствует</w:t>
      </w:r>
    </w:p>
    <w:p w14:paraId="2A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2.7.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Опыт решения аналогичных проблем в других субъектах Российской Федерации, иностран</w:t>
      </w:r>
      <w:r>
        <w:rPr>
          <w:rFonts w:ascii="XO Thames" w:hAnsi="XO Thames"/>
          <w:sz w:val="24"/>
          <w:u w:val="single"/>
        </w:rPr>
        <w:t>ных государствах:</w:t>
      </w:r>
    </w:p>
    <w:p w14:paraId="2B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none"/>
        </w:rPr>
        <w:t>отсутствует</w:t>
      </w:r>
    </w:p>
    <w:p w14:paraId="2C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single"/>
        </w:rPr>
      </w:pPr>
      <w:r>
        <w:rPr>
          <w:rFonts w:ascii="XO Thames" w:hAnsi="XO Thames"/>
          <w:sz w:val="24"/>
          <w:u w:val="single"/>
        </w:rPr>
        <w:t>2.8.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Источники данных: </w:t>
      </w:r>
    </w:p>
    <w:p w14:paraId="2D000000">
      <w:pPr>
        <w:spacing w:after="0" w:line="240" w:lineRule="auto"/>
        <w:ind w:firstLine="709" w:left="0" w:right="1"/>
        <w:jc w:val="both"/>
        <w:rPr>
          <w:rFonts w:ascii="XO Thames" w:hAnsi="XO Thames"/>
          <w:sz w:val="24"/>
          <w:u w:val="none"/>
        </w:rPr>
      </w:pPr>
      <w:r>
        <w:rPr>
          <w:rStyle w:val="Style_2_ch"/>
          <w:rFonts w:ascii="XO Thames" w:hAnsi="XO Thames"/>
          <w:sz w:val="24"/>
          <w:u w:val="none"/>
        </w:rPr>
        <w:t xml:space="preserve">Для выявления опыта решения аналогичных проблем в других субъектах Российской Федерации использованы справочно-правовые </w:t>
      </w:r>
      <w:r>
        <w:rPr>
          <w:rStyle w:val="Style_2_ch"/>
          <w:rFonts w:ascii="XO Thames" w:hAnsi="XO Thames"/>
          <w:sz w:val="24"/>
          <w:u w:val="none"/>
        </w:rPr>
        <w:t xml:space="preserve">системы. </w:t>
      </w:r>
    </w:p>
    <w:p w14:paraId="2E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2.9.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Иная информация о проблеме</w:t>
      </w:r>
      <w:r>
        <w:rPr>
          <w:rFonts w:ascii="XO Thames" w:hAnsi="XO Thames"/>
          <w:sz w:val="24"/>
        </w:rPr>
        <w:t>:</w:t>
      </w:r>
    </w:p>
    <w:p w14:paraId="2F000000">
      <w:pPr>
        <w:pStyle w:val="Style_2"/>
        <w:tabs>
          <w:tab w:leader="none" w:pos="1134" w:val="left"/>
        </w:tabs>
        <w:spacing w:line="240" w:lineRule="auto"/>
        <w:ind w:firstLine="709" w:left="0" w:right="1"/>
        <w:jc w:val="both"/>
        <w:rPr>
          <w:rFonts w:ascii="XO Thames" w:hAnsi="XO Thames"/>
          <w:sz w:val="24"/>
          <w:u w:val="none"/>
        </w:rPr>
      </w:pPr>
      <w:r>
        <w:rPr>
          <w:rFonts w:ascii="XO Thames" w:hAnsi="XO Thames"/>
          <w:sz w:val="24"/>
          <w:u w:val="none"/>
        </w:rPr>
        <w:t>отсутствует</w:t>
      </w:r>
    </w:p>
    <w:p w14:paraId="30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3.</w:t>
      </w:r>
      <w:r>
        <w:rPr>
          <w:rFonts w:ascii="XO Thames" w:hAnsi="XO Thames"/>
          <w:b w:val="1"/>
          <w:sz w:val="24"/>
        </w:rPr>
        <w:tab/>
      </w:r>
      <w:r>
        <w:rPr>
          <w:rFonts w:ascii="XO Thames" w:hAnsi="XO Thames"/>
          <w:b w:val="1"/>
          <w:sz w:val="24"/>
        </w:rPr>
        <w:t>Определение целей предлагаемого правового регулирования и индикаторов для оценки их достижения</w:t>
      </w:r>
      <w:r>
        <w:rPr>
          <w:rFonts w:ascii="XO Thames" w:hAnsi="XO Thames"/>
          <w:sz w:val="24"/>
        </w:rPr>
        <w:t xml:space="preserve"> </w:t>
      </w: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95"/>
        <w:gridCol w:w="3117"/>
        <w:gridCol w:w="2748"/>
      </w:tblGrid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5"/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3.1. Цели предлагаемого правового регулиро</w:t>
            </w:r>
            <w:r>
              <w:rPr>
                <w:rFonts w:ascii="XO Thames" w:hAnsi="XO Thames"/>
                <w:sz w:val="20"/>
              </w:rPr>
              <w:t>вания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5"/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5"/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3.3. Периодичность мониторинга достижения целей </w:t>
            </w:r>
            <w:r>
              <w:rPr>
                <w:rFonts w:ascii="XO Thames" w:hAnsi="XO Thames"/>
                <w:sz w:val="20"/>
              </w:rPr>
              <w:t>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line="240" w:lineRule="auto"/>
              <w:ind w:firstLine="0" w:left="0"/>
              <w:rPr>
                <w:rFonts w:ascii="XO Thames" w:hAnsi="XO Thames"/>
                <w:sz w:val="20"/>
              </w:rPr>
            </w:pPr>
            <w:r>
              <w:rPr>
                <w:rStyle w:val="Style_3_ch"/>
                <w:rFonts w:ascii="XO Thames" w:hAnsi="XO Thames"/>
                <w:sz w:val="20"/>
              </w:rPr>
              <w:t>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spacing w:after="0" w:line="240" w:lineRule="auto"/>
              <w:ind w:firstLine="709" w:left="0" w:right="394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 определены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 w:firstLine="0" w:left="0" w:right="8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Ежегодно начиная с</w:t>
            </w:r>
            <w:r>
              <w:rPr>
                <w:rFonts w:ascii="XO Thames" w:hAnsi="XO Thames"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>2024 г.</w:t>
            </w:r>
          </w:p>
        </w:tc>
      </w:tr>
    </w:tbl>
    <w:p w14:paraId="37000000">
      <w:pPr>
        <w:spacing w:after="0" w:line="240" w:lineRule="auto"/>
        <w:ind w:firstLine="709" w:left="0"/>
        <w:rPr>
          <w:rFonts w:ascii="XO Thames" w:hAnsi="XO Thames"/>
          <w:color w:val="00B0F0"/>
          <w:sz w:val="24"/>
        </w:rPr>
      </w:pPr>
    </w:p>
    <w:p w14:paraId="38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3.4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 xml:space="preserve">Методы расчета индикаторов достижения целей предлагаемого правового регулирования, </w:t>
      </w:r>
      <w:r>
        <w:rPr>
          <w:rFonts w:ascii="XO Thames" w:hAnsi="XO Thames"/>
          <w:sz w:val="24"/>
          <w:u w:val="single"/>
        </w:rPr>
        <w:t>источники информации для расчетов:</w:t>
      </w:r>
    </w:p>
    <w:p w14:paraId="39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  <w:u w:val="none"/>
        </w:rPr>
      </w:pPr>
      <w:r>
        <w:rPr>
          <w:rFonts w:ascii="XO Thames" w:hAnsi="XO Thames"/>
          <w:sz w:val="24"/>
          <w:u w:val="none"/>
        </w:rPr>
        <w:t>отсутствуют</w:t>
      </w:r>
    </w:p>
    <w:p w14:paraId="3A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3.5.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Проведение мониторинга и иные способы (методы) оценки достижения целей предлагаемого правового регулирования:</w:t>
      </w:r>
    </w:p>
    <w:p w14:paraId="3B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none"/>
        </w:rPr>
        <w:t>отсутствуют</w:t>
      </w:r>
    </w:p>
    <w:p w14:paraId="3C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3.6.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XO Thames" w:hAnsi="XO Thames"/>
          <w:sz w:val="24"/>
        </w:rPr>
        <w:t>:</w:t>
      </w:r>
    </w:p>
    <w:p w14:paraId="3D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none"/>
        </w:rPr>
        <w:t>отсутствуют</w:t>
      </w:r>
    </w:p>
    <w:p w14:paraId="3E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>3.7.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>Источники информации для расчета индикаторов:</w:t>
      </w:r>
    </w:p>
    <w:p w14:paraId="3F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none"/>
        </w:rPr>
        <w:t>отсутствуют</w:t>
      </w:r>
    </w:p>
    <w:p w14:paraId="40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Качественная характеристика и оценка численности потенциальных адресатов </w:t>
      </w:r>
      <w:r>
        <w:rPr>
          <w:rStyle w:val="Style_2_ch"/>
          <w:rFonts w:ascii="Times New Roman" w:hAnsi="Times New Roman"/>
          <w:b w:val="1"/>
          <w:sz w:val="24"/>
        </w:rPr>
        <w:t>предлагаемого правового регулирования (их групп)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69"/>
        <w:gridCol w:w="2225"/>
        <w:gridCol w:w="3561"/>
      </w:tblGrid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Группы потенциальных адресатов предлагаемого правового регулирования (кра</w:t>
            </w:r>
            <w:r>
              <w:rPr>
                <w:rFonts w:ascii="Times New Roman" w:hAnsi="Times New Roman"/>
                <w:sz w:val="20"/>
              </w:rPr>
              <w:t>ткое описание их качественных характеристик)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Количество участников группы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 Источники данных</w:t>
            </w:r>
          </w:p>
        </w:tc>
      </w:tr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Резиденты территорий развития местного производства в Республике Саха (Якутия)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Неизвестно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rPr>
                <w:sz w:val="20"/>
                <w:u w:val="none"/>
              </w:rPr>
            </w:pPr>
            <w:r>
              <w:rPr>
                <w:rFonts w:ascii="Times New Roman" w:hAnsi="Times New Roman"/>
                <w:sz w:val="20"/>
                <w:u w:val="none"/>
              </w:rPr>
              <w:t>Министерство экономики РС (Я)</w:t>
            </w:r>
          </w:p>
        </w:tc>
      </w:tr>
    </w:tbl>
    <w:p w14:paraId="47000000">
      <w:pPr>
        <w:pStyle w:val="Style_5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48000000">
      <w:pPr>
        <w:pStyle w:val="Style_5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</w:t>
      </w:r>
      <w:r>
        <w:rPr>
          <w:rFonts w:ascii="Times New Roman" w:hAnsi="Times New Roman"/>
          <w:b w:val="1"/>
          <w:sz w:val="24"/>
        </w:rPr>
        <w:t>кже порядка их реализации в связи с введением предлагаемого правового регулирования:</w:t>
      </w:r>
    </w:p>
    <w:p w14:paraId="49000000">
      <w:pPr>
        <w:pStyle w:val="Style_5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Правительства</w:t>
      </w:r>
      <w:r>
        <w:rPr>
          <w:rFonts w:ascii="Times New Roman" w:hAnsi="Times New Roman"/>
          <w:sz w:val="24"/>
        </w:rPr>
        <w:t xml:space="preserve"> Республики Саха (Якутия) не предусматривает изменение (полномочий, обязанностей, прав) исполнительных органов государственной </w:t>
      </w:r>
      <w:r>
        <w:rPr>
          <w:rFonts w:ascii="Times New Roman" w:hAnsi="Times New Roman"/>
          <w:sz w:val="24"/>
        </w:rPr>
        <w:t>власти Республики Саха (Якутия)</w:t>
      </w:r>
      <w:r>
        <w:rPr>
          <w:rFonts w:ascii="Times New Roman" w:hAnsi="Times New Roman"/>
          <w:sz w:val="24"/>
        </w:rPr>
        <w:t xml:space="preserve"> и органов местного самоуправления муниципальных образований республики.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33"/>
        <w:gridCol w:w="1834"/>
        <w:gridCol w:w="1835"/>
        <w:gridCol w:w="1977"/>
        <w:gridCol w:w="1575"/>
      </w:tblGrid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5.4. Оценка </w:t>
            </w:r>
            <w:r>
              <w:rPr>
                <w:rFonts w:ascii="Times New Roman" w:hAnsi="Times New Roman"/>
                <w:sz w:val="20"/>
              </w:rPr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54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55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7"/>
        <w:gridCol w:w="3117"/>
        <w:gridCol w:w="1842"/>
        <w:gridCol w:w="2135"/>
      </w:tblGrid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.1. Виды рисков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.2. Оценка вероятности наступления неблагоприятных последствий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.3. Методы контроля рисков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spacing w:after="0" w:line="240" w:lineRule="auto"/>
              <w:ind w:right="3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Риск 1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spacing w:after="0" w:line="240" w:lineRule="auto"/>
              <w:ind w:right="3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spacing w:after="0" w:line="240" w:lineRule="auto"/>
              <w:ind w:right="3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spacing w:after="0" w:line="240" w:lineRule="auto"/>
              <w:ind w:right="3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14:paraId="5E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>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отсутствуют</w:t>
      </w:r>
    </w:p>
    <w:p w14:paraId="5F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60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</w:t>
      </w:r>
      <w:r>
        <w:rPr>
          <w:rStyle w:val="Style_2_ch"/>
          <w:rFonts w:ascii="Times New Roman" w:hAnsi="Times New Roman"/>
          <w:b w:val="1"/>
          <w:sz w:val="24"/>
        </w:rPr>
        <w:tab/>
      </w:r>
      <w:r>
        <w:rPr>
          <w:rStyle w:val="Style_2_ch"/>
          <w:rFonts w:ascii="Times New Roman" w:hAnsi="Times New Roman"/>
          <w:b w:val="1"/>
          <w:sz w:val="24"/>
        </w:rPr>
        <w:t xml:space="preserve">Сравнение возможных вариантов решения проблемы </w:t>
      </w: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65"/>
        <w:gridCol w:w="2642"/>
        <w:gridCol w:w="2550"/>
      </w:tblGrid>
      <w:tr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5"/>
              <w:spacing w:line="240" w:lineRule="auto"/>
              <w:ind w:firstLine="567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5"/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Вариант 1 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pStyle w:val="Style_5"/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Вариант 2 </w:t>
            </w:r>
          </w:p>
        </w:tc>
      </w:tr>
      <w:tr>
        <w:trPr>
          <w:trHeight w:hRule="atLeast" w:val="396"/>
        </w:trPr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5"/>
              <w:spacing w:line="240" w:lineRule="auto"/>
              <w:ind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.1. Содержание варианта решения проблемы</w:t>
            </w:r>
          </w:p>
        </w:tc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Принятие акта</w:t>
            </w:r>
          </w:p>
        </w:tc>
        <w:tc>
          <w:tcPr>
            <w:tcW w:type="dxa" w:w="25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 принятие акта</w:t>
            </w:r>
          </w:p>
        </w:tc>
      </w:tr>
      <w:tr>
        <w:trPr>
          <w:trHeight w:hRule="atLeast" w:val="2093"/>
        </w:trPr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5"/>
              <w:spacing w:line="240" w:lineRule="auto"/>
              <w:ind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Поддержка новых инвестиционных проектов, увеличение </w:t>
            </w:r>
            <w:r>
              <w:rPr>
                <w:rFonts w:ascii="XO Thames" w:hAnsi="XO Thames"/>
                <w:sz w:val="20"/>
              </w:rPr>
              <w:t>количества новых рабочих мест, создаваемых резидентами ТРМП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line="24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Отсутствие поддержки новых инвестиционных проектов, снижение </w:t>
            </w:r>
            <w:r>
              <w:rPr>
                <w:rFonts w:ascii="XO Thames" w:hAnsi="XO Thames"/>
                <w:sz w:val="20"/>
              </w:rPr>
              <w:t>количества новых рабочих мест, создаваемых резидентами ТРМП</w:t>
            </w:r>
          </w:p>
        </w:tc>
      </w:tr>
      <w:tr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5"/>
              <w:spacing w:line="240" w:lineRule="auto"/>
              <w:ind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 xml:space="preserve">.3. Оценка рисков неблагоприятных последствий </w:t>
            </w:r>
          </w:p>
        </w:tc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1" w:left="-6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</w:t>
            </w:r>
            <w:r>
              <w:rPr>
                <w:rFonts w:ascii="XO Thames" w:hAnsi="XO Thames"/>
                <w:sz w:val="20"/>
              </w:rPr>
              <w:t xml:space="preserve">редусматривается 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1" w:left="-6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 п</w:t>
            </w:r>
            <w:r>
              <w:rPr>
                <w:rFonts w:ascii="XO Thames" w:hAnsi="XO Thames"/>
                <w:sz w:val="20"/>
              </w:rPr>
              <w:t>редусматривается</w:t>
            </w:r>
          </w:p>
        </w:tc>
      </w:tr>
      <w:tr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5"/>
              <w:spacing w:line="240" w:lineRule="auto"/>
              <w:ind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.4.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 w:firstLine="142" w:left="80" w:right="7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Предоставление </w:t>
            </w:r>
            <w:r>
              <w:rPr>
                <w:rStyle w:val="Style_3_ch"/>
                <w:rFonts w:ascii="XO Thames" w:hAnsi="XO Thames"/>
                <w:sz w:val="20"/>
              </w:rPr>
              <w:t>возмещения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64" w:left="0" w:right="7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Мероприятие по предоставлению </w:t>
            </w:r>
            <w:r>
              <w:rPr>
                <w:rStyle w:val="Style_3_ch"/>
                <w:rFonts w:ascii="XO Thames" w:hAnsi="XO Thames"/>
                <w:sz w:val="20"/>
              </w:rPr>
              <w:t>возмещению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      </w:r>
            <w:r>
              <w:rPr>
                <w:rFonts w:ascii="XO Thames" w:hAnsi="XO Thames"/>
                <w:sz w:val="20"/>
              </w:rPr>
              <w:t>не проведено</w:t>
            </w:r>
          </w:p>
        </w:tc>
      </w:tr>
    </w:tbl>
    <w:p w14:paraId="70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71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Детальное описание предлагаемого </w:t>
      </w:r>
      <w:r>
        <w:rPr>
          <w:rFonts w:ascii="Times New Roman" w:hAnsi="Times New Roman"/>
          <w:sz w:val="24"/>
          <w:u w:val="single"/>
        </w:rPr>
        <w:t>варианта решения проблемы:</w:t>
      </w:r>
    </w:p>
    <w:p w14:paraId="72000000">
      <w:pPr>
        <w:pStyle w:val="Style_2"/>
        <w:tabs>
          <w:tab w:leader="none" w:pos="1134" w:val="left"/>
        </w:tabs>
        <w:ind w:firstLine="567" w:lef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w:t xml:space="preserve">В случае принятия акта, </w:t>
      </w:r>
      <w:r>
        <w:rPr>
          <w:rStyle w:val="Style_3_ch"/>
          <w:rFonts w:ascii="XO Thames" w:hAnsi="XO Thames"/>
          <w:sz w:val="24"/>
        </w:rPr>
        <w:t>будет проведен конкурсный отбор по предоставлению суб</w:t>
      </w:r>
      <w:r>
        <w:rPr>
          <w:rStyle w:val="Style_3_ch"/>
          <w:rFonts w:ascii="XO Thames" w:hAnsi="XO Thames"/>
          <w:sz w:val="24"/>
        </w:rPr>
        <w:t>сидий на возмещение части затрат, связанных с капитальными вложениями на создание и (или) модернизацию инфраструктуры в рамках реализации новых инвестиционных проектов резидентов территорий развития местного производства в Республике Саха (Якутия)</w:t>
      </w:r>
    </w:p>
    <w:p w14:paraId="73000000">
      <w:pPr>
        <w:pStyle w:val="Style_2"/>
        <w:tabs>
          <w:tab w:leader="none" w:pos="1134" w:val="left"/>
        </w:tabs>
        <w:ind w:firstLine="567" w:left="0"/>
        <w:jc w:val="both"/>
      </w:pPr>
    </w:p>
    <w:p w14:paraId="74000000">
      <w:pPr>
        <w:pStyle w:val="Style_2"/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75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Информация о сроках проведения публичных консультаций по проекту нормативного правового акта и сводному отчету</w:t>
      </w:r>
      <w:r>
        <w:rPr>
          <w:rFonts w:ascii="Times New Roman" w:hAnsi="Times New Roman"/>
          <w:sz w:val="24"/>
        </w:rPr>
        <w:t xml:space="preserve">: </w:t>
      </w:r>
    </w:p>
    <w:p w14:paraId="76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7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начало: 20 марта 2024 года</w:t>
      </w:r>
    </w:p>
    <w:p w14:paraId="78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окончание: 27 марта 2024 года</w:t>
      </w:r>
    </w:p>
    <w:p w14:paraId="79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.2. Сведения о количестве замечаний и предлож</w:t>
      </w:r>
      <w:r>
        <w:rPr>
          <w:rFonts w:ascii="Times New Roman" w:hAnsi="Times New Roman"/>
          <w:sz w:val="24"/>
        </w:rPr>
        <w:t>ений, полученных в ходе публичных консультаций по проекту нормативного правового акта:</w:t>
      </w:r>
    </w:p>
    <w:p w14:paraId="7A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Всего замечаний и предложений: 0</w:t>
      </w:r>
    </w:p>
    <w:p w14:paraId="7B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полностью: , учтено частично: -</w:t>
      </w:r>
    </w:p>
    <w:p w14:paraId="7C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.3. Полный электронный адрес размещения сводки предложений, поступивших по итогам проведения публичных к</w:t>
      </w:r>
      <w:r>
        <w:rPr>
          <w:rFonts w:ascii="Times New Roman" w:hAnsi="Times New Roman"/>
          <w:sz w:val="24"/>
        </w:rPr>
        <w:t>онсультаций по проекту нормативного правового акта</w:t>
      </w:r>
      <w:r>
        <w:rPr>
          <w:rFonts w:ascii="Times New Roman" w:hAnsi="Times New Roman"/>
          <w:sz w:val="24"/>
          <w:u w:val="single"/>
        </w:rPr>
        <w:t>:</w:t>
      </w:r>
    </w:p>
    <w:p w14:paraId="7D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savvinova.mv@sakha.gov.ru.</w:t>
      </w:r>
    </w:p>
    <w:sectPr>
      <w:footerReference r:id="rId1" w:type="default"/>
      <w:pgSz w:h="16838" w:orient="portrait" w:w="11906"/>
      <w:pgMar w:bottom="709" w:footer="0" w:gutter="0" w:header="0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/>
      <w:ind/>
      <w:jc w:val="both"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6" w:type="paragraph">
    <w:name w:val="Содержимое таблицы"/>
    <w:basedOn w:val="Style_3"/>
    <w:link w:val="Style_6_ch"/>
    <w:pPr>
      <w:widowControl w:val="0"/>
      <w:ind/>
    </w:pPr>
  </w:style>
  <w:style w:styleId="Style_6_ch" w:type="character">
    <w:name w:val="Содержимое таблицы"/>
    <w:basedOn w:val="Style_3_ch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Интернет-ссылка"/>
    <w:link w:val="Style_8_ch"/>
    <w:rPr>
      <w:color w:val="0000FF"/>
      <w:u w:val="single"/>
    </w:rPr>
  </w:style>
  <w:style w:styleId="Style_8_ch" w:type="character">
    <w:name w:val="Интернет-ссылка"/>
    <w:link w:val="Style_8"/>
    <w:rPr>
      <w:color w:val="0000FF"/>
      <w:u w:val="single"/>
    </w:rPr>
  </w:style>
  <w:style w:styleId="Style_9" w:type="paragraph">
    <w:name w:val="Document Map"/>
    <w:basedOn w:val="Style_3"/>
    <w:link w:val="Style_9_ch"/>
    <w:pPr>
      <w:spacing w:after="0"/>
      <w:ind/>
    </w:pPr>
    <w:rPr>
      <w:rFonts w:ascii="Tahoma" w:hAnsi="Tahoma"/>
      <w:sz w:val="16"/>
    </w:rPr>
  </w:style>
  <w:style w:styleId="Style_9_ch" w:type="character">
    <w:name w:val="Document Map"/>
    <w:basedOn w:val="Style_3_ch"/>
    <w:link w:val="Style_9"/>
    <w:rPr>
      <w:rFonts w:ascii="Tahoma" w:hAnsi="Tahoma"/>
      <w:sz w:val="16"/>
    </w:rPr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DocList"/>
    <w:link w:val="Style_11"/>
    <w:rPr>
      <w:rFonts w:ascii="Courier New" w:hAnsi="Courier New"/>
      <w:sz w:val="20"/>
    </w:rPr>
  </w:style>
  <w:style w:styleId="Style_12" w:type="paragraph">
    <w:name w:val="ConsPlusTextList"/>
    <w:link w:val="Style_12_ch"/>
    <w:pPr>
      <w:widowControl w:val="0"/>
      <w:ind/>
    </w:pPr>
    <w:rPr>
      <w:rFonts w:ascii="Arial" w:hAnsi="Arial"/>
      <w:sz w:val="20"/>
    </w:rPr>
  </w:style>
  <w:style w:styleId="Style_12_ch" w:type="character">
    <w:name w:val="ConsPlusTextList"/>
    <w:link w:val="Style_12"/>
    <w:rPr>
      <w:rFonts w:ascii="Arial" w:hAnsi="Arial"/>
      <w:sz w:val="20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 таблицы"/>
    <w:basedOn w:val="Style_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6_ch"/>
    <w:link w:val="Style_15"/>
    <w:rPr>
      <w:b w:val="1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16" w:type="paragraph">
    <w:name w:val="Текст выноски Знак"/>
    <w:link w:val="Style_16_ch"/>
    <w:rPr>
      <w:rFonts w:ascii="Segoe UI" w:hAnsi="Segoe UI"/>
      <w:sz w:val="18"/>
    </w:rPr>
  </w:style>
  <w:style w:styleId="Style_16_ch" w:type="character">
    <w:name w:val="Текст выноски Знак"/>
    <w:link w:val="Style_16"/>
    <w:rPr>
      <w:rFonts w:ascii="Segoe UI" w:hAnsi="Segoe UI"/>
      <w:sz w:val="1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Обычный1"/>
    <w:link w:val="Style_20_ch"/>
    <w:rPr>
      <w:rFonts w:ascii="Calibri" w:hAnsi="Calibri"/>
      <w:color w:val="000000"/>
      <w:sz w:val="22"/>
    </w:rPr>
  </w:style>
  <w:style w:styleId="Style_20_ch" w:type="character">
    <w:name w:val="Обычный1"/>
    <w:link w:val="Style_20"/>
    <w:rPr>
      <w:rFonts w:ascii="Calibri" w:hAnsi="Calibri"/>
      <w:color w:val="000000"/>
      <w:sz w:val="22"/>
    </w:rPr>
  </w:style>
  <w:style w:styleId="Style_21" w:type="paragraph">
    <w:name w:val="Заголовок"/>
    <w:basedOn w:val="Style_3"/>
    <w:next w:val="Style_22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3" w:type="paragraph">
    <w:name w:val="Font Style16"/>
    <w:link w:val="Style_23_ch"/>
    <w:rPr>
      <w:rFonts w:ascii="Times New Roman" w:hAnsi="Times New Roman"/>
      <w:sz w:val="26"/>
    </w:rPr>
  </w:style>
  <w:style w:styleId="Style_23_ch" w:type="character">
    <w:name w:val="Font Style16"/>
    <w:link w:val="Style_23"/>
    <w:rPr>
      <w:rFonts w:ascii="Times New Roman" w:hAnsi="Times New Roman"/>
      <w:sz w:val="26"/>
    </w:rPr>
  </w:style>
  <w:style w:styleId="Style_24" w:type="paragraph">
    <w:name w:val="ConsPlusTitle"/>
    <w:link w:val="Style_24_ch"/>
    <w:pPr>
      <w:widowControl w:val="0"/>
      <w:ind/>
    </w:pPr>
    <w:rPr>
      <w:rFonts w:ascii="Calibri" w:hAnsi="Calibri"/>
      <w:b w:val="1"/>
      <w:sz w:val="22"/>
    </w:rPr>
  </w:style>
  <w:style w:styleId="Style_24_ch" w:type="character">
    <w:name w:val="ConsPlusTitle"/>
    <w:link w:val="Style_24"/>
    <w:rPr>
      <w:rFonts w:ascii="Calibri" w:hAnsi="Calibri"/>
      <w:b w:val="1"/>
      <w:sz w:val="22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sz w:val="20"/>
    </w:rPr>
  </w:style>
  <w:style w:styleId="Style_25_ch" w:type="character">
    <w:name w:val="ConsPlusTitlePage"/>
    <w:link w:val="Style_25"/>
    <w:rPr>
      <w:rFonts w:ascii="Tahoma" w:hAnsi="Tahoma"/>
      <w:sz w:val="20"/>
    </w:rPr>
  </w:style>
  <w:style w:styleId="Style_26" w:type="paragraph">
    <w:name w:val="Normal (Web)"/>
    <w:basedOn w:val="Style_3"/>
    <w:link w:val="Style_26_ch"/>
    <w:pPr>
      <w:spacing w:after="150"/>
      <w:ind/>
      <w:jc w:val="left"/>
    </w:pPr>
    <w:rPr>
      <w:rFonts w:ascii="Times New Roman" w:hAnsi="Times New Roman"/>
      <w:sz w:val="24"/>
    </w:rPr>
  </w:style>
  <w:style w:styleId="Style_26_ch" w:type="character">
    <w:name w:val="Normal (Web)"/>
    <w:basedOn w:val="Style_3_ch"/>
    <w:link w:val="Style_26"/>
    <w:rPr>
      <w:rFonts w:ascii="Times New Roman" w:hAnsi="Times New Roman"/>
      <w:sz w:val="24"/>
    </w:rPr>
  </w:style>
  <w:style w:styleId="Style_27" w:type="paragraph">
    <w:name w:val="Основной текст2"/>
    <w:basedOn w:val="Style_3"/>
    <w:link w:val="Style_27_ch"/>
    <w:pPr>
      <w:widowControl w:val="0"/>
      <w:spacing w:after="180" w:before="360" w:line="0" w:lineRule="atLeast"/>
      <w:ind/>
    </w:pPr>
    <w:rPr>
      <w:rFonts w:ascii="Times New Roman" w:hAnsi="Times New Roman"/>
      <w:sz w:val="26"/>
    </w:rPr>
  </w:style>
  <w:style w:styleId="Style_27_ch" w:type="character">
    <w:name w:val="Основной текст2"/>
    <w:basedOn w:val="Style_3_ch"/>
    <w:link w:val="Style_27"/>
    <w:rPr>
      <w:rFonts w:ascii="Times New Roman" w:hAnsi="Times New Roman"/>
      <w:sz w:val="26"/>
    </w:rPr>
  </w:style>
  <w:style w:styleId="Style_28" w:type="paragraph">
    <w:name w:val="caption"/>
    <w:basedOn w:val="Style_3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3_ch"/>
    <w:link w:val="Style_28"/>
    <w:rPr>
      <w:rFonts w:ascii="PT Astra Serif" w:hAnsi="PT Astra Serif"/>
      <w:i w:val="1"/>
      <w:sz w:val="24"/>
    </w:rPr>
  </w:style>
  <w:style w:styleId="Style_29" w:type="paragraph">
    <w:name w:val="toc 3"/>
    <w:next w:val="Style_3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Style5"/>
    <w:basedOn w:val="Style_3"/>
    <w:link w:val="Style_31_ch"/>
    <w:pPr>
      <w:widowControl w:val="0"/>
      <w:spacing w:after="0" w:line="482" w:lineRule="exact"/>
      <w:ind w:firstLine="566" w:left="0"/>
    </w:pPr>
    <w:rPr>
      <w:rFonts w:ascii="Times New Roman" w:hAnsi="Times New Roman"/>
      <w:sz w:val="24"/>
    </w:rPr>
  </w:style>
  <w:style w:styleId="Style_31_ch" w:type="character">
    <w:name w:val="Style5"/>
    <w:basedOn w:val="Style_3_ch"/>
    <w:link w:val="Style_31"/>
    <w:rPr>
      <w:rFonts w:ascii="Times New Roman" w:hAnsi="Times New Roman"/>
      <w:sz w:val="24"/>
    </w:rPr>
  </w:style>
  <w:style w:styleId="Style_32" w:type="paragraph">
    <w:name w:val="heading 1"/>
    <w:next w:val="Style_3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Верхний колонтитул Знак"/>
    <w:link w:val="Style_33_ch"/>
    <w:rPr>
      <w:sz w:val="22"/>
    </w:rPr>
  </w:style>
  <w:style w:styleId="Style_33_ch" w:type="character">
    <w:name w:val="Верхний колонтитул Знак"/>
    <w:link w:val="Style_33"/>
    <w:rPr>
      <w:sz w:val="22"/>
    </w:rPr>
  </w:style>
  <w:style w:styleId="Style_34" w:type="paragraph">
    <w:name w:val="head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3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toc 1"/>
    <w:next w:val="Style_3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Схема документа Знак"/>
    <w:link w:val="Style_39_ch"/>
    <w:rPr>
      <w:rFonts w:ascii="Tahoma" w:hAnsi="Tahoma"/>
      <w:sz w:val="16"/>
    </w:rPr>
  </w:style>
  <w:style w:styleId="Style_39_ch" w:type="character">
    <w:name w:val="Схема документа Знак"/>
    <w:link w:val="Style_39"/>
    <w:rPr>
      <w:rFonts w:ascii="Tahoma" w:hAnsi="Tahoma"/>
      <w:sz w:val="16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Верхний и нижний колонтитулы"/>
    <w:basedOn w:val="Style_3"/>
    <w:link w:val="Style_42_ch"/>
    <w:pPr>
      <w:tabs>
        <w:tab w:leader="none" w:pos="4819" w:val="center"/>
        <w:tab w:leader="none" w:pos="9638" w:val="right"/>
      </w:tabs>
      <w:ind/>
    </w:pPr>
  </w:style>
  <w:style w:styleId="Style_42_ch" w:type="character">
    <w:name w:val="Верхний и нижний колонтитулы"/>
    <w:basedOn w:val="Style_3_ch"/>
    <w:link w:val="Style_42"/>
  </w:style>
  <w:style w:styleId="Style_22" w:type="paragraph">
    <w:name w:val="Body Text"/>
    <w:basedOn w:val="Style_3"/>
    <w:link w:val="Style_22_ch"/>
    <w:pPr>
      <w:spacing w:after="140" w:line="276" w:lineRule="auto"/>
      <w:ind/>
    </w:pPr>
  </w:style>
  <w:style w:styleId="Style_22_ch" w:type="character">
    <w:name w:val="Body Text"/>
    <w:basedOn w:val="Style_3_ch"/>
    <w:link w:val="Style_22"/>
  </w:style>
  <w:style w:styleId="Style_43" w:type="paragraph">
    <w:name w:val="Нижний колонтитул Знак"/>
    <w:link w:val="Style_43_ch"/>
    <w:rPr>
      <w:sz w:val="22"/>
    </w:rPr>
  </w:style>
  <w:style w:styleId="Style_43_ch" w:type="character">
    <w:name w:val="Нижний колонтитул Знак"/>
    <w:link w:val="Style_43"/>
    <w:rPr>
      <w:sz w:val="22"/>
    </w:rPr>
  </w:style>
  <w:style w:styleId="Style_44" w:type="paragraph">
    <w:name w:val="List"/>
    <w:basedOn w:val="Style_22"/>
    <w:link w:val="Style_44_ch"/>
    <w:rPr>
      <w:rFonts w:ascii="PT Astra Serif" w:hAnsi="PT Astra Serif"/>
    </w:rPr>
  </w:style>
  <w:style w:styleId="Style_44_ch" w:type="character">
    <w:name w:val="List"/>
    <w:basedOn w:val="Style_22_ch"/>
    <w:link w:val="Style_44"/>
    <w:rPr>
      <w:rFonts w:ascii="PT Astra Serif" w:hAnsi="PT Astra Serif"/>
    </w:rPr>
  </w:style>
  <w:style w:styleId="Style_45" w:type="paragraph">
    <w:name w:val="toc 8"/>
    <w:next w:val="Style_3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index heading"/>
    <w:basedOn w:val="Style_3"/>
    <w:link w:val="Style_46_ch"/>
    <w:rPr>
      <w:rFonts w:ascii="PT Astra Serif" w:hAnsi="PT Astra Serif"/>
    </w:rPr>
  </w:style>
  <w:style w:styleId="Style_46_ch" w:type="character">
    <w:name w:val="index heading"/>
    <w:basedOn w:val="Style_3_ch"/>
    <w:link w:val="Style_46"/>
    <w:rPr>
      <w:rFonts w:ascii="PT Astra Serif" w:hAnsi="PT Astra Serif"/>
    </w:rPr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onsplusnormal"/>
    <w:basedOn w:val="Style_3"/>
    <w:link w:val="Style_48_ch"/>
    <w:pPr>
      <w:spacing w:after="150"/>
      <w:ind/>
      <w:jc w:val="left"/>
    </w:pPr>
    <w:rPr>
      <w:rFonts w:ascii="Times New Roman" w:hAnsi="Times New Roman"/>
      <w:sz w:val="24"/>
    </w:rPr>
  </w:style>
  <w:style w:styleId="Style_48_ch" w:type="character">
    <w:name w:val="consplusnormal"/>
    <w:basedOn w:val="Style_3_ch"/>
    <w:link w:val="Style_48"/>
    <w:rPr>
      <w:rFonts w:ascii="Times New Roman" w:hAnsi="Times New Roman"/>
      <w:sz w:val="24"/>
    </w:rPr>
  </w:style>
  <w:style w:styleId="Style_49" w:type="paragraph">
    <w:name w:val="Заголовок 2 Знак"/>
    <w:link w:val="Style_49_ch"/>
    <w:rPr>
      <w:rFonts w:ascii="XO Thames" w:hAnsi="XO Thames"/>
      <w:b w:val="1"/>
      <w:sz w:val="28"/>
    </w:rPr>
  </w:style>
  <w:style w:styleId="Style_49_ch" w:type="character">
    <w:name w:val="Заголовок 2 Знак"/>
    <w:link w:val="Style_49"/>
    <w:rPr>
      <w:rFonts w:ascii="XO Thames" w:hAnsi="XO Thames"/>
      <w:b w:val="1"/>
      <w:sz w:val="28"/>
    </w:rPr>
  </w:style>
  <w:style w:styleId="Style_50" w:type="paragraph">
    <w:name w:val="Основной текст_"/>
    <w:link w:val="Style_50_ch"/>
    <w:rPr>
      <w:rFonts w:ascii="Times New Roman" w:hAnsi="Times New Roman"/>
      <w:sz w:val="26"/>
      <w:highlight w:val="white"/>
    </w:rPr>
  </w:style>
  <w:style w:styleId="Style_50_ch" w:type="character">
    <w:name w:val="Основной текст_"/>
    <w:link w:val="Style_50"/>
    <w:rPr>
      <w:rFonts w:ascii="Times New Roman" w:hAnsi="Times New Roman"/>
      <w:sz w:val="26"/>
      <w:highlight w:val="white"/>
    </w:rPr>
  </w:style>
  <w:style w:styleId="Style_51" w:type="paragraph">
    <w:name w:val="ConsPlusJurTerm"/>
    <w:link w:val="Style_51_ch"/>
    <w:pPr>
      <w:widowControl w:val="0"/>
      <w:ind/>
    </w:pPr>
    <w:rPr>
      <w:rFonts w:ascii="Tahoma" w:hAnsi="Tahoma"/>
      <w:sz w:val="26"/>
    </w:rPr>
  </w:style>
  <w:style w:styleId="Style_51_ch" w:type="character">
    <w:name w:val="ConsPlusJurTerm"/>
    <w:link w:val="Style_51"/>
    <w:rPr>
      <w:rFonts w:ascii="Tahoma" w:hAnsi="Tahoma"/>
      <w:sz w:val="26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Subtitle"/>
    <w:next w:val="Style_3"/>
    <w:link w:val="Style_53_ch"/>
    <w:uiPriority w:val="11"/>
    <w:qFormat/>
    <w:pPr>
      <w:ind/>
      <w:jc w:val="both"/>
    </w:pPr>
    <w:rPr>
      <w:rFonts w:ascii="XO Thames" w:hAnsi="XO Thames"/>
      <w:i w:val="1"/>
    </w:rPr>
  </w:style>
  <w:style w:styleId="Style_53_ch" w:type="character">
    <w:name w:val="Subtitle"/>
    <w:link w:val="Style_53"/>
    <w:rPr>
      <w:rFonts w:ascii="XO Thames" w:hAnsi="XO Thames"/>
      <w:i w:val="1"/>
    </w:rPr>
  </w:style>
  <w:style w:styleId="Style_54" w:type="paragraph">
    <w:name w:val="ConsPlusCell"/>
    <w:link w:val="Style_54_ch"/>
    <w:pPr>
      <w:widowControl w:val="0"/>
      <w:ind/>
    </w:pPr>
    <w:rPr>
      <w:rFonts w:ascii="Courier New" w:hAnsi="Courier New"/>
      <w:sz w:val="20"/>
    </w:rPr>
  </w:style>
  <w:style w:styleId="Style_54_ch" w:type="character">
    <w:name w:val="ConsPlusCell"/>
    <w:link w:val="Style_54"/>
    <w:rPr>
      <w:rFonts w:ascii="Courier New" w:hAnsi="Courier New"/>
      <w:sz w:val="20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3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56_ch" w:type="character">
    <w:name w:val="heading 4"/>
    <w:link w:val="Style_56"/>
    <w:rPr>
      <w:rFonts w:ascii="XO Thames" w:hAnsi="XO Thames"/>
      <w:b w:val="1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57" w:type="paragraph">
    <w:name w:val="Balloon Text"/>
    <w:basedOn w:val="Style_3"/>
    <w:link w:val="Style_57_ch"/>
    <w:pPr>
      <w:spacing w:after="0"/>
      <w:ind/>
    </w:pPr>
    <w:rPr>
      <w:rFonts w:ascii="Segoe UI" w:hAnsi="Segoe UI"/>
      <w:sz w:val="18"/>
    </w:rPr>
  </w:style>
  <w:style w:styleId="Style_57_ch" w:type="character">
    <w:name w:val="Balloon Text"/>
    <w:basedOn w:val="Style_3_ch"/>
    <w:link w:val="Style_57"/>
    <w:rPr>
      <w:rFonts w:ascii="Segoe UI" w:hAnsi="Segoe UI"/>
      <w:sz w:val="18"/>
    </w:rPr>
  </w:style>
  <w:style w:styleId="Style_58" w:type="paragraph">
    <w:name w:val="heading 2"/>
    <w:next w:val="Style_3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2024-03-29T01:54:41Z</dcterms:modified>
</cp:coreProperties>
</file>