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/>
        <w:ind/>
        <w:jc w:val="right"/>
        <w:rPr>
          <w:rFonts w:ascii="PT Astra Serif" w:hAnsi="PT Astra Serif"/>
          <w:b w:val="0"/>
          <w:color w:val="000000"/>
        </w:rPr>
      </w:pPr>
      <w:r>
        <w:rPr>
          <w:rFonts w:ascii="PT Astra Serif" w:hAnsi="PT Astra Serif"/>
          <w:b w:val="0"/>
          <w:color w:val="000000"/>
        </w:rPr>
        <w:t>Проект</w:t>
      </w:r>
    </w:p>
    <w:p w14:paraId="06000000">
      <w:pPr>
        <w:pStyle w:val="Style_2"/>
        <w:spacing w:after="0" w:before="0" w:line="360" w:lineRule="exact"/>
        <w:ind/>
        <w:rPr>
          <w:rFonts w:ascii="PT Astra Serif" w:hAnsi="PT Astra Serif"/>
          <w:b w:val="0"/>
          <w:color w:val="000000"/>
          <w:sz w:val="28"/>
        </w:rPr>
      </w:pPr>
    </w:p>
    <w:p w14:paraId="07000000">
      <w:pPr>
        <w:pStyle w:val="Style_2"/>
        <w:spacing w:after="0" w:before="0" w:line="360" w:lineRule="atLeast"/>
        <w:ind/>
        <w:rPr>
          <w:rFonts w:ascii="PT Astra Serif" w:hAnsi="PT Astra Serif"/>
          <w:color w:val="000000"/>
          <w:sz w:val="28"/>
        </w:rPr>
      </w:pPr>
    </w:p>
    <w:p w14:paraId="08000000">
      <w:pPr>
        <w:pStyle w:val="Style_2"/>
        <w:spacing w:after="0" w:before="0" w:line="360" w:lineRule="atLeast"/>
        <w:ind/>
        <w:rPr>
          <w:rFonts w:ascii="PT Astra Serif" w:hAnsi="PT Astra Serif"/>
          <w:color w:val="000000"/>
          <w:sz w:val="28"/>
        </w:rPr>
      </w:pPr>
    </w:p>
    <w:p w14:paraId="09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ПОСТАНОВЛЕНИЕ</w:t>
      </w:r>
    </w:p>
    <w:p w14:paraId="0A000000">
      <w:pPr>
        <w:spacing w:line="360" w:lineRule="exact"/>
        <w:ind w:firstLine="567" w:left="0"/>
        <w:rPr>
          <w:rFonts w:ascii="PT Astra Serif" w:hAnsi="PT Astra Serif"/>
          <w:sz w:val="28"/>
        </w:rPr>
      </w:pPr>
    </w:p>
    <w:p w14:paraId="0B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ПРАВИТЕЛЬСТВА</w:t>
      </w:r>
      <w:r>
        <w:rPr>
          <w:rFonts w:ascii="PT Astra Serif" w:hAnsi="PT Astra Serif"/>
          <w:color w:val="000000"/>
          <w:sz w:val="28"/>
        </w:rPr>
        <w:t xml:space="preserve"> РЕСПУБЛИКИ САХА (ЯКУТИЯ)</w:t>
      </w:r>
    </w:p>
    <w:p w14:paraId="0C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</w:p>
    <w:p w14:paraId="0D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color w:val="000000"/>
          <w:sz w:val="28"/>
        </w:rPr>
      </w:pPr>
    </w:p>
    <w:p w14:paraId="0E000000">
      <w:pPr>
        <w:pStyle w:val="Style_2"/>
        <w:spacing w:after="0" w:before="0" w:line="360" w:lineRule="exact"/>
        <w:ind w:firstLine="567" w:left="0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О Порядке </w:t>
      </w:r>
      <w:r>
        <w:rPr>
          <w:rFonts w:ascii="PT Astra Serif" w:hAnsi="PT Astra Serif"/>
          <w:b w:val="1"/>
          <w:color w:val="000000"/>
          <w:sz w:val="28"/>
          <w:u w:val="none"/>
        </w:rPr>
        <w:t>проведения эксплуатационного контроля за техническим состоянием многоквартирных домов</w:t>
      </w:r>
      <w:r>
        <w:rPr>
          <w:rFonts w:ascii="PT Astra Serif" w:hAnsi="PT Astra Serif"/>
          <w:b w:val="1"/>
          <w:color w:val="000000"/>
          <w:sz w:val="28"/>
        </w:rPr>
        <w:t>, расположенных на территории Республики Саха (Якутия)</w:t>
      </w:r>
    </w:p>
    <w:p w14:paraId="0F000000">
      <w:pPr>
        <w:pStyle w:val="Style_3"/>
      </w:pPr>
    </w:p>
    <w:p w14:paraId="10000000">
      <w:pPr>
        <w:spacing w:line="360" w:lineRule="exact"/>
        <w:ind w:firstLine="567" w:left="0"/>
        <w:jc w:val="both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color w:val="000000"/>
          <w:sz w:val="28"/>
          <w:u w:val="none"/>
        </w:rPr>
        <w:t xml:space="preserve">В соответствии с пунктом 2 части 6 статьи 167 Жилищного кодекса Российской Федерации </w:t>
      </w:r>
      <w:r>
        <w:rPr>
          <w:rFonts w:ascii="PT Astra Serif" w:hAnsi="PT Astra Serif"/>
          <w:color w:val="000000"/>
          <w:sz w:val="28"/>
          <w:u w:val="none"/>
        </w:rPr>
        <w:t xml:space="preserve">Правительство Республики Саха (Якутия) п о с </w:t>
      </w:r>
      <w:r>
        <w:rPr>
          <w:rFonts w:ascii="PT Astra Serif" w:hAnsi="PT Astra Serif"/>
          <w:color w:val="000000"/>
          <w:sz w:val="28"/>
          <w:u w:val="none"/>
        </w:rPr>
        <w:t>т</w:t>
      </w:r>
      <w:r>
        <w:rPr>
          <w:rFonts w:ascii="PT Astra Serif" w:hAnsi="PT Astra Serif"/>
          <w:color w:val="000000"/>
          <w:sz w:val="28"/>
          <w:u w:val="none"/>
        </w:rPr>
        <w:t xml:space="preserve"> а н </w:t>
      </w:r>
      <w:r>
        <w:rPr>
          <w:rFonts w:ascii="PT Astra Serif" w:hAnsi="PT Astra Serif"/>
          <w:color w:val="000000"/>
          <w:sz w:val="28"/>
          <w:u w:val="none"/>
        </w:rPr>
        <w:t>о</w:t>
      </w:r>
      <w:r>
        <w:rPr>
          <w:rFonts w:ascii="PT Astra Serif" w:hAnsi="PT Astra Serif"/>
          <w:color w:val="000000"/>
          <w:sz w:val="28"/>
          <w:u w:val="none"/>
        </w:rPr>
        <w:t xml:space="preserve"> в л я е т:</w:t>
      </w:r>
    </w:p>
    <w:p w14:paraId="11000000">
      <w:pPr>
        <w:spacing w:line="360" w:lineRule="exact"/>
        <w:ind w:firstLine="567" w:left="0"/>
        <w:jc w:val="both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color w:val="000000"/>
          <w:sz w:val="28"/>
          <w:u w:val="none"/>
        </w:rPr>
        <w:t>1.Утвердить Порядок проведения эксплуатационного контроля за техническим состоянием многоквартирных домов, расположенных на территории Республики Саха (Якутия).</w:t>
      </w:r>
    </w:p>
    <w:p w14:paraId="12000000">
      <w:pPr>
        <w:spacing w:line="360" w:lineRule="exact"/>
        <w:ind w:firstLine="567" w:left="0"/>
        <w:jc w:val="both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2. Признать утратившими силу:</w:t>
      </w:r>
    </w:p>
    <w:p w14:paraId="13000000">
      <w:pPr>
        <w:spacing w:line="360" w:lineRule="exact"/>
        <w:ind w:firstLine="567" w:left="0"/>
        <w:jc w:val="both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2.1. постановление Правительства Республики Саха (Якутия) от 22.06.2013 № 217 «Об утверждении Порядка проведения мониторинга технического состояния многоквартирных домов на территории Республики Саха (Якутия)»</w:t>
      </w:r>
      <w:r>
        <w:rPr>
          <w:rFonts w:ascii="PT Astra Serif" w:hAnsi="PT Astra Serif"/>
          <w:color w:val="000000"/>
          <w:sz w:val="28"/>
          <w:u w:val="none"/>
        </w:rPr>
        <w:t>;</w:t>
      </w:r>
    </w:p>
    <w:p w14:paraId="14000000">
      <w:pPr>
        <w:spacing w:line="360" w:lineRule="exact"/>
        <w:ind w:firstLine="567" w:left="0"/>
        <w:jc w:val="both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2.2. постановл</w:t>
      </w:r>
      <w:r>
        <w:rPr>
          <w:rFonts w:ascii="PT Astra Serif" w:hAnsi="PT Astra Serif"/>
          <w:color w:val="000000"/>
          <w:sz w:val="28"/>
          <w:u w:val="none"/>
        </w:rPr>
        <w:t>ение Правительства Республики Саха (Якутия) от 16.06.2016 № 205 «О внесении изменений в постановление Правительства Республики Саха (Якутия) от 22.06.2013 № 217 «Об утверждении Порядка проведения мониторинга технического состояния многоквартирных домов на территории Республики Саха (Якутия)»»;</w:t>
      </w:r>
    </w:p>
    <w:p w14:paraId="15000000">
      <w:pPr>
        <w:spacing w:line="360" w:lineRule="exact"/>
        <w:ind w:firstLine="567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color w:val="000000"/>
          <w:sz w:val="28"/>
          <w:u w:val="none"/>
        </w:rPr>
        <w:t>2.3. постановление Правительства Республики Саха (Якутия) от 19.12.2022 № 764 «</w:t>
      </w:r>
      <w:r>
        <w:rPr>
          <w:rFonts w:ascii="PT Astra Serif" w:hAnsi="PT Astra Serif"/>
          <w:b w:val="0"/>
          <w:sz w:val="28"/>
        </w:rPr>
        <w:t>О внесении изменений в постановление Правительства Республики Саха (Якутия) от 22 июня 2013 г. N 217 «Об утверждении Порядка проведения мониторинга технического состояния многоквартирных домов на территории Республики Саха (Якутия)</w:t>
      </w:r>
      <w:r>
        <w:rPr>
          <w:rFonts w:ascii="PT Astra Serif" w:hAnsi="PT Astra Serif"/>
          <w:color w:val="000000"/>
          <w:sz w:val="28"/>
          <w:u w:val="none"/>
        </w:rPr>
        <w:t>»».</w:t>
      </w:r>
    </w:p>
    <w:p w14:paraId="16000000">
      <w:pPr>
        <w:spacing w:line="360" w:lineRule="exact"/>
        <w:ind w:firstLine="567" w:left="0"/>
        <w:jc w:val="both"/>
        <w:rPr>
          <w:rFonts w:ascii="PT Astra Serif" w:hAnsi="PT Astra Serif"/>
          <w:color w:val="000000"/>
          <w:sz w:val="28"/>
          <w:u w:val="none"/>
        </w:rPr>
      </w:pPr>
      <w:r>
        <w:rPr>
          <w:rFonts w:ascii="PT Astra Serif" w:hAnsi="PT Astra Serif"/>
          <w:b w:val="0"/>
          <w:sz w:val="28"/>
        </w:rPr>
        <w:t>3. Настоящее Постановление вступает в силу со дня его официального опубликования</w:t>
      </w:r>
      <w:r>
        <w:rPr>
          <w:rFonts w:ascii="PT Astra Serif" w:hAnsi="PT Astra Serif"/>
          <w:color w:val="000000"/>
          <w:sz w:val="28"/>
          <w:u w:val="none"/>
        </w:rPr>
        <w:t>.</w:t>
      </w:r>
    </w:p>
    <w:p w14:paraId="17000000">
      <w:pPr>
        <w:spacing w:line="360" w:lineRule="exact"/>
        <w:ind w:firstLine="567" w:left="0"/>
        <w:jc w:val="both"/>
        <w:rPr>
          <w:rFonts w:ascii="PT Astra Serif" w:hAnsi="PT Astra Serif"/>
          <w:color w:val="000000"/>
          <w:sz w:val="28"/>
          <w:u w:val="none"/>
        </w:rPr>
      </w:pPr>
    </w:p>
    <w:p w14:paraId="18000000">
      <w:pPr>
        <w:spacing w:line="360" w:lineRule="atLeast"/>
        <w:ind w:firstLine="0" w:left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Председатель Правительства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19000000">
      <w:pPr>
        <w:pStyle w:val="Style_4"/>
        <w:spacing w:line="360" w:lineRule="atLeast"/>
        <w:ind w:firstLine="0" w:left="0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Республики Саха (Якутия)</w:t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ab/>
      </w:r>
      <w:r>
        <w:rPr>
          <w:rFonts w:ascii="PT Astra Serif" w:hAnsi="PT Astra Serif"/>
          <w:b w:val="1"/>
          <w:sz w:val="28"/>
        </w:rPr>
        <w:t xml:space="preserve">         К.Е. Бычков</w:t>
      </w:r>
    </w:p>
    <w:p w14:paraId="1A000000">
      <w:pPr>
        <w:pStyle w:val="Style_4"/>
        <w:tabs>
          <w:tab w:leader="none" w:pos="851" w:val="left"/>
          <w:tab w:leader="none" w:pos="1134" w:val="left"/>
        </w:tabs>
        <w:spacing w:line="360" w:lineRule="atLeast"/>
        <w:ind w:firstLine="0" w:left="0"/>
        <w:rPr>
          <w:rFonts w:ascii="PT Astra Serif" w:hAnsi="PT Astra Serif"/>
          <w:b w:val="1"/>
          <w:sz w:val="28"/>
        </w:rPr>
      </w:pPr>
    </w:p>
    <w:p w14:paraId="1B000000">
      <w:pPr>
        <w:spacing w:after="120" w:line="360" w:lineRule="atLeast"/>
        <w:ind w:firstLine="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</w:t>
      </w:r>
      <w:r>
        <w:rPr>
          <w:rFonts w:ascii="PT Astra Serif" w:hAnsi="PT Astra Serif"/>
          <w:sz w:val="28"/>
        </w:rPr>
        <w:t>__ ___________</w:t>
      </w:r>
      <w:r>
        <w:rPr>
          <w:rFonts w:ascii="PT Astra Serif" w:hAnsi="PT Astra Serif"/>
          <w:sz w:val="28"/>
        </w:rPr>
        <w:t xml:space="preserve"> 20</w:t>
      </w:r>
      <w:r>
        <w:rPr>
          <w:rFonts w:ascii="PT Astra Serif" w:hAnsi="PT Astra Serif"/>
          <w:sz w:val="28"/>
        </w:rPr>
        <w:t>24</w:t>
      </w:r>
      <w:r>
        <w:rPr>
          <w:rFonts w:ascii="PT Astra Serif" w:hAnsi="PT Astra Serif"/>
          <w:sz w:val="28"/>
        </w:rPr>
        <w:t xml:space="preserve"> года</w:t>
      </w:r>
    </w:p>
    <w:p w14:paraId="1C000000">
      <w:pPr>
        <w:spacing w:line="360" w:lineRule="atLeast"/>
        <w:ind w:firstLine="0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№ ______</w:t>
      </w:r>
    </w:p>
    <w:p w14:paraId="1D000000">
      <w:pPr>
        <w:ind w:firstLine="0" w:left="0"/>
        <w:jc w:val="right"/>
        <w:rPr>
          <w:rFonts w:ascii="PT Astra Serif" w:hAnsi="PT Astra Serif"/>
          <w:shd w:fill="FFD821" w:val="clear"/>
        </w:rPr>
      </w:pPr>
    </w:p>
    <w:p w14:paraId="1E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1F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0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1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2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3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4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5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6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7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8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9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A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B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C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D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E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2F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30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31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32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33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34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35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36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37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38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</w:p>
    <w:p w14:paraId="39000000">
      <w:pPr>
        <w:spacing w:after="0" w:before="168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Приложение</w:t>
      </w:r>
      <w:r>
        <w:rPr>
          <w:rFonts w:ascii="PT Astra Serif" w:hAnsi="PT Astra Serif"/>
          <w:color w:val="000000"/>
          <w:sz w:val="28"/>
        </w:rPr>
        <w:br/>
      </w:r>
    </w:p>
    <w:p w14:paraId="3A000000">
      <w:pPr>
        <w:spacing w:after="0" w:before="0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к Постановлению</w:t>
      </w:r>
    </w:p>
    <w:p w14:paraId="3B000000">
      <w:pPr>
        <w:spacing w:after="0" w:before="0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Правительства Республики Саха (Якутия)</w:t>
      </w:r>
    </w:p>
    <w:p w14:paraId="3C000000">
      <w:pPr>
        <w:spacing w:after="0" w:before="0"/>
        <w:ind w:firstLine="0" w:left="0" w:right="0"/>
        <w:jc w:val="right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от _______________2024 г. №________</w:t>
      </w:r>
    </w:p>
    <w:p w14:paraId="3D000000">
      <w:pPr>
        <w:spacing w:after="0" w:before="0"/>
        <w:ind w:firstLine="0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> </w:t>
      </w:r>
    </w:p>
    <w:p w14:paraId="3E000000">
      <w:pPr>
        <w:spacing w:after="0" w:before="0"/>
        <w:ind w:firstLine="0" w:left="0" w:righ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3F000000">
      <w:pPr>
        <w:spacing w:after="0" w:before="0"/>
        <w:ind w:firstLine="0" w:left="0" w:right="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ПОРЯДОК</w:t>
      </w:r>
    </w:p>
    <w:p w14:paraId="40000000">
      <w:pPr>
        <w:spacing w:after="0" w:before="0"/>
        <w:ind w:firstLine="0" w:left="0" w:right="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ПРОВЕДЕНИЯ ЭКСПЛУАТАЦИОННОГО КОНТРОЛЯ ЗА ТЕХНИЧЕСКИМ</w:t>
      </w:r>
    </w:p>
    <w:p w14:paraId="41000000">
      <w:pPr>
        <w:spacing w:after="0" w:before="0"/>
        <w:ind w:firstLine="0" w:left="0" w:right="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СОСТОЯНИЕМ МНОГОКВАРТИРНЫХ ДОМОВ, РАСПОЛОЖЕННЫХ НА ТЕРРИТОРИИ РЕСПУБЛИКИ (САХА) ЯКУТИЯ </w:t>
      </w:r>
    </w:p>
    <w:p w14:paraId="42000000">
      <w:pPr>
        <w:spacing w:after="0" w:before="0"/>
        <w:ind w:firstLine="567" w:left="0" w:right="0"/>
        <w:jc w:val="center"/>
        <w:rPr>
          <w:rFonts w:ascii="PT Astra Serif" w:hAnsi="PT Astra Serif"/>
          <w:b w:val="1"/>
          <w:color w:val="000000"/>
          <w:sz w:val="28"/>
          <w:u w:val="none"/>
        </w:rPr>
      </w:pPr>
    </w:p>
    <w:p w14:paraId="43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1. Настоящий Порядок определяет процедуру проведения эксплуатационного контроля за техническим состоянием многоквартирных домов, расположенных на территории Республики Саха (Якутия), в соответствии с законодательством Российской Федерации о техническом регулировании и Жилищным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"https://login.consultant.ru/link/?req=doc&amp;base=LAW&amp;n=466787&amp;dst=1205&amp;field=134&amp;date=21.10.2024"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кодексом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Российской Федерации (далее - эксплуатационный контроль) в целях обеспечения своевременного проведения капитального ремонта общего имущества в многоквартирных домах.</w:t>
      </w:r>
    </w:p>
    <w:p w14:paraId="44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2. В целях настоящего Порядка:</w:t>
      </w:r>
    </w:p>
    <w:p w14:paraId="45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1) под эксплуатационным контролем понимается организация системы технических осмотров общего имущества многоквартирного дома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highlight w:val="white"/>
        </w:rPr>
        <w:t>текущие, сезонные и внеочередны</w:t>
      </w:r>
      <w:r>
        <w:rPr>
          <w:rFonts w:ascii="PT Astra Serif" w:hAnsi="PT Astra Serif"/>
          <w:b w:val="0"/>
          <w:color w:val="000000"/>
          <w:sz w:val="28"/>
          <w:u w:val="none"/>
        </w:rPr>
        <w:t>е проверки);</w:t>
      </w:r>
    </w:p>
    <w:p w14:paraId="46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2) элементом общего имущества многоквартирного дома признается конструктивный элемент многоквартирного дома или внутридомовая инженерная система, капитальный ремонт которых может быть осуществлен в рамках утвержденного перечня услуг и (или) работ по капитальному ремонту, финансируемых за счет средств фонда капитального ремонта.</w:t>
      </w:r>
    </w:p>
    <w:p w14:paraId="47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3. Эксплуатационный контроль осуществляется в целях определения соответствия состояния элементов общего имущества многоквартирного дома следующим требованиям:</w:t>
      </w:r>
    </w:p>
    <w:p w14:paraId="48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1) требованиям законодательства Российской Федерации о техническом регулировании;</w:t>
      </w:r>
    </w:p>
    <w:p w14:paraId="49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2) требованиям энергетической эффективности зданий и сооружений;</w:t>
      </w:r>
    </w:p>
    <w:p w14:paraId="4A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3) требованиям оснащенности зданий и сооружений приборами учета используемых энергетических ресурсов;</w:t>
      </w:r>
    </w:p>
    <w:p w14:paraId="4B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4) требованиям проектной документации.</w:t>
      </w:r>
    </w:p>
    <w:p w14:paraId="4C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4. Лицами, ответственными за проведение эксплуатационного контроля (далее - ответственные лица), в зависимости от способа управления многоквартирным домом являются:</w:t>
      </w:r>
    </w:p>
    <w:p w14:paraId="4D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1) товарищество собственников жилья (недвижимости), жилищный или иной специализированный потребительский кооператив;</w:t>
      </w:r>
    </w:p>
    <w:p w14:paraId="4E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2) управляющая организация;</w:t>
      </w:r>
    </w:p>
    <w:p w14:paraId="4F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3) лицо, оказывающее услуги и (или) выполняющее работы по содержанию и текущему ремонту общего имущества в многоквартирном доме, собственниками помещений в котором выбран непосредственный способ управления;</w:t>
      </w:r>
    </w:p>
    <w:p w14:paraId="50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4) орган местного самоуправления, в случае, если собственниками помещений в многоквартирном доме не выбран способ управления многоквартирным домом или если принятое решение о выборе способа управления указанным домом не было реализовано.</w:t>
      </w:r>
    </w:p>
    <w:p w14:paraId="51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 xml:space="preserve">5.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highlight w:val="white"/>
        </w:rPr>
        <w:t>Осмотры общего имущества могут быть текущие, сезонные и внеочередные.</w:t>
      </w:r>
    </w:p>
    <w:p w14:paraId="52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6. Текущие осмотры могут быть:</w:t>
      </w:r>
    </w:p>
    <w:p w14:paraId="53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1)  общими, в ходе которых проводится осмотр всего общего имущества;</w:t>
      </w:r>
    </w:p>
    <w:p w14:paraId="54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2) частичными, в ходе которых осуществляется осмотр отдельных элементов общего имущества многоквартирного дома.</w:t>
      </w:r>
    </w:p>
    <w:p w14:paraId="55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Общие и частичные осмотры проводятся в сроки, рекомендуемые в технической документации на многоквартирный дом и обеспечивающие надлежащее содержание общего имущества многоквартирного дома, в том числе в зависимости от материалов изготовления элементов общего имущества.</w:t>
      </w:r>
    </w:p>
    <w:p w14:paraId="56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7. Сезонные осмотры проводятся два раза в год:</w:t>
      </w:r>
    </w:p>
    <w:p w14:paraId="57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1) 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многоквартирного дома, при этом определяются объемы работ по текущему ремонту общего имущества многоквартирного дома;</w:t>
      </w:r>
    </w:p>
    <w:p w14:paraId="58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2) 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период.</w:t>
      </w:r>
    </w:p>
    <w:p w14:paraId="59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8. Внеочередные осмотры проводятся в течение одних суток после произошедших аварий, опасного природного процесса или явления, катастрофы, стихийного или иного бедствия.</w:t>
      </w:r>
    </w:p>
    <w:p w14:paraId="5A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9. Осмотр общего имущества многоквартирного дома проводится на основании требований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"https://login.consultant.ru/link/?req=doc&amp;base=LAW&amp;n=44772&amp;date=21.10.2024"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постановления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Госстроя России от 27.09.2003 № 170 «Об утверждении Правил и норм технической эксплуатации жилищного фонда», а также раздела 7 Свода правил СП 255.1325800.2016 «Здания и сооружения. Правила эксплуатации. Основные положения», утвержденных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"https://login.consultant.ru/link/?req=doc&amp;base=LAW&amp;n=275619&amp;date=21.10.2024"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приказом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Минстроя России от 24.08.2016 № 590/пр.</w:t>
      </w:r>
    </w:p>
    <w:p w14:paraId="5B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10. Результаты осмотра общего имущества многоквартирного дома оформляются актом осмотра, который является основанием для принятия ответственными лицами решения о соответствии или несоответствии проверяемого общего имущества (элементов общего имущества) многоквартирного дома требованиям законодательства Российской Федерации, а также о мерах (мероприятиях), необходимых для устранения выявленных дефектов (неисправностей, повреждений). Акт осмотра составляется в течение одних суток с момента проведения осмотра.</w:t>
      </w:r>
    </w:p>
    <w:p w14:paraId="5C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11. Техническое состояние осмотренных элементов общего имущества многоквартирного дома, а также выявленные на данных элементах в ходе осмотра неисправности и повреждения отражаются в документе по учету технического состояния многоквартирного дома (журнале осмотра).</w:t>
      </w:r>
    </w:p>
    <w:p w14:paraId="5D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12. В случае выявления в ходе осмотра дефектов (неисправностей, повреждений) на капитально отремонтированных элементах общего имущества многоквартирного дома в период их гарантийного срока, возникновение которых не является следствием неправильной эксплуатации, ответственные лица в течение 3 рабочих дней со дня составления акта осмотра направляют данный акт в адрес:</w:t>
      </w:r>
    </w:p>
    <w:p w14:paraId="5E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1) Фонда капитального ремонта многоквартирных домов Республики Саха (Якутия) (далее - Фонд), в случае, если Фонд являлся заказчиком оказанных услуг и (или) выполненных работ;</w:t>
      </w:r>
    </w:p>
    <w:p w14:paraId="5F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2) лица, которым от имени собственников помещений в многоквартирном доме был заключен договор на оказание услуг и (или) выполнение работ, в случае, если указанные услуги и (или) работы организовывались за счет средств специального счета.</w:t>
      </w:r>
    </w:p>
    <w:p w14:paraId="60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  <w:u w:val="none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13. В случае, если устранение выявленных дефектов (неисправностей, повреждений) элементов общего имущества многоквартирного дома может быть выполнено только при их капитальном ремонте и ранее такой капитальный ремонт в отношении этих элементов не осуществлялся или истек период их гарантийного срока, ответственные лица при выявлении указанных дефектов (неисправностей, повреждений) в течение 3 рабочих дней со дня составления акта осмотра информируют собственников помещений в многоквартирном доме о необходимости принятия решения на общем собрании таких собственников о проведении капитального ремонта элементов общего имущества в этом многоквартирном доме с рассмотрением перечня вопросов, предусмотренных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"https://login.consultant.ru/link/?req=doc&amp;base=LAW&amp;n=466787&amp;dst=101675&amp;field=134&amp;date=21.10.2024"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частью 5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или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"https://login.consultant.ru/link/?req=doc&amp;base=LAW&amp;n=466787&amp;dst=101679&amp;field=134&amp;date=21.10.2024"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частью 5.1 статьи 189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Жилищного кодекса Российской Федерации, с целью включения рассмотренных на таком собрании видов работ в муниципальный краткосрочный план реализации региональной программы по проведению капитального ремонта общего имущества в многоквартирных домах на территории Республики Саха (Якутия).</w:t>
      </w:r>
    </w:p>
    <w:p w14:paraId="61000000">
      <w:pPr>
        <w:spacing w:after="0" w:before="0"/>
        <w:ind w:firstLine="567" w:left="0" w:righ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  <w:u w:val="none"/>
        </w:rPr>
        <w:t>14. В случае, если выявленные дефекты (неисправности, повреждения) элементов общего имущества многоквартирного дома возникли в результате аварии, иных чрезвычайных ситуаций природного или техногенного характера (далее - авария), ответственные лица в течение одних суток с момента выявления указанных дефектов (неисправностей, повреждений) направляют акт осмотра в адрес органа местного самоуправления муниципального образования Республики Саха (Якутия), на территории которого возникла авария, с целью проведения капитального ремонта в соответствии с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"https://login.consultant.ru/link/?req=doc&amp;base=LAW&amp;n=466787&amp;dst=1237&amp;field=134&amp;date=21.10.2024"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частью 6.1 статьи 189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>Жилищного кодекса Российской Федерации,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instrText>HYPERLINK "https://login.consultant.ru/link/?req=doc&amp;base=RLAW436&amp;n=123338&amp;dst=20&amp;field=134&amp;date=21.10.2024"</w:instrTex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частью 5 статьи 16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Закона Республики Саха (Якутия) </w:t>
      </w:r>
      <w:r>
        <w:rPr>
          <w:rFonts w:ascii="PT Astra Serif" w:hAnsi="PT Astra Serif"/>
          <w:b w:val="0"/>
          <w:color w:val="000000"/>
          <w:sz w:val="28"/>
        </w:rPr>
        <w:t>24.06.2013 1201-З № 1329-IV</w:t>
      </w:r>
      <w:r>
        <w:rPr>
          <w:rFonts w:ascii="PT Astra Serif" w:hAnsi="PT Astra Serif"/>
          <w:b w:val="0"/>
          <w:color w:val="000000"/>
          <w:sz w:val="28"/>
          <w:u w:val="none"/>
        </w:rPr>
        <w:t xml:space="preserve"> «Об организации проведения капитального ремонта общего имущества в многоквартирных домах на территории Республики Саха (Якутия)</w:t>
      </w:r>
      <w:r>
        <w:rPr>
          <w:rFonts w:ascii="PT Astra Serif" w:hAnsi="PT Astra Serif"/>
          <w:b w:val="0"/>
          <w:color w:val="000000"/>
          <w:sz w:val="28"/>
          <w:u w:val="none"/>
        </w:rPr>
        <w:t>»</w:t>
      </w:r>
      <w:r>
        <w:rPr>
          <w:rFonts w:ascii="PT Astra Serif" w:hAnsi="PT Astra Serif"/>
          <w:b w:val="0"/>
          <w:color w:val="000000"/>
          <w:sz w:val="28"/>
        </w:rPr>
        <w:t xml:space="preserve">. </w:t>
      </w:r>
    </w:p>
    <w:sectPr>
      <w:headerReference r:id="rId1" w:type="default"/>
      <w:headerReference r:id="rId3" w:type="first"/>
      <w:footerReference r:id="rId2" w:type="default"/>
      <w:pgSz w:h="16838" w:orient="portrait" w:w="11906"/>
      <w:pgMar w:bottom="993" w:footer="709" w:gutter="0" w:header="709" w:left="1701" w:right="850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rFonts w:ascii="PT Astra Serif" w:hAnsi="PT Astra Serif"/>
        <w:sz w:val="20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 w:firstLine="0" w:left="0"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 w:firstLine="0" w:left="0"/>
      <w:jc w:val="center"/>
      <w:rPr>
        <w:rFonts w:ascii="Times New Roman" w:hAnsi="Times New Roman"/>
        <w:sz w:val="20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 w:firstLine="720" w:left="0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pt-a-000002"/>
    <w:basedOn w:val="Style_3"/>
    <w:link w:val="Style_7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7_ch" w:type="character">
    <w:name w:val="pt-a-000002"/>
    <w:basedOn w:val="Style_3_ch"/>
    <w:link w:val="Style_7"/>
    <w:rPr>
      <w:rFonts w:ascii="Times New Roman" w:hAnsi="Times New Roman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foot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3_ch"/>
    <w:link w:val="Style_9"/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pt-a0-000005"/>
    <w:basedOn w:val="Style_15"/>
    <w:link w:val="Style_14_ch"/>
  </w:style>
  <w:style w:styleId="Style_14_ch" w:type="character">
    <w:name w:val="pt-a0-000005"/>
    <w:basedOn w:val="Style_15_ch"/>
    <w:link w:val="Style_14"/>
  </w:style>
  <w:style w:styleId="Style_16" w:type="paragraph">
    <w:name w:val="pt-a0-000012"/>
    <w:basedOn w:val="Style_15"/>
    <w:link w:val="Style_16_ch"/>
  </w:style>
  <w:style w:styleId="Style_16_ch" w:type="character">
    <w:name w:val="pt-a0-000012"/>
    <w:basedOn w:val="Style_15_ch"/>
    <w:link w:val="Style_16"/>
  </w:style>
  <w:style w:styleId="Style_17" w:type="paragraph">
    <w:name w:val="pt-a-000011"/>
    <w:basedOn w:val="Style_3"/>
    <w:link w:val="Style_17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17_ch" w:type="character">
    <w:name w:val="pt-a-000011"/>
    <w:basedOn w:val="Style_3_ch"/>
    <w:link w:val="Style_17"/>
    <w:rPr>
      <w:rFonts w:ascii="Times New Roman" w:hAnsi="Times New Roman"/>
    </w:rPr>
  </w:style>
  <w:style w:styleId="Style_18" w:type="paragraph">
    <w:name w:val="ConsPlusTitle"/>
    <w:link w:val="Style_18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8_ch" w:type="character">
    <w:name w:val="ConsPlusTitle"/>
    <w:link w:val="Style_18"/>
    <w:rPr>
      <w:rFonts w:ascii="Calibri" w:hAnsi="Calibri"/>
      <w:b w:val="1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9" w:type="paragraph">
    <w:name w:val="pt-a0-000027"/>
    <w:basedOn w:val="Style_15"/>
    <w:link w:val="Style_19_ch"/>
  </w:style>
  <w:style w:styleId="Style_19_ch" w:type="character">
    <w:name w:val="pt-a0-000027"/>
    <w:basedOn w:val="Style_15_ch"/>
    <w:link w:val="Style_19"/>
  </w:style>
  <w:style w:styleId="Style_20" w:type="paragraph">
    <w:name w:val="apple-converted-space"/>
    <w:basedOn w:val="Style_15"/>
    <w:link w:val="Style_20_ch"/>
  </w:style>
  <w:style w:styleId="Style_20_ch" w:type="character">
    <w:name w:val="apple-converted-space"/>
    <w:basedOn w:val="Style_15_ch"/>
    <w:link w:val="Style_20"/>
  </w:style>
  <w:style w:styleId="Style_21" w:type="paragraph">
    <w:name w:val="blk"/>
    <w:basedOn w:val="Style_15"/>
    <w:link w:val="Style_21_ch"/>
  </w:style>
  <w:style w:styleId="Style_21_ch" w:type="character">
    <w:name w:val="blk"/>
    <w:basedOn w:val="Style_15_ch"/>
    <w:link w:val="Style_21"/>
  </w:style>
  <w:style w:styleId="Style_22" w:type="paragraph">
    <w:name w:val="s_1"/>
    <w:basedOn w:val="Style_3"/>
    <w:link w:val="Style_22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2_ch" w:type="character">
    <w:name w:val="s_1"/>
    <w:basedOn w:val="Style_3_ch"/>
    <w:link w:val="Style_22"/>
    <w:rPr>
      <w:rFonts w:ascii="Times New Roman" w:hAnsi="Times New Roman"/>
    </w:rPr>
  </w:style>
  <w:style w:styleId="Style_23" w:type="paragraph">
    <w:name w:val="ConsPlusTitlePage"/>
    <w:link w:val="Style_23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3_ch" w:type="character">
    <w:name w:val="ConsPlusTitlePage"/>
    <w:link w:val="Style_23"/>
    <w:rPr>
      <w:rFonts w:ascii="Tahoma" w:hAnsi="Tahoma"/>
      <w:sz w:val="20"/>
    </w:rPr>
  </w:style>
  <w:style w:styleId="Style_24" w:type="paragraph">
    <w:name w:val="pt-11"/>
    <w:basedOn w:val="Style_3"/>
    <w:link w:val="Style_24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4_ch" w:type="character">
    <w:name w:val="pt-11"/>
    <w:basedOn w:val="Style_3_ch"/>
    <w:link w:val="Style_24"/>
    <w:rPr>
      <w:rFonts w:ascii="Times New Roman" w:hAnsi="Times New Roman"/>
    </w:rPr>
  </w:style>
  <w:style w:styleId="Style_25" w:type="paragraph">
    <w:name w:val="toc 3"/>
    <w:next w:val="Style_3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pt-a0-000003"/>
    <w:basedOn w:val="Style_15"/>
    <w:link w:val="Style_26_ch"/>
  </w:style>
  <w:style w:styleId="Style_26_ch" w:type="character">
    <w:name w:val="pt-a0-000003"/>
    <w:basedOn w:val="Style_15_ch"/>
    <w:link w:val="Style_26"/>
  </w:style>
  <w:style w:styleId="Style_27" w:type="paragraph">
    <w:name w:val="st"/>
    <w:basedOn w:val="Style_15"/>
    <w:link w:val="Style_27_ch"/>
  </w:style>
  <w:style w:styleId="Style_27_ch" w:type="character">
    <w:name w:val="st"/>
    <w:basedOn w:val="Style_15_ch"/>
    <w:link w:val="Style_27"/>
  </w:style>
  <w:style w:styleId="Style_28" w:type="paragraph">
    <w:name w:val="pt-consplusnormal-000038"/>
    <w:basedOn w:val="Style_3"/>
    <w:link w:val="Style_28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8_ch" w:type="character">
    <w:name w:val="pt-consplusnormal-000038"/>
    <w:basedOn w:val="Style_3_ch"/>
    <w:link w:val="Style_28"/>
    <w:rPr>
      <w:rFonts w:ascii="Times New Roman" w:hAnsi="Times New Roman"/>
    </w:rPr>
  </w:style>
  <w:style w:styleId="Style_29" w:type="paragraph">
    <w:name w:val="heading 5"/>
    <w:next w:val="Style_3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pt-a"/>
    <w:basedOn w:val="Style_3"/>
    <w:link w:val="Style_30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0_ch" w:type="character">
    <w:name w:val="pt-a"/>
    <w:basedOn w:val="Style_3_ch"/>
    <w:link w:val="Style_30"/>
    <w:rPr>
      <w:rFonts w:ascii="Times New Roman" w:hAnsi="Times New Roman"/>
    </w:rPr>
  </w:style>
  <w:style w:styleId="Style_31" w:type="paragraph">
    <w:name w:val="Гипертекстовая ссылка"/>
    <w:basedOn w:val="Style_15"/>
    <w:link w:val="Style_31_ch"/>
    <w:rPr>
      <w:b w:val="1"/>
      <w:color w:val="106BBE"/>
    </w:rPr>
  </w:style>
  <w:style w:styleId="Style_31_ch" w:type="character">
    <w:name w:val="Гипертекстовая ссылка"/>
    <w:basedOn w:val="Style_15_ch"/>
    <w:link w:val="Style_31"/>
    <w:rPr>
      <w:b w:val="1"/>
      <w:color w:val="106BBE"/>
    </w:rPr>
  </w:style>
  <w:style w:styleId="Style_2" w:type="paragraph">
    <w:name w:val="heading 1"/>
    <w:basedOn w:val="Style_3"/>
    <w:next w:val="Style_3"/>
    <w:link w:val="Style_2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2_ch" w:type="character">
    <w:name w:val="heading 1"/>
    <w:basedOn w:val="Style_3_ch"/>
    <w:link w:val="Style_2"/>
    <w:rPr>
      <w:b w:val="1"/>
      <w:color w:val="26282F"/>
    </w:rPr>
  </w:style>
  <w:style w:styleId="Style_32" w:type="paragraph">
    <w:name w:val="Normal (Web)"/>
    <w:basedOn w:val="Style_3"/>
    <w:link w:val="Style_32_ch"/>
    <w:pPr>
      <w:widowControl w:val="1"/>
      <w:spacing w:after="142" w:before="100" w:line="276" w:lineRule="auto"/>
      <w:ind w:firstLine="0" w:left="0"/>
      <w:jc w:val="left"/>
    </w:pPr>
    <w:rPr>
      <w:rFonts w:ascii="Times New Roman" w:hAnsi="Times New Roman"/>
    </w:rPr>
  </w:style>
  <w:style w:styleId="Style_32_ch" w:type="character">
    <w:name w:val="Normal (Web)"/>
    <w:basedOn w:val="Style_3_ch"/>
    <w:link w:val="Style_32"/>
    <w:rPr>
      <w:rFonts w:ascii="Times New Roman" w:hAnsi="Times New Roman"/>
    </w:rPr>
  </w:style>
  <w:style w:styleId="Style_33" w:type="paragraph">
    <w:name w:val="Hyperlink"/>
    <w:basedOn w:val="Style_15"/>
    <w:link w:val="Style_33_ch"/>
    <w:rPr>
      <w:color w:val="0000FF"/>
      <w:u w:val="single"/>
    </w:rPr>
  </w:style>
  <w:style w:styleId="Style_33_ch" w:type="character">
    <w:name w:val="Hyperlink"/>
    <w:basedOn w:val="Style_15_ch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3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consplusnormal"/>
    <w:basedOn w:val="Style_3"/>
    <w:link w:val="Style_37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7_ch" w:type="character">
    <w:name w:val="consplusnormal"/>
    <w:basedOn w:val="Style_3_ch"/>
    <w:link w:val="Style_37"/>
    <w:rPr>
      <w:rFonts w:ascii="Times New Roman" w:hAnsi="Times New Roman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8" w:type="paragraph">
    <w:name w:val="toc 9"/>
    <w:next w:val="Style_3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3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Default"/>
    <w:link w:val="Style_40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40_ch" w:type="character">
    <w:name w:val="Default"/>
    <w:link w:val="Style_40"/>
    <w:rPr>
      <w:rFonts w:ascii="Times New Roman" w:hAnsi="Times New Roman"/>
      <w:color w:val="000000"/>
      <w:sz w:val="24"/>
    </w:rPr>
  </w:style>
  <w:style w:styleId="Style_41" w:type="paragraph">
    <w:name w:val="No Spacing"/>
    <w:link w:val="Style_41_ch"/>
    <w:pPr>
      <w:spacing w:after="0" w:line="240" w:lineRule="auto"/>
      <w:ind/>
    </w:pPr>
    <w:rPr>
      <w:rFonts w:ascii="Times New Roman" w:hAnsi="Times New Roman"/>
      <w:sz w:val="20"/>
    </w:rPr>
  </w:style>
  <w:style w:styleId="Style_41_ch" w:type="character">
    <w:name w:val="No Spacing"/>
    <w:link w:val="Style_41"/>
    <w:rPr>
      <w:rFonts w:ascii="Times New Roman" w:hAnsi="Times New Roman"/>
      <w:sz w:val="20"/>
    </w:rPr>
  </w:style>
  <w:style w:styleId="Style_42" w:type="paragraph">
    <w:name w:val="pt-a0-000017"/>
    <w:basedOn w:val="Style_15"/>
    <w:link w:val="Style_42_ch"/>
  </w:style>
  <w:style w:styleId="Style_42_ch" w:type="character">
    <w:name w:val="pt-a0-000017"/>
    <w:basedOn w:val="Style_15_ch"/>
    <w:link w:val="Style_42"/>
  </w:style>
  <w:style w:styleId="Style_43" w:type="paragraph">
    <w:name w:val="Balloon Text"/>
    <w:basedOn w:val="Style_3"/>
    <w:link w:val="Style_43_ch"/>
    <w:rPr>
      <w:rFonts w:ascii="Segoe UI" w:hAnsi="Segoe UI"/>
      <w:sz w:val="18"/>
    </w:rPr>
  </w:style>
  <w:style w:styleId="Style_43_ch" w:type="character">
    <w:name w:val="Balloon Text"/>
    <w:basedOn w:val="Style_3_ch"/>
    <w:link w:val="Style_43"/>
    <w:rPr>
      <w:rFonts w:ascii="Segoe UI" w:hAnsi="Segoe UI"/>
      <w:sz w:val="18"/>
    </w:rPr>
  </w:style>
  <w:style w:styleId="Style_44" w:type="paragraph">
    <w:name w:val="Прижатый влево"/>
    <w:basedOn w:val="Style_3"/>
    <w:next w:val="Style_3"/>
    <w:link w:val="Style_44_ch"/>
    <w:pPr>
      <w:ind w:firstLine="0" w:left="0"/>
      <w:jc w:val="left"/>
    </w:pPr>
  </w:style>
  <w:style w:styleId="Style_44_ch" w:type="character">
    <w:name w:val="Прижатый влево"/>
    <w:basedOn w:val="Style_3_ch"/>
    <w:link w:val="Style_44"/>
  </w:style>
  <w:style w:styleId="Style_45" w:type="paragraph">
    <w:name w:val="toc 5"/>
    <w:next w:val="Style_3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pt-a0-000004"/>
    <w:basedOn w:val="Style_15"/>
    <w:link w:val="Style_46_ch"/>
  </w:style>
  <w:style w:styleId="Style_46_ch" w:type="character">
    <w:name w:val="pt-a0-000004"/>
    <w:basedOn w:val="Style_15_ch"/>
    <w:link w:val="Style_46"/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47" w:type="paragraph">
    <w:name w:val="Subtitle"/>
    <w:next w:val="Style_3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Emphasis"/>
    <w:basedOn w:val="Style_15"/>
    <w:link w:val="Style_48_ch"/>
    <w:rPr>
      <w:i w:val="1"/>
    </w:rPr>
  </w:style>
  <w:style w:styleId="Style_48_ch" w:type="character">
    <w:name w:val="Emphasis"/>
    <w:basedOn w:val="Style_15_ch"/>
    <w:link w:val="Style_48"/>
    <w:rPr>
      <w:i w:val="1"/>
    </w:rPr>
  </w:style>
  <w:style w:styleId="Style_49" w:type="paragraph">
    <w:name w:val="pt-a0"/>
    <w:basedOn w:val="Style_15"/>
    <w:link w:val="Style_49_ch"/>
  </w:style>
  <w:style w:styleId="Style_49_ch" w:type="character">
    <w:name w:val="pt-a0"/>
    <w:basedOn w:val="Style_15_ch"/>
    <w:link w:val="Style_49"/>
  </w:style>
  <w:style w:styleId="Style_50" w:type="paragraph">
    <w:name w:val="pt-a-000016"/>
    <w:basedOn w:val="Style_3"/>
    <w:link w:val="Style_50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50_ch" w:type="character">
    <w:name w:val="pt-a-000016"/>
    <w:basedOn w:val="Style_3_ch"/>
    <w:link w:val="Style_50"/>
    <w:rPr>
      <w:rFonts w:ascii="Times New Roman" w:hAnsi="Times New Roman"/>
    </w:rPr>
  </w:style>
  <w:style w:styleId="Style_51" w:type="paragraph">
    <w:name w:val="Нормальный (таблица)"/>
    <w:basedOn w:val="Style_3"/>
    <w:next w:val="Style_3"/>
    <w:link w:val="Style_51_ch"/>
    <w:pPr>
      <w:ind w:firstLine="0" w:left="0"/>
    </w:pPr>
  </w:style>
  <w:style w:styleId="Style_51_ch" w:type="character">
    <w:name w:val="Нормальный (таблица)"/>
    <w:basedOn w:val="Style_3_ch"/>
    <w:link w:val="Style_51"/>
  </w:style>
  <w:style w:styleId="Style_52" w:type="paragraph">
    <w:name w:val="Title"/>
    <w:next w:val="Style_3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3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pt-a-000014"/>
    <w:basedOn w:val="Style_3"/>
    <w:link w:val="Style_54_ch"/>
    <w:pPr>
      <w:widowControl w:val="1"/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54_ch" w:type="character">
    <w:name w:val="pt-a-000014"/>
    <w:basedOn w:val="Style_3_ch"/>
    <w:link w:val="Style_54"/>
    <w:rPr>
      <w:rFonts w:ascii="Times New Roman" w:hAnsi="Times New Roman"/>
    </w:rPr>
  </w:style>
  <w:style w:styleId="Style_55" w:type="paragraph">
    <w:name w:val="heading 2"/>
    <w:next w:val="Style_3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default="1" w:styleId="Style_5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2024-10-22T01:15:45Z</dcterms:modified>
</cp:coreProperties>
</file>