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8"/>
        <w:tblW w:w="103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  <w:gridCol w:w="1760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29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Министерство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жилищно-коммунального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хозяйства и энергетики</w:t>
            </w:r>
          </w:p>
          <w:p>
            <w:pPr>
              <w:jc w:val="center"/>
            </w:pPr>
            <w:r>
              <w:rPr>
                <w:b/>
                <w:sz w:val="26"/>
                <w:szCs w:val="26"/>
              </w:rPr>
              <w:t>Республики Саха (Якутия)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ge">
                    <wp:posOffset>0</wp:posOffset>
                  </wp:positionV>
                  <wp:extent cx="734695" cy="752475"/>
                  <wp:effectExtent l="0" t="0" r="0" b="0"/>
                  <wp:wrapTopAndBottom/>
                  <wp:docPr id="3" name="Рисунок 2" descr="base_23801_60884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base_23801_60884_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Саха Өрөспүүбүлүкэтин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олорор дьиэҕэ, коммунальнай</w:t>
            </w:r>
          </w:p>
          <w:p>
            <w:pPr>
              <w:jc w:val="center"/>
            </w:pPr>
            <w:r>
              <w:rPr>
                <w:b/>
                <w:sz w:val="26"/>
                <w:szCs w:val="26"/>
              </w:rPr>
              <w:t>хаhаайыстыбаҕа уонна энергетикэҕэ министиэристибэтэ</w:t>
            </w:r>
          </w:p>
        </w:tc>
      </w:tr>
    </w:tbl>
    <w:p>
      <w:pPr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ул. Кирова, д. 13, г. Якутск, 677000, 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тел.: (4112) 34-19-33, факс: (4112) 42-27-39</w:t>
      </w:r>
    </w:p>
    <w:p>
      <w:pPr>
        <w:pBdr>
          <w:bottom w:val="double" w:color="auto" w:sz="6" w:space="0"/>
        </w:pBdr>
        <w:jc w:val="center"/>
        <w:rPr>
          <w:b/>
          <w:sz w:val="28"/>
          <w:szCs w:val="28"/>
        </w:rPr>
      </w:pPr>
      <w:r>
        <w:fldChar w:fldCharType="begin"/>
      </w:r>
      <w:r>
        <w:instrText xml:space="preserve"> HYPERLINK "http://www.sakha.gov.ru/minjkh" </w:instrText>
      </w:r>
      <w:r>
        <w:fldChar w:fldCharType="separate"/>
      </w:r>
      <w:r>
        <w:rPr>
          <w:sz w:val="20"/>
          <w:szCs w:val="20"/>
          <w:lang w:val="en-US"/>
        </w:rPr>
        <w:t>http</w:t>
      </w:r>
      <w:r>
        <w:rPr>
          <w:sz w:val="20"/>
          <w:szCs w:val="20"/>
        </w:rPr>
        <w:t>://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minjkh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sakha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gov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  <w:lang w:val="en-US"/>
        </w:rPr>
        <w:fldChar w:fldCharType="end"/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r>
        <w:fldChar w:fldCharType="begin"/>
      </w:r>
      <w:r>
        <w:instrText xml:space="preserve"> HYPERLINK "mailto:mingkx@sakha.gov.ru" </w:instrText>
      </w:r>
      <w:r>
        <w:fldChar w:fldCharType="separate"/>
      </w:r>
      <w:r>
        <w:rPr>
          <w:sz w:val="20"/>
          <w:szCs w:val="20"/>
          <w:lang w:val="en-US"/>
        </w:rPr>
        <w:t>mingkx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sakha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gov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  <w:lang w:val="en-US"/>
        </w:rPr>
        <w:fldChar w:fldCharType="end"/>
      </w:r>
    </w:p>
    <w:p>
      <w:pPr>
        <w:rPr>
          <w:b/>
          <w:i/>
          <w:szCs w:val="20"/>
        </w:rPr>
      </w:pPr>
    </w:p>
    <w:p>
      <w:pPr>
        <w:spacing w:line="300" w:lineRule="auto"/>
        <w:jc w:val="both"/>
      </w:pPr>
      <w:bookmarkStart w:id="0" w:name="REGNUMDATESTAMP"/>
      <w:r>
        <w:t>от ______________ 20____ г. № ________</w:t>
      </w:r>
      <w:bookmarkEnd w:id="0"/>
    </w:p>
    <w:p/>
    <w:p>
      <w:pPr>
        <w:jc w:val="center"/>
        <w:rPr>
          <w:b/>
          <w:bCs/>
        </w:rPr>
      </w:pPr>
      <w:r>
        <w:rPr>
          <w:b/>
          <w:bCs/>
        </w:rPr>
        <w:t>СВОДНЫЙ ОТЧЕТ</w:t>
      </w:r>
    </w:p>
    <w:p>
      <w:pPr>
        <w:jc w:val="center"/>
        <w:rPr>
          <w:b/>
          <w:bCs/>
        </w:rPr>
      </w:pPr>
      <w:r>
        <w:rPr>
          <w:b/>
          <w:bCs/>
        </w:rPr>
        <w:t>о результатах проведения оценки регулирующего воздействия проекта нормативного правового акта</w:t>
      </w:r>
    </w:p>
    <w:p/>
    <w:p>
      <w:pPr>
        <w:pStyle w:val="43"/>
        <w:numPr>
          <w:ilvl w:val="0"/>
          <w:numId w:val="1"/>
        </w:num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ИНФОРМАЦИЯ</w:t>
      </w:r>
    </w:p>
    <w:p>
      <w:pPr>
        <w:spacing w:line="276" w:lineRule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Орган-разработчик: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Министерство жилищно-коммунального хозяйства и энергетики Республики Саха (Якутия).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b/>
          <w:bCs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Вид и наименование проекта нормативного правового акта: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b/>
          <w:bCs/>
        </w:rPr>
      </w:pPr>
      <w:r>
        <w:t xml:space="preserve">Проект приказа Министерства жилищно-коммунального хозяйства и энергетики Республики Саха (Якутия) </w:t>
      </w:r>
      <w:r>
        <w:rPr>
          <w:rFonts w:hint="default"/>
          <w:lang w:val="en-US" w:eastAsia="ru-RU"/>
        </w:rPr>
        <w:t>«</w:t>
      </w:r>
      <w:r>
        <w:rPr>
          <w:lang w:val="ru-RU" w:eastAsia="ru-RU"/>
        </w:rPr>
        <w:t>О</w:t>
      </w:r>
      <w:r>
        <w:rPr>
          <w:rFonts w:hint="default"/>
          <w:lang w:val="ru-RU" w:eastAsia="ru-RU"/>
        </w:rPr>
        <w:t xml:space="preserve"> внесении изменений</w:t>
      </w:r>
      <w:r>
        <w:rPr>
          <w:lang w:val="ru-RU" w:eastAsia="ru-RU"/>
        </w:rPr>
        <w:t xml:space="preserve"> в</w:t>
      </w:r>
      <w:r>
        <w:rPr>
          <w:rFonts w:hint="default"/>
          <w:lang w:val="ru-RU" w:eastAsia="ru-RU"/>
        </w:rPr>
        <w:t xml:space="preserve"> </w:t>
      </w:r>
      <w:r>
        <w:rPr>
          <w:lang w:val="ru-RU" w:eastAsia="ru-RU"/>
        </w:rPr>
        <w:t>Порядок предоставления субсидии на увеличение уставного фонда ГУП «Жилищно-коммунальное хозяйство Республики Саха (Якутия)» на возмещение затрат, связанных со строительством объекта «Полигон размещения твердых коммунальных отходов в городе Якутске»</w:t>
      </w:r>
      <w:r>
        <w:rPr>
          <w:rFonts w:hint="default"/>
          <w:lang w:val="ru-RU" w:eastAsia="ru-RU"/>
        </w:rPr>
        <w:t>, утвержденный приказом Министерства ЖКХ и энергетики РС</w:t>
      </w:r>
      <w:r>
        <w:rPr>
          <w:rFonts w:hint="default"/>
          <w:lang w:val="en-US" w:eastAsia="ru-RU"/>
        </w:rPr>
        <w:t xml:space="preserve"> (Я)</w:t>
      </w:r>
      <w:r>
        <w:rPr>
          <w:lang w:val="ru-RU" w:eastAsia="ru-RU"/>
        </w:rPr>
        <w:t xml:space="preserve"> от 1</w:t>
      </w:r>
      <w:r>
        <w:rPr>
          <w:rFonts w:hint="default"/>
          <w:lang w:val="ru-RU" w:eastAsia="ru-RU"/>
        </w:rPr>
        <w:t>8</w:t>
      </w:r>
      <w:r>
        <w:rPr>
          <w:lang w:val="ru-RU" w:eastAsia="ru-RU"/>
        </w:rPr>
        <w:t>.0</w:t>
      </w:r>
      <w:r>
        <w:rPr>
          <w:rFonts w:hint="default"/>
          <w:lang w:val="ru-RU" w:eastAsia="ru-RU"/>
        </w:rPr>
        <w:t>4</w:t>
      </w:r>
      <w:r>
        <w:rPr>
          <w:lang w:val="ru-RU" w:eastAsia="ru-RU"/>
        </w:rPr>
        <w:t xml:space="preserve">.2024 № </w:t>
      </w:r>
      <w:r>
        <w:rPr>
          <w:rFonts w:hint="default"/>
          <w:lang w:val="ru-RU" w:eastAsia="ru-RU"/>
        </w:rPr>
        <w:t>184</w:t>
      </w:r>
      <w:r>
        <w:rPr>
          <w:lang w:val="ru-RU" w:eastAsia="ru-RU"/>
        </w:rPr>
        <w:t>-ОД</w:t>
      </w:r>
      <w:r>
        <w:rPr>
          <w:rFonts w:hint="default"/>
          <w:lang w:val="en-US" w:eastAsia="ru-RU"/>
        </w:rPr>
        <w:t>»</w:t>
      </w:r>
      <w: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Краткое описание проблемы, на решение которой направлено предлагаемое правовое регулирование: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2"/>
        <w:jc w:val="both"/>
        <w:textAlignment w:val="auto"/>
        <w:rPr>
          <w:rFonts w:hint="default"/>
          <w:lang w:val="en-US" w:eastAsia="zh-CN"/>
        </w:rPr>
      </w:pPr>
      <w:r>
        <w:rPr>
          <w:lang w:val="en-US" w:eastAsia="zh-CN"/>
        </w:rPr>
        <w:t>Проект</w:t>
      </w:r>
      <w:r>
        <w:rPr>
          <w:rFonts w:hint="default"/>
          <w:lang w:val="en-US" w:eastAsia="zh-CN"/>
        </w:rPr>
        <w:t xml:space="preserve"> </w:t>
      </w:r>
      <w:r>
        <w:rPr>
          <w:lang w:val="en-US" w:eastAsia="zh-CN"/>
        </w:rPr>
        <w:t>подготовлен в</w:t>
      </w:r>
      <w:r>
        <w:rPr>
          <w:rFonts w:hint="default"/>
          <w:lang w:val="en-US" w:eastAsia="zh-CN"/>
        </w:rPr>
        <w:t xml:space="preserve"> целях приведения Порядка предоставления субсидии на увеличение уставного фонда ГУП «Жилищно-коммунальное хозяйство Республики Саха (Якутия)» на возмещение затрат, связанных со строительством объекта «Полигон размещения твердых коммунальных отходов в городе Якутске», утвержденного приказом Министерства ЖКХ и энергетики РС (Я) от 18.04.2024 № 184-ОД в соответствие</w:t>
      </w:r>
      <w:r>
        <w:rPr>
          <w:lang w:val="en-US" w:eastAsia="zh-CN"/>
        </w:rPr>
        <w:t xml:space="preserve"> постановлению Правительства Российской Федерации от </w:t>
      </w:r>
      <w:r>
        <w:rPr>
          <w:rFonts w:hint="default"/>
          <w:lang w:val="en-US" w:eastAsia="zh-CN"/>
        </w:rPr>
        <w:t>25.10.2023</w:t>
      </w:r>
      <w:r>
        <w:rPr>
          <w:lang w:val="en-US" w:eastAsia="zh-CN"/>
        </w:rPr>
        <w:t xml:space="preserve"> №</w:t>
      </w:r>
      <w:r>
        <w:rPr>
          <w:rFonts w:hint="default"/>
          <w:lang w:val="en-US" w:eastAsia="zh-CN"/>
        </w:rPr>
        <w:t xml:space="preserve"> 1782</w:t>
      </w:r>
      <w:r>
        <w:rPr>
          <w:lang w:val="en-US" w:eastAsia="zh-CN"/>
        </w:rPr>
        <w:t xml:space="preserve"> «Об</w:t>
      </w:r>
      <w:r>
        <w:rPr>
          <w:rFonts w:hint="default"/>
          <w:lang w:val="en-US" w:eastAsia="zh-CN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lang w:val="en-US" w:eastAsia="zh-CN"/>
        </w:rPr>
        <w:t>»</w:t>
      </w:r>
      <w:r>
        <w:rPr>
          <w:rFonts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2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23.10.2023 строительство 1-го этапа объекта «Полигон размещения твердых коммунальных отходов в городе Якутске». 25.12.2023 получено разрешение на ввод в эксплуатацию объекта.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ru-RU" w:eastAsia="zh-CN"/>
        </w:rPr>
      </w:pPr>
      <w:r>
        <w:rPr>
          <w:lang w:val="en-US" w:eastAsia="zh-CN"/>
        </w:rPr>
        <w:t xml:space="preserve">В настоящее время </w:t>
      </w:r>
      <w:r>
        <w:rPr>
          <w:lang w:val="ru-RU" w:eastAsia="zh-CN"/>
        </w:rPr>
        <w:t>согласно</w:t>
      </w:r>
      <w:r>
        <w:rPr>
          <w:rFonts w:hint="default"/>
          <w:lang w:val="ru-RU" w:eastAsia="zh-CN"/>
        </w:rPr>
        <w:t xml:space="preserve"> скорректированной проектно-сметной документации, </w:t>
      </w:r>
      <w:r>
        <w:rPr>
          <w:lang w:val="en-US" w:eastAsia="zh-CN"/>
        </w:rPr>
        <w:t xml:space="preserve">общая стоимость </w:t>
      </w:r>
      <w:r>
        <w:rPr>
          <w:rFonts w:hint="default"/>
          <w:lang w:val="ru-RU" w:eastAsia="zh-CN"/>
        </w:rPr>
        <w:t>строительства объекта «</w:t>
      </w:r>
      <w:r>
        <w:rPr>
          <w:lang w:val="en-US" w:eastAsia="zh-CN"/>
        </w:rPr>
        <w:t>Полигон размещения твёрдых коммунальных отходов в городе Якутске</w:t>
      </w:r>
      <w:r>
        <w:rPr>
          <w:rFonts w:hint="default"/>
          <w:lang w:val="ru-RU" w:eastAsia="zh-CN"/>
        </w:rPr>
        <w:t>» составляет  4 002,5 млн руб., в том числе на строительство 1 этапа - 2 610,6 млн руб., 2 этапа - 1 391,8 млн руб.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Согласно программы строительства объекта «Полигон размещения твердых коммунальных отходов в городе Якутске», утвержденной распоряжением Правительства Республики Саха (Якутия) от 25.08.2020 № 735-р основными источниками финансирования мероприятий программы являются средства государственного бюджета Республики Саха (Якутия) и собственные средства ГУП «ЖКХ РС(Я)» (в том числе кредитные (заемные) средства с последующим возмещением).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rPr>
          <w:lang w:val="ru-RU"/>
        </w:rPr>
        <w:t>Таким</w:t>
      </w:r>
      <w:r>
        <w:rPr>
          <w:rFonts w:hint="default"/>
          <w:lang w:val="ru-RU"/>
        </w:rPr>
        <w:t xml:space="preserve"> образом, имеется потребность на </w:t>
      </w:r>
      <w:r>
        <w:rPr>
          <w:lang w:val="en-US" w:eastAsia="zh-CN"/>
        </w:rPr>
        <w:t>предоставлени</w:t>
      </w:r>
      <w:r>
        <w:rPr>
          <w:lang w:val="ru-RU" w:eastAsia="zh-CN"/>
        </w:rPr>
        <w:t>е</w:t>
      </w:r>
      <w:r>
        <w:rPr>
          <w:lang w:val="en-US" w:eastAsia="zh-CN"/>
        </w:rPr>
        <w:t xml:space="preserve"> субсидии на </w:t>
      </w:r>
      <w:r>
        <w:rPr>
          <w:lang w:val="ru-RU" w:eastAsia="zh-CN"/>
        </w:rPr>
        <w:t>увеличение</w:t>
      </w:r>
      <w:r>
        <w:rPr>
          <w:rFonts w:hint="default"/>
          <w:lang w:val="ru-RU" w:eastAsia="zh-CN"/>
        </w:rPr>
        <w:t xml:space="preserve"> уставного фонда ГУП «Жилищно-коммунальное хозяйство Республики Саха (Якутия)» на возмещение затрат</w:t>
      </w:r>
      <w:r>
        <w:rPr>
          <w:lang w:val="en-US" w:eastAsia="zh-CN"/>
        </w:rPr>
        <w:t>, связанных со строительством объекта «Полигон размещения твёрдых коммунальных отходов в городе Якутске</w:t>
      </w:r>
      <w:r>
        <w:t>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Краткое описание целей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en-US" w:eastAsia="zh-CN"/>
        </w:rPr>
      </w:pPr>
      <w:r>
        <w:rPr>
          <w:lang w:val="en-US" w:eastAsia="zh-CN"/>
        </w:rPr>
        <w:t>Целью проекта</w:t>
      </w:r>
      <w:r>
        <w:rPr>
          <w:rFonts w:hint="default"/>
          <w:lang w:val="ru-RU" w:eastAsia="zh-CN"/>
        </w:rPr>
        <w:t xml:space="preserve"> </w:t>
      </w:r>
      <w:r>
        <w:rPr>
          <w:lang w:val="en-US" w:eastAsia="zh-CN"/>
        </w:rPr>
        <w:t xml:space="preserve">является </w:t>
      </w:r>
      <w:r>
        <w:rPr>
          <w:rFonts w:hint="default"/>
          <w:lang w:val="en-US" w:eastAsia="zh-CN"/>
        </w:rPr>
        <w:t>приведени</w:t>
      </w:r>
      <w:r>
        <w:rPr>
          <w:rFonts w:hint="default"/>
          <w:lang w:val="ru-RU" w:eastAsia="zh-CN"/>
        </w:rPr>
        <w:t>е</w:t>
      </w:r>
      <w:r>
        <w:rPr>
          <w:rFonts w:hint="default"/>
          <w:lang w:val="en-US" w:eastAsia="zh-CN"/>
        </w:rPr>
        <w:t xml:space="preserve"> Порядка предоставления субсидии на увеличение уставного фонда ГУП «Жилищно-коммунальное хозяйство Республики Саха (Якутия)» на возмещение затрат, связанных со строительством объекта «Полигон размещения твердых коммунальных отходов в городе Якутске», утвержденного приказом Министерства ЖКХ и энергетики РС (Я) от 18.04.2024 № 184-ОД в соответствие</w:t>
      </w:r>
      <w:r>
        <w:rPr>
          <w:lang w:val="en-US" w:eastAsia="zh-CN"/>
        </w:rPr>
        <w:t xml:space="preserve"> постановлению Правительства Российской Федерации от </w:t>
      </w:r>
      <w:r>
        <w:rPr>
          <w:rFonts w:hint="default"/>
          <w:lang w:val="en-US" w:eastAsia="zh-CN"/>
        </w:rPr>
        <w:t>25.10.2023</w:t>
      </w:r>
      <w:r>
        <w:rPr>
          <w:lang w:val="en-US" w:eastAsia="zh-CN"/>
        </w:rPr>
        <w:t xml:space="preserve"> №</w:t>
      </w:r>
      <w:r>
        <w:rPr>
          <w:rFonts w:hint="default"/>
          <w:lang w:val="en-US" w:eastAsia="zh-CN"/>
        </w:rPr>
        <w:t xml:space="preserve"> 1782</w:t>
      </w:r>
      <w:r>
        <w:rPr>
          <w:lang w:val="en-US" w:eastAsia="zh-CN"/>
        </w:rPr>
        <w:t xml:space="preserve"> «Об</w:t>
      </w:r>
      <w:r>
        <w:rPr>
          <w:rFonts w:hint="default"/>
          <w:lang w:val="en-US" w:eastAsia="zh-CN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lang w:val="en-US" w:eastAsia="zh-CN"/>
        </w:rPr>
        <w:t>»</w:t>
      </w:r>
      <w:r>
        <w:rPr>
          <w:rFonts w:hint="default"/>
          <w:lang w:val="en-US" w:eastAsia="zh-CN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Краткое описание содержания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ru-RU"/>
        </w:rPr>
      </w:pPr>
      <w:r>
        <w:t xml:space="preserve">Проект приказа подготовлен в целях </w:t>
      </w:r>
      <w:r>
        <w:rPr>
          <w:lang w:val="ru-RU"/>
        </w:rPr>
        <w:t>внесения</w:t>
      </w:r>
      <w:r>
        <w:rPr>
          <w:rFonts w:hint="default"/>
          <w:lang w:val="ru-RU"/>
        </w:rPr>
        <w:t xml:space="preserve"> изменений в </w:t>
      </w:r>
      <w:r>
        <w:rPr>
          <w:lang w:val="en-US" w:eastAsia="zh-CN"/>
        </w:rPr>
        <w:t>Поряд</w:t>
      </w:r>
      <w:r>
        <w:rPr>
          <w:lang w:val="ru-RU" w:eastAsia="zh-CN"/>
        </w:rPr>
        <w:t>ок</w:t>
      </w:r>
      <w:r>
        <w:rPr>
          <w:lang w:val="en-US" w:eastAsia="zh-CN"/>
        </w:rPr>
        <w:t xml:space="preserve"> предоставления субсидии на </w:t>
      </w:r>
      <w:r>
        <w:rPr>
          <w:lang w:val="ru-RU" w:eastAsia="zh-CN"/>
        </w:rPr>
        <w:t>увеличение</w:t>
      </w:r>
      <w:r>
        <w:rPr>
          <w:rFonts w:hint="default"/>
          <w:lang w:val="ru-RU" w:eastAsia="zh-CN"/>
        </w:rPr>
        <w:t xml:space="preserve"> уставного фонда ГУП «Жилищно-коммунальное хозяйство Республики Саха (Якутия)» на возмещение затрат</w:t>
      </w:r>
      <w:r>
        <w:rPr>
          <w:lang w:val="en-US" w:eastAsia="zh-CN"/>
        </w:rPr>
        <w:t>, связанных со строительством объекта «Полигон размещения твёрдых коммунальных отходов в городе Якутске»</w:t>
      </w:r>
      <w:r>
        <w:rPr>
          <w:rFonts w:hint="default"/>
          <w:lang w:val="ru-RU" w:eastAsia="zh-CN"/>
        </w:rPr>
        <w:t>, утвержденный приказом Министерства ЖКХ и энергетики РС (Я) от 18.04.2024 № 184-ОД.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Контактная информация исполнителя в органе-разработчике: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 xml:space="preserve">Ф.И.О.: </w:t>
      </w:r>
      <w:r>
        <w:rPr>
          <w:lang w:val="ru-RU"/>
        </w:rPr>
        <w:t>Григорьев</w:t>
      </w:r>
      <w:r>
        <w:rPr>
          <w:rFonts w:hint="default"/>
          <w:lang w:val="ru-RU"/>
        </w:rPr>
        <w:t xml:space="preserve"> Дмитрий</w:t>
      </w:r>
      <w:r>
        <w:t xml:space="preserve"> </w:t>
      </w:r>
      <w:r>
        <w:rPr>
          <w:lang w:val="ru-RU"/>
        </w:rPr>
        <w:t>Николаевич</w:t>
      </w:r>
      <w: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Должность: Главный специалист Департамента экономики, финансов, имуществ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 и информатизации</w:t>
      </w:r>
      <w:r>
        <w:t xml:space="preserve"> Министерства </w:t>
      </w:r>
      <w:r>
        <w:rPr>
          <w:lang w:val="ru-RU"/>
        </w:rPr>
        <w:t>жилищно</w:t>
      </w:r>
      <w:r>
        <w:rPr>
          <w:rFonts w:hint="default"/>
          <w:lang w:val="ru-RU"/>
        </w:rPr>
        <w:t>-коммунального хозяйства</w:t>
      </w:r>
      <w:r>
        <w:t xml:space="preserve"> и энергетики Р</w:t>
      </w:r>
      <w:r>
        <w:rPr>
          <w:lang w:val="ru-RU"/>
        </w:rPr>
        <w:t>еспублики</w:t>
      </w:r>
      <w:r>
        <w:rPr>
          <w:rFonts w:hint="default"/>
          <w:lang w:val="ru-RU"/>
        </w:rPr>
        <w:t xml:space="preserve"> </w:t>
      </w:r>
      <w:r>
        <w:t>С</w:t>
      </w:r>
      <w:r>
        <w:rPr>
          <w:lang w:val="ru-RU"/>
        </w:rPr>
        <w:t>аха</w:t>
      </w:r>
      <w:r>
        <w:t xml:space="preserve"> (Я</w:t>
      </w:r>
      <w:r>
        <w:rPr>
          <w:lang w:val="ru-RU"/>
        </w:rPr>
        <w:t>кутия</w:t>
      </w:r>
      <w: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715000" cy="1270"/>
                <wp:effectExtent l="13335" t="5715" r="5715" b="12065"/>
                <wp:wrapTopAndBottom/>
                <wp:docPr id="1159758464" name="Полилиния: 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0"/>
                            <a:gd name="T2" fmla="+- 0 10701 170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: фигура 2" o:spid="_x0000_s1026" o:spt="100" style="position:absolute;left:0pt;margin-left:85.05pt;margin-top:13.5pt;height:0.1pt;width:450pt;mso-position-horizontal-relative:page;mso-wrap-distance-bottom:0pt;mso-wrap-distance-top:0pt;z-index:-251656192;mso-width-relative:page;mso-height-relative:page;" filled="f" stroked="t" coordsize="9000,1" o:gfxdata="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t xml:space="preserve">Телефон (4112) 506-866 (доб. 61026) Адрес электронной почты: </w:t>
      </w:r>
      <w:r>
        <w:fldChar w:fldCharType="begin"/>
      </w:r>
      <w:r>
        <w:instrText xml:space="preserve"> HYPERLINK "mailto:def@sakha.gov.ru" \h </w:instrText>
      </w:r>
      <w:r>
        <w:fldChar w:fldCharType="separate"/>
      </w:r>
      <w:r>
        <w:rPr>
          <w:rStyle w:val="9"/>
        </w:rPr>
        <w:t>def@sakha.gov.ru</w:t>
      </w:r>
      <w:r>
        <w:rPr>
          <w:rStyle w:val="9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Степень регулирующего воздействия проекта нормативного правового акта: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rPr>
          <w:lang w:val="ru-RU"/>
        </w:rPr>
        <w:t>Низкая</w:t>
      </w:r>
      <w: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Обоснование отнесения проекта нормативного правового акта к определенной степени регулирующего воздействия: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Проект приказа направлен на реализацию национального проекта </w:t>
      </w:r>
      <w:r>
        <w:rPr>
          <w:rFonts w:hint="default"/>
          <w:color w:val="000000" w:themeColor="text1"/>
          <w:lang w:val="ru-RU" w:eastAsia="zh-CN"/>
          <w14:textFill>
            <w14:solidFill>
              <w14:schemeClr w14:val="tx1"/>
            </w14:solidFill>
          </w14:textFill>
        </w:rPr>
        <w:t>«</w:t>
      </w:r>
      <w:r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Экология</w:t>
      </w:r>
      <w:r>
        <w:rPr>
          <w:rFonts w:hint="default"/>
          <w:color w:val="000000" w:themeColor="text1"/>
          <w:lang w:val="ru-RU" w:eastAsia="zh-CN"/>
          <w14:textFill>
            <w14:solidFill>
              <w14:schemeClr w14:val="tx1"/>
            </w14:solidFill>
          </w14:textFill>
        </w:rPr>
        <w:t>»</w:t>
      </w:r>
      <w:r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, а также обеспечение санитарно-эпидемиологического благополучия населения.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Проект приказа не содержит положения, устанавливающие новые, ранее не предусмотренные нормативным правовым актом Республики Саха (Якутия)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устанавливающие новые обязанности и запреты для субъектов предпринимательской</w:t>
      </w:r>
      <w:r>
        <w:rPr>
          <w:rFonts w:hint="default"/>
          <w:color w:val="000000" w:themeColor="text1"/>
          <w:lang w:val="ru-RU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и инвестиционной деятельности, устанавливающие ответственность за нарушение нормативных правовых актов Республики Саха (Якутия), затрагивающих вопросы осуществления предпринимательской и иной экономической деятельности, а также положения, изменяющие ранее установленные обязательные требования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ОПИСАНИЕ ПРОБЛЕМЫ, НА РЕШЕНИЕ КОТОРОЙ НАПРАВЛЕНО ПРЕДЛАГАЕМОЕ ПРАВОВОЕ РЕГУЛИРОВАНИЕ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Формулировка проблемы: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bCs/>
          <w:highlight w:val="none"/>
          <w:lang w:val="ru-RU" w:eastAsia="zh-CN"/>
        </w:rPr>
      </w:pPr>
      <w:r>
        <w:rPr>
          <w:rFonts w:hint="default"/>
          <w:bCs/>
          <w:highlight w:val="none"/>
          <w:lang w:val="ru-RU" w:eastAsia="zh-CN"/>
        </w:rPr>
        <w:t>Несоответствие Порядка предоставления субсидии на увеличение уставного фонда ГУП «Жилищно-коммунальное хозяйство Республики Саха (Якутия)» на возмещение затрат, связанных со строительством объекта «Полигон размещения твердых коммунальных отходов в городе Якутске», утвержденного приказом Министерства ЖКХ и энергетики РС (Я) от 18.04.2024 № 184-ОД общим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</w:t>
      </w:r>
      <w:r>
        <w:rPr>
          <w:bCs/>
          <w:highlight w:val="none"/>
          <w:lang w:val="ru-RU" w:eastAsia="zh-CN"/>
        </w:rPr>
        <w:t xml:space="preserve"> постановлением Правительства Российской Федерации от </w:t>
      </w:r>
      <w:r>
        <w:rPr>
          <w:rFonts w:hint="default"/>
          <w:bCs/>
          <w:highlight w:val="none"/>
          <w:lang w:val="ru-RU" w:eastAsia="zh-CN"/>
        </w:rPr>
        <w:t>25.10.2023</w:t>
      </w:r>
      <w:r>
        <w:rPr>
          <w:bCs/>
          <w:highlight w:val="none"/>
          <w:lang w:val="ru-RU" w:eastAsia="zh-CN"/>
        </w:rPr>
        <w:t xml:space="preserve"> №</w:t>
      </w:r>
      <w:r>
        <w:rPr>
          <w:rFonts w:hint="default"/>
          <w:bCs/>
          <w:highlight w:val="none"/>
          <w:lang w:val="ru-RU" w:eastAsia="zh-CN"/>
        </w:rPr>
        <w:t xml:space="preserve"> 1782</w:t>
      </w:r>
      <w:r>
        <w:rPr>
          <w:bCs/>
          <w:highlight w:val="none"/>
          <w:lang w:val="ru-RU" w:eastAsia="zh-CN"/>
        </w:rPr>
        <w:t xml:space="preserve"> «Об</w:t>
      </w:r>
      <w:r>
        <w:rPr>
          <w:rFonts w:hint="default"/>
          <w:bCs/>
          <w:highlight w:val="none"/>
          <w:lang w:val="ru-RU" w:eastAsia="zh-CN"/>
        </w:rPr>
        <w:t xml:space="preserve"> утверждении.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bCs/>
          <w:lang w:val="ru-RU"/>
        </w:rPr>
      </w:pPr>
      <w:r>
        <w:rPr>
          <w:bCs/>
          <w:lang w:val="ru-RU"/>
        </w:rPr>
        <w:t>Получено</w:t>
      </w:r>
      <w:r>
        <w:rPr>
          <w:rFonts w:hint="default"/>
          <w:bCs/>
          <w:lang w:val="ru-RU"/>
        </w:rPr>
        <w:t xml:space="preserve"> экспертное заключение Управления Министерства юстиции Российской Федерации по Республике Саха (Якутия) от 03.07.2024 № 14/01-11/4484 по результатам правовой экспертизы на приказ Министерства ЖКХ и энергетики РС (Я) </w:t>
      </w:r>
      <w:r>
        <w:rPr>
          <w:rFonts w:hint="default"/>
          <w:bCs/>
          <w:lang w:val="ru-RU" w:eastAsia="zh-CN"/>
        </w:rPr>
        <w:t xml:space="preserve">от 18.04.2024 № 184-ОД </w:t>
      </w:r>
      <w:r>
        <w:rPr>
          <w:rFonts w:hint="default"/>
          <w:bCs/>
          <w:lang w:val="ru-RU"/>
        </w:rPr>
        <w:t>«Об утверждении Порядка предоставления субсидии на увеличение уставного фонда ГУП «Жилищно-коммунальное хозяйство Республики Саха (Якутия)» на возмещение затрат, связанных со строительством объекта «Полигон размещения твердых коммунальных отходов в городе Якутске»».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bCs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Социальные группы, заинтересованные в устранении проблемы, их количественная оценка: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highlight w:val="none"/>
          <w:lang w:val="ru-RU"/>
        </w:rPr>
      </w:pPr>
      <w:r>
        <w:rPr>
          <w:highlight w:val="none"/>
        </w:rPr>
        <w:t xml:space="preserve">1. </w:t>
      </w:r>
      <w:r>
        <w:rPr>
          <w:highlight w:val="none"/>
          <w:lang w:val="ru-RU"/>
        </w:rPr>
        <w:t>Юридическое</w:t>
      </w:r>
      <w:r>
        <w:rPr>
          <w:rFonts w:hint="default"/>
          <w:highlight w:val="none"/>
          <w:lang w:val="ru-RU"/>
        </w:rPr>
        <w:t xml:space="preserve"> лицо </w:t>
      </w:r>
      <w:r>
        <w:rPr>
          <w:rFonts w:hint="default"/>
          <w:highlight w:val="none"/>
          <w:lang w:val="ru-RU" w:eastAsia="zh-CN"/>
        </w:rPr>
        <w:t>Государственное унитарное предприятие «Жилищно-коммунальное хозяйство Республики Саха (Якутия) согласно распоряжению Правительства Республики Саха (Якутия) от 25.08.2020 № 735-р «О программе строительства объекта «Полигон размещения твердых коммунальных отходов в г. Якутске Республики Саха (Якутия)».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Характеристика негативных эффектов, возникающих в связи с наличием проблемы, их количественная оценка: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  <w:lang w:val="ru-RU"/>
        </w:rPr>
        <w:t>Несоответствие</w:t>
      </w:r>
      <w:r>
        <w:rPr>
          <w:rFonts w:hint="default"/>
          <w:highlight w:val="none"/>
          <w:lang w:val="ru-RU"/>
        </w:rPr>
        <w:t xml:space="preserve"> нормативного правового акта действующим требованиям</w:t>
      </w:r>
      <w:r>
        <w:rPr>
          <w:highlight w:val="none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Причины возникновения проблемы и факторы, поддерживающие ее существование: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Получено экспертное заключение Управления Министерства юстиции Российской Федерации по Республике Саха (Якутия) от 03.07.2024 № 14/01-11/4484 по результатам правовой экспертизы на приказ Министерства ЖКХ и энергетики РС (Я) </w:t>
      </w:r>
      <w:r>
        <w:rPr>
          <w:rFonts w:hint="default"/>
          <w:sz w:val="24"/>
          <w:szCs w:val="24"/>
          <w:highlight w:val="none"/>
          <w:lang w:val="ru-RU" w:eastAsia="zh-CN"/>
        </w:rPr>
        <w:t xml:space="preserve">от 18.04.2024 № 184-ОД </w:t>
      </w:r>
      <w:r>
        <w:rPr>
          <w:rFonts w:hint="default"/>
          <w:sz w:val="24"/>
          <w:szCs w:val="24"/>
          <w:highlight w:val="none"/>
          <w:lang w:val="ru-RU"/>
        </w:rPr>
        <w:t>«Об утверждении Порядка предоставления субсидии на увеличение уставного фонда ГУП «Жилищно-коммунальное хозяйство Республики Саха (Якутия)» на возмещение затрат, связанных со строительством объекта «Полигон размещения твердых коммунальных отходов в городе Якутске»».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Опыт решения аналогичных проблем в других субъектах Российской Федерации, иностранных государствах: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Иная информация о проблеме: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ОПРЕДЕЛЕНИЕ ЦЕЛЕЙ ПРЕДЛАГАЕМОГО ПРАВОВОГО РЕГУЛИРОВАНИЯ И ИНДИКАТОРОВ ДЛЯ ОЦЕНКИ ИХ ДОСТИЖЕНИЯ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</w:p>
    <w:tbl>
      <w:tblPr>
        <w:tblStyle w:val="41"/>
        <w:tblW w:w="949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7"/>
        <w:gridCol w:w="3420"/>
        <w:gridCol w:w="2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3537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240" w:leftChars="0" w:right="166" w:rightChars="69" w:hanging="16" w:firstLineChars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Цели предлагаемого правового регулирования</w:t>
            </w:r>
          </w:p>
        </w:tc>
        <w:tc>
          <w:tcPr>
            <w:tcW w:w="3420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leftChars="0" w:hanging="6" w:firstLineChars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Сроки достижения целей предлагаемого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0" w:leftChars="0" w:hanging="6" w:firstLineChars="0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правового регулирования</w:t>
            </w:r>
          </w:p>
        </w:tc>
        <w:tc>
          <w:tcPr>
            <w:tcW w:w="254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-1" w:leftChars="0" w:firstLine="0" w:firstLineChars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Периодичность мониторинга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-1" w:leftChars="0" w:firstLine="0" w:firstLineChars="0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достижения целей предлагаемого правового регулирования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3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Обеспечение своевременного и обоснованного предоставления субсиди</w:t>
            </w:r>
            <w:r>
              <w:rPr>
                <w:rFonts w:eastAsiaTheme="minorHAnsi"/>
                <w:highlight w:val="none"/>
                <w:lang w:val="ru-RU" w:eastAsia="en-US"/>
              </w:rPr>
              <w:t>и</w:t>
            </w:r>
            <w:r>
              <w:rPr>
                <w:rFonts w:eastAsiaTheme="minorHAnsi"/>
                <w:highlight w:val="none"/>
                <w:lang w:val="en-US" w:eastAsia="en-US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240" w:leftChars="100" w:firstLine="0" w:firstLineChars="0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Со дня вступления нормативного правового акта в законную силу</w:t>
            </w: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Ежегодно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</w:rPr>
        <w:t>- Статья 78 Бюджетного кодекса Российской Федерации;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</w:rPr>
        <w:t xml:space="preserve">- </w:t>
      </w:r>
      <w:r>
        <w:rPr>
          <w:highlight w:val="none"/>
          <w:lang w:val="ru-RU"/>
        </w:rPr>
        <w:t>П</w:t>
      </w:r>
      <w:r>
        <w:rPr>
          <w:sz w:val="24"/>
          <w:szCs w:val="24"/>
          <w:lang w:val="en-US" w:eastAsia="zh-CN"/>
        </w:rPr>
        <w:t xml:space="preserve">остановление Правительства Российской Федерации от </w:t>
      </w:r>
      <w:r>
        <w:rPr>
          <w:rFonts w:hint="default"/>
          <w:sz w:val="24"/>
          <w:szCs w:val="24"/>
          <w:lang w:val="ru-RU" w:eastAsia="zh-CN"/>
        </w:rPr>
        <w:t>25.10.2023</w:t>
      </w:r>
      <w:r>
        <w:rPr>
          <w:sz w:val="24"/>
          <w:szCs w:val="24"/>
          <w:lang w:val="en-US" w:eastAsia="zh-CN"/>
        </w:rPr>
        <w:t xml:space="preserve"> №</w:t>
      </w:r>
      <w:r>
        <w:rPr>
          <w:rFonts w:hint="default"/>
          <w:sz w:val="24"/>
          <w:szCs w:val="24"/>
          <w:lang w:val="ru-RU" w:eastAsia="zh-CN"/>
        </w:rPr>
        <w:t xml:space="preserve"> 1782</w:t>
      </w:r>
      <w:r>
        <w:rPr>
          <w:sz w:val="24"/>
          <w:szCs w:val="24"/>
          <w:lang w:val="en-US" w:eastAsia="zh-CN"/>
        </w:rPr>
        <w:t xml:space="preserve"> «Об</w:t>
      </w:r>
      <w:r>
        <w:rPr>
          <w:rFonts w:hint="default"/>
          <w:sz w:val="24"/>
          <w:szCs w:val="24"/>
          <w:lang w:val="ru-RU" w:eastAsia="zh-CN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4"/>
          <w:szCs w:val="24"/>
          <w:lang w:val="en-US" w:eastAsia="zh-CN"/>
        </w:rPr>
        <w:t>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rPr>
          <w:rFonts w:hint="default"/>
          <w:highlight w:val="none"/>
          <w:lang w:val="ru-RU"/>
        </w:rPr>
        <w:t xml:space="preserve">- </w:t>
      </w:r>
      <w:r>
        <w:rPr>
          <w:highlight w:val="none"/>
        </w:rPr>
        <w:t>Постановление Правительства Республики Саха (Якутия) от 29 февраля 2016 года № 58 «Об определении исполнительных органов государственной власти Республики Саха (Якутия) уполномоченными на принятие актов, утверждающих порядки предоставления субсидий по статье 78 Бюджетного кодекса Российской Федерации»</w:t>
      </w:r>
      <w:r>
        <w:rPr>
          <w:bCs/>
          <w:highlight w:val="none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709"/>
        <w:jc w:val="both"/>
        <w:textAlignment w:val="auto"/>
        <w:rPr>
          <w:sz w:val="28"/>
          <w:szCs w:val="28"/>
        </w:rPr>
      </w:pPr>
    </w:p>
    <w:tbl>
      <w:tblPr>
        <w:tblStyle w:val="41"/>
        <w:tblW w:w="978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9"/>
        <w:gridCol w:w="2381"/>
        <w:gridCol w:w="1702"/>
        <w:gridCol w:w="1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3839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>Цели предлагаемого правового регулирования</w:t>
            </w:r>
          </w:p>
        </w:tc>
        <w:tc>
          <w:tcPr>
            <w:tcW w:w="238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Индикаторы достижения целей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42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предлагаемого правового регулирования</w:t>
            </w:r>
          </w:p>
        </w:tc>
        <w:tc>
          <w:tcPr>
            <w:tcW w:w="170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Единица измерения индикаторов</w:t>
            </w:r>
          </w:p>
        </w:tc>
        <w:tc>
          <w:tcPr>
            <w:tcW w:w="1859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2" w:right="140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Целевые начения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42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индикаторов по годам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3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eastAsiaTheme="minorHAnsi"/>
                <w:highlight w:val="none"/>
                <w:lang w:val="ru-RU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Обеспечение своевременного и обоснованного предоставления субсиди</w:t>
            </w:r>
            <w:r>
              <w:rPr>
                <w:rFonts w:eastAsiaTheme="minorHAnsi"/>
                <w:highlight w:val="none"/>
                <w:lang w:val="ru-RU" w:eastAsia="en-US"/>
              </w:rPr>
              <w:t>и</w:t>
            </w: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Своевременность предоставления субсидий</w:t>
            </w:r>
          </w:p>
        </w:tc>
        <w:tc>
          <w:tcPr>
            <w:tcW w:w="17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Ед.</w:t>
            </w:r>
          </w:p>
        </w:tc>
        <w:tc>
          <w:tcPr>
            <w:tcW w:w="1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расчета индикаторов достижения целей предлагаемого правового регулирования, источники информации для расчетов: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Отчет об использовании предоставленных субсидий, предоставляемый получателями субсидий во исполнение условий Порядком и соглашением о предоставлении субсидий.</w:t>
      </w: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Проведение мониторинга и иные способы (методы) оценки достижения целей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Оценка эффективности производится математическим исчислением исходя из данных объемов, начисленных потребителям за оказанные услуги по вывозу жидких бытовых отходов и подтвержденных отчетами об использовании субсидий и сумм предоставленных субсидий.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Оценка затрат на проведение мониторинга достижения целей</w:t>
      </w:r>
      <w:r>
        <w:rPr>
          <w:sz w:val="24"/>
          <w:szCs w:val="24"/>
        </w:rPr>
        <w:t xml:space="preserve"> </w:t>
      </w:r>
      <w:r>
        <w:rPr>
          <w:b/>
          <w:bCs/>
        </w:rPr>
        <w:t>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b/>
          <w:bCs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Источники информации для расчета индикаторов: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Отчет об использовании предоставленных субсидий, предоставляемый получателями субсидий во исполнения условий Порядком и соглашением о предоставлении субсидий.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</w:p>
    <w:tbl>
      <w:tblPr>
        <w:tblStyle w:val="41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6"/>
        <w:gridCol w:w="2551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5086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Группы потенциальных адресатов предлагаемого правового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42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55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Количество участников группы</w:t>
            </w:r>
          </w:p>
        </w:tc>
        <w:tc>
          <w:tcPr>
            <w:tcW w:w="200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2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 xml:space="preserve">Источникиданных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HAnsi"/>
                <w:highlight w:val="none"/>
                <w:lang w:val="ru-RU" w:eastAsia="en-US"/>
              </w:rPr>
            </w:pPr>
            <w:r>
              <w:rPr>
                <w:rFonts w:eastAsiaTheme="minorHAnsi"/>
                <w:highlight w:val="none"/>
                <w:lang w:val="ru-RU" w:eastAsia="en-US"/>
              </w:rPr>
              <w:t>Государственное унитарное предприятие «Жилищнокоммунальное хозяйство Республики Саха (Якутия) согласно распоряжению Правительства Республики Саха (Якутия) от 25.08.2020 № 735-р «О программе строительства объекта «Полигон размещения твердых коммунальных отходов в г. Якутске Республики Саха (Якутия)».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HAnsi"/>
                <w:highlight w:val="none"/>
                <w:lang w:val="ru-RU" w:eastAsia="en-US"/>
              </w:rPr>
            </w:pPr>
            <w:r>
              <w:rPr>
                <w:rFonts w:hint="default" w:eastAsiaTheme="minorHAnsi"/>
                <w:highlight w:val="none"/>
                <w:lang w:val="ru-RU" w:eastAsia="en-US"/>
              </w:rPr>
              <w:t>1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Ведомственная информация уполномоченного органа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Не требуется.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highlight w:val="yellow"/>
        </w:rPr>
      </w:pPr>
    </w:p>
    <w:tbl>
      <w:tblPr>
        <w:tblStyle w:val="41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9"/>
        <w:gridCol w:w="1701"/>
        <w:gridCol w:w="1701"/>
        <w:gridCol w:w="1757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29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54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Наименование функции (полномочия обязанности или права)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14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Характер функции (новая/ изменяемая /отменяемая)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504" w:right="199" w:hanging="504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99"/>
              <w:jc w:val="center"/>
              <w:textAlignment w:val="auto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Предпологае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199"/>
              <w:jc w:val="center"/>
              <w:textAlignment w:val="auto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ый порядок реализации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7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Оценка изменения трудовых затрат (чел./час. в год), изменения трудовых затрат (чел./час в год), изменения численности сотрудников (чел.)</w:t>
            </w:r>
          </w:p>
        </w:tc>
        <w:tc>
          <w:tcPr>
            <w:tcW w:w="1151" w:type="dxa"/>
            <w:tcBorders>
              <w:bottom w:val="nil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5" w:right="133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Оценка изменен я потребностей в других ресурсах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29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Theme="minorHAnsi"/>
                <w:b/>
                <w:bCs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63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Наименование органа государственной власти: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Министерство жилищно-коммунального хозяйства и энергетики Республики Саха (Якутия):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Функция (полномочие обязанность или право) 1.1.,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1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</w:tbl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highlight w:val="none"/>
        </w:rPr>
      </w:pPr>
      <w:r>
        <w:rPr>
          <w:highlight w:val="none"/>
        </w:rPr>
        <w:t>Дополнительных финансовых затрат из республиканского бюджета, связанных с введением предлагаемого правового регулирования, а также связанных с выполнением полномочий по предоставлению субсидий, не потребуется.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</w:p>
    <w:tbl>
      <w:tblPr>
        <w:tblStyle w:val="41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4394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326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579" w:right="398" w:hanging="425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Наименование функции (полномочия, обязанности или права)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(в соответствии с подпунктом 5.1)</w:t>
            </w:r>
          </w:p>
        </w:tc>
        <w:tc>
          <w:tcPr>
            <w:tcW w:w="4394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97" w:hanging="792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Виды расходов (возможных поступлений) государственного бюджета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97" w:hanging="792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Республики Саха (Якутия) (местных бюджетов)</w:t>
            </w:r>
          </w:p>
        </w:tc>
        <w:tc>
          <w:tcPr>
            <w:tcW w:w="1984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hanging="608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hanging="608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Количественная оценка расходов и возможных поступлений, млн рублей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96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Наименование органа государственной власти (органа местного самоуправления) (от 1 до K):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Министерство жилищно-коммунального хозяйства и энергетики Республики Саха (Якутия)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Функция (полномочие, обязанность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или право) 1.1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Единовременные расходы (от 1 до N) 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Периодические расходы (от 1 до N) за период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Возможные доходы (от 1 до N) за период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Функция (полномочие, обязанность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или право) 1.N</w:t>
            </w: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Единовременные расходы (от 1 до N) 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Периодические расходы (от 1 до N) за период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326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Возможные доходы (от 1 до N) за период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6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Итого единовременные расходы за период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6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Итого периодические расходы за период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6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Итого возможные доходы за период</w:t>
            </w:r>
            <w:r>
              <w:rPr>
                <w:rFonts w:eastAsiaTheme="minorHAnsi"/>
                <w:lang w:val="en-US" w:eastAsia="en-US"/>
              </w:rPr>
              <w:tab/>
            </w:r>
            <w:r>
              <w:rPr>
                <w:rFonts w:eastAsiaTheme="minorHAnsi"/>
                <w:lang w:val="en-US" w:eastAsia="en-US"/>
              </w:rPr>
              <w:t>г.г.: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Другие сведения о дополнительных расходах (доходах) государственного бюджета Республики Саха (Якутия) (местных бюджетов), возникающих в связи с введением предлагаемого правового регулирования: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Не потребуется.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Ведомственная информация уполномоченного органа.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284"/>
        <w:jc w:val="both"/>
        <w:textAlignment w:val="auto"/>
        <w:rPr>
          <w:b/>
          <w:bCs/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41"/>
        <w:tblpPr w:leftFromText="180" w:rightFromText="180" w:vertAnchor="text" w:horzAnchor="margin" w:tblpXSpec="center" w:tblpY="230"/>
        <w:tblW w:w="101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4"/>
        <w:gridCol w:w="2552"/>
        <w:gridCol w:w="1701"/>
        <w:gridCol w:w="1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</w:trPr>
        <w:tc>
          <w:tcPr>
            <w:tcW w:w="3964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Группы потенциальных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адресатов предлагаемого правового регулирования (в соответствии с пп. 4.1 сводного отчета)</w:t>
            </w:r>
          </w:p>
        </w:tc>
        <w:tc>
          <w:tcPr>
            <w:tcW w:w="255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3" w:right="300" w:hanging="29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Новые обязанности и ограничения, изменения существующих обязанностей 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" w:right="300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70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-136" w:right="155" w:firstLine="136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Описание расходов и возможных доходов,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26" w:right="155"/>
              <w:jc w:val="center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b/>
                <w:bCs/>
                <w:lang w:val="en-US" w:eastAsia="en-US"/>
              </w:rPr>
              <w:t>связанных с введением предлагаемого правового регулирования</w:t>
            </w:r>
          </w:p>
        </w:tc>
        <w:tc>
          <w:tcPr>
            <w:tcW w:w="1896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right="151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Количественная оценка, млн рублей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3" w:hRule="atLeast"/>
        </w:trPr>
        <w:tc>
          <w:tcPr>
            <w:tcW w:w="3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highlight w:val="none"/>
                <w:lang w:val="ru-RU" w:eastAsia="en-US"/>
              </w:rPr>
              <w:t>Государственное унитарное предприятие «Жилищно</w:t>
            </w:r>
            <w:r>
              <w:rPr>
                <w:rFonts w:hint="default" w:eastAsiaTheme="minorHAnsi"/>
                <w:highlight w:val="none"/>
                <w:lang w:val="ru-RU" w:eastAsia="en-US"/>
              </w:rPr>
              <w:t>-</w:t>
            </w:r>
            <w:r>
              <w:rPr>
                <w:rFonts w:eastAsiaTheme="minorHAnsi"/>
                <w:highlight w:val="none"/>
                <w:lang w:val="ru-RU" w:eastAsia="en-US"/>
              </w:rPr>
              <w:t>коммунальное хозяйство Республики Саха (Якутия) согласно распоряжению Правительства Республики Саха (Якутия) от 25.08.2020 № 735-р «О программе строительства объекта «Полигон размещения твердых коммунальных отходов в г. Якутске Республики Саха (Якутия)».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Расходы не предполагаются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Издержки и выгоды адресатов предлагаемого правового регулирования, не поддающиеся количественной оценке: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Оценка рисков неблагоприятных последствий применения предлагаемого правового регулирования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  <w:rPr>
          <w:highlight w:val="none"/>
        </w:rPr>
      </w:pPr>
    </w:p>
    <w:tbl>
      <w:tblPr>
        <w:tblStyle w:val="41"/>
        <w:tblW w:w="962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2381"/>
        <w:gridCol w:w="2410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2422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54" w:leftChars="0" w:hanging="154" w:firstLineChars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  <w:t>Виды рисков</w:t>
            </w:r>
          </w:p>
        </w:tc>
        <w:tc>
          <w:tcPr>
            <w:tcW w:w="2381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34" w:firstLine="142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  <w:t>Оценка вероятности наступления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34" w:firstLine="142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b/>
                <w:bCs/>
                <w:highlight w:val="none"/>
                <w:lang w:val="en-US" w:eastAsia="en-US"/>
              </w:rPr>
              <w:t>неблагоприятных последствий</w:t>
            </w:r>
          </w:p>
        </w:tc>
        <w:tc>
          <w:tcPr>
            <w:tcW w:w="2410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7" w:firstLine="0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  <w:t>Методы контроля рисков</w:t>
            </w:r>
          </w:p>
        </w:tc>
        <w:tc>
          <w:tcPr>
            <w:tcW w:w="2410" w:type="dxa"/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0" w:firstLine="13"/>
              <w:jc w:val="center"/>
              <w:textAlignment w:val="auto"/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</w:pPr>
            <w:bookmarkStart w:id="4" w:name="_GoBack"/>
            <w:r>
              <w:rPr>
                <w:rFonts w:eastAsiaTheme="minorHAnsi"/>
                <w:b/>
                <w:bCs/>
                <w:sz w:val="24"/>
                <w:szCs w:val="24"/>
                <w:highlight w:val="none"/>
                <w:lang w:val="en-US"/>
              </w:rPr>
              <w:t>Степень контроля рисков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firstLine="13"/>
              <w:jc w:val="center"/>
              <w:textAlignment w:val="auto"/>
              <w:rPr>
                <w:rFonts w:eastAsiaTheme="minorHAnsi"/>
                <w:b/>
                <w:bCs/>
                <w:highlight w:val="none"/>
                <w:lang w:val="en-US" w:eastAsia="en-US"/>
              </w:rPr>
            </w:pPr>
            <w:r>
              <w:rPr>
                <w:rFonts w:eastAsiaTheme="minorHAnsi"/>
                <w:b/>
                <w:bCs/>
                <w:highlight w:val="none"/>
                <w:lang w:val="en-US" w:eastAsia="en-US"/>
              </w:rPr>
              <w:t>(полный/частичный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firstLine="13"/>
              <w:jc w:val="center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b/>
                <w:bCs/>
                <w:highlight w:val="none"/>
                <w:lang w:val="en-US" w:eastAsia="en-US"/>
              </w:rPr>
              <w:t>/отсутствует)</w:t>
            </w:r>
            <w:bookmarkEnd w:id="4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Риск 1</w:t>
            </w: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  <w:tc>
          <w:tcPr>
            <w:tcW w:w="2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Источники данных: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Отсутствует.</w:t>
      </w: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Сравнение возможных вариантов решения проблемы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</w:p>
    <w:tbl>
      <w:tblPr>
        <w:tblStyle w:val="41"/>
        <w:tblW w:w="9924" w:type="dxa"/>
        <w:tblInd w:w="-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0"/>
        <w:gridCol w:w="2977"/>
        <w:gridCol w:w="3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144"/>
              <w:textAlignment w:val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Вариант 1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Вариант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Содержание</w:t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варианта</w:t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решения проблемы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Принятие настоящего проекта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Не вносить изменения в Порядок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Своевременное и обоснованное предоставление субсиди</w:t>
            </w:r>
            <w:r>
              <w:rPr>
                <w:rFonts w:eastAsiaTheme="minorHAnsi"/>
                <w:lang w:val="ru-RU" w:eastAsia="en-US"/>
              </w:rPr>
              <w:t>и</w:t>
            </w:r>
            <w:r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Theme="minorHAnsi"/>
                <w:lang w:val="ru-RU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Увеличение убытков </w:t>
            </w:r>
            <w:r>
              <w:rPr>
                <w:rFonts w:eastAsiaTheme="minorHAnsi"/>
                <w:lang w:val="ru-RU" w:eastAsia="en-US"/>
              </w:rPr>
              <w:t>предприятия</w:t>
            </w:r>
            <w:r>
              <w:rPr>
                <w:rFonts w:hint="default" w:eastAsiaTheme="minorHAnsi"/>
                <w:lang w:val="ru-RU" w:eastAsia="en-US"/>
              </w:rPr>
              <w:t xml:space="preserve"> </w:t>
            </w:r>
            <w:r>
              <w:rPr>
                <w:rFonts w:eastAsiaTheme="minorHAnsi"/>
                <w:lang w:val="ru-RU" w:eastAsia="en-US"/>
              </w:rPr>
              <w:t>ГУП</w:t>
            </w:r>
            <w:r>
              <w:rPr>
                <w:rFonts w:hint="default" w:eastAsiaTheme="minorHAnsi"/>
                <w:lang w:val="ru-RU" w:eastAsia="en-US"/>
              </w:rPr>
              <w:t xml:space="preserve"> «ЖКХ РС (Я)»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Theme="minorHAnsi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В пределах средств, предусмотренных на 202</w:t>
            </w:r>
            <w:r>
              <w:rPr>
                <w:rFonts w:hint="default" w:eastAsiaTheme="minorHAnsi"/>
                <w:highlight w:val="none"/>
                <w:lang w:val="ru-RU" w:eastAsia="en-US"/>
              </w:rPr>
              <w:t>4</w:t>
            </w:r>
            <w:r>
              <w:rPr>
                <w:rFonts w:eastAsiaTheme="minorHAnsi"/>
                <w:highlight w:val="none"/>
                <w:lang w:val="en-US" w:eastAsia="en-US"/>
              </w:rPr>
              <w:t xml:space="preserve"> год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В пределах средств, предусмотренных на 202</w:t>
            </w:r>
            <w:r>
              <w:rPr>
                <w:rFonts w:hint="default" w:eastAsiaTheme="minorHAnsi"/>
                <w:highlight w:val="none"/>
                <w:lang w:val="ru-RU" w:eastAsia="en-US"/>
              </w:rPr>
              <w:t>4</w:t>
            </w:r>
            <w:r>
              <w:rPr>
                <w:rFonts w:eastAsiaTheme="minorHAnsi"/>
                <w:highlight w:val="none"/>
                <w:lang w:val="en-US" w:eastAsia="en-US"/>
              </w:rPr>
              <w:t xml:space="preserve">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эффективно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не эффективно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Оценка рисков неблагоприятных последствий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Theme="minorHAnsi"/>
                <w:highlight w:val="none"/>
                <w:lang w:val="ru-RU" w:eastAsia="en-US"/>
              </w:rPr>
            </w:pPr>
            <w:r>
              <w:rPr>
                <w:rFonts w:hint="default" w:eastAsiaTheme="minorHAnsi"/>
                <w:highlight w:val="none"/>
                <w:lang w:val="ru-RU" w:eastAsia="en-US"/>
              </w:rPr>
              <w:t>Отсутствие убытков предприятия ГУП «ЖКХ РС (Я)», устойчивая финансово-хозяйственная деятельность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eastAsiaTheme="minorHAnsi"/>
                <w:highlight w:val="yellow"/>
                <w:lang w:val="ru-RU" w:eastAsia="en-US"/>
              </w:rPr>
            </w:pP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Theme="minorHAnsi"/>
                <w:highlight w:val="none"/>
                <w:lang w:val="ru-RU" w:eastAsia="en-US"/>
              </w:rPr>
            </w:pPr>
            <w:r>
              <w:rPr>
                <w:rFonts w:hint="default" w:eastAsiaTheme="minorHAnsi"/>
                <w:highlight w:val="none"/>
                <w:lang w:val="ru-RU" w:eastAsia="en-US"/>
              </w:rPr>
              <w:t>Убытки предприятия ГУП «ЖКХ РС (Я)», неустойчивая финансово-хозяйственная деятельность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Theme="minorHAnsi"/>
                <w:highlight w:val="yellow"/>
                <w:lang w:val="ru-RU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3750" w:type="dxa"/>
            <w:tcBorders>
              <w:left w:val="single" w:color="000000" w:sz="6" w:space="0"/>
            </w:tcBorders>
          </w:tcPr>
          <w:p>
            <w:pPr>
              <w:pStyle w:val="43"/>
              <w:keepNext w:val="0"/>
              <w:keepLines w:val="0"/>
              <w:pageBreakBefore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44" w:right="196" w:firstLine="0"/>
              <w:textAlignment w:val="auto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Необходимые для достижения заявленных целей регулирования организационно-технические, методологические, информационные</w:t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ab/>
            </w:r>
            <w:r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и иные мероприятия, общий объем затрат</w:t>
            </w: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textAlignment w:val="auto"/>
              <w:rPr>
                <w:rFonts w:eastAsiaTheme="minorHAnsi"/>
                <w:highlight w:val="none"/>
                <w:lang w:val="en-US" w:eastAsia="en-US"/>
              </w:rPr>
            </w:pPr>
            <w:r>
              <w:rPr>
                <w:rFonts w:eastAsiaTheme="minorHAnsi"/>
                <w:highlight w:val="none"/>
                <w:lang w:val="en-US" w:eastAsia="en-US"/>
              </w:rPr>
              <w:t>нет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Обоснование выбора предпочтительного варианта решения выявленной проблемы</w:t>
      </w:r>
      <w:r>
        <w:rPr>
          <w:sz w:val="24"/>
          <w:szCs w:val="24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highlight w:val="none"/>
          <w:lang w:val="ru-RU"/>
        </w:rPr>
      </w:pPr>
      <w:r>
        <w:rPr>
          <w:highlight w:val="none"/>
        </w:rPr>
        <w:t xml:space="preserve">Первый вариант предпочтительнее в целях снижения убыточности </w:t>
      </w:r>
      <w:r>
        <w:rPr>
          <w:highlight w:val="none"/>
          <w:lang w:val="ru-RU"/>
        </w:rPr>
        <w:t>предприятия</w:t>
      </w:r>
      <w:r>
        <w:rPr>
          <w:rFonts w:hint="default"/>
          <w:highlight w:val="none"/>
          <w:lang w:val="ru-RU"/>
        </w:rPr>
        <w:t xml:space="preserve"> ГУП «ЖКХ РС (Я</w:t>
      </w:r>
      <w:r>
        <w:rPr>
          <w:highlight w:val="none"/>
        </w:rPr>
        <w:t>)</w:t>
      </w:r>
      <w:r>
        <w:rPr>
          <w:rFonts w:hint="default"/>
          <w:highlight w:val="none"/>
          <w:lang w:val="ru-RU"/>
        </w:rPr>
        <w:t>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Детальное описание предлагаемого варианта решения проблемы: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ru-RU"/>
        </w:rPr>
      </w:pPr>
      <w:r>
        <w:t xml:space="preserve">В целях </w:t>
      </w:r>
      <w:r>
        <w:rPr>
          <w:lang w:val="en-US" w:eastAsia="zh-CN"/>
        </w:rPr>
        <w:t>возмещени</w:t>
      </w:r>
      <w:r>
        <w:rPr>
          <w:lang w:val="ru-RU" w:eastAsia="zh-CN"/>
        </w:rPr>
        <w:t>я</w:t>
      </w:r>
      <w:r>
        <w:rPr>
          <w:lang w:val="en-US" w:eastAsia="zh-CN"/>
        </w:rPr>
        <w:t xml:space="preserve"> </w:t>
      </w:r>
      <w:r>
        <w:rPr>
          <w:lang w:val="ru-RU" w:eastAsia="zh-CN"/>
        </w:rPr>
        <w:t>предприятию</w:t>
      </w:r>
      <w:r>
        <w:rPr>
          <w:rFonts w:hint="default"/>
          <w:lang w:val="ru-RU" w:eastAsia="zh-CN"/>
        </w:rPr>
        <w:t xml:space="preserve"> ГУП «ЖКХ РС (Я)» </w:t>
      </w:r>
      <w:r>
        <w:rPr>
          <w:lang w:val="ru-RU" w:eastAsia="zh-CN"/>
        </w:rPr>
        <w:t>понесенных</w:t>
      </w:r>
      <w:r>
        <w:rPr>
          <w:rFonts w:hint="default"/>
          <w:lang w:val="ru-RU" w:eastAsia="zh-CN"/>
        </w:rPr>
        <w:t xml:space="preserve"> </w:t>
      </w:r>
      <w:r>
        <w:rPr>
          <w:lang w:val="en-US" w:eastAsia="zh-CN"/>
        </w:rPr>
        <w:t xml:space="preserve">затрат, </w:t>
      </w:r>
      <w:r>
        <w:t xml:space="preserve">необходимо принять Порядок </w:t>
      </w:r>
      <w:r>
        <w:rPr>
          <w:lang w:val="en-US" w:eastAsia="zh-CN"/>
        </w:rPr>
        <w:t xml:space="preserve">предоставления субсидии на </w:t>
      </w:r>
      <w:r>
        <w:rPr>
          <w:lang w:val="ru-RU" w:eastAsia="zh-CN"/>
        </w:rPr>
        <w:t>увеличение</w:t>
      </w:r>
      <w:r>
        <w:rPr>
          <w:rFonts w:hint="default"/>
          <w:lang w:val="ru-RU" w:eastAsia="zh-CN"/>
        </w:rPr>
        <w:t xml:space="preserve"> уставного фондна ГУП «Жилищно-коммунальное хозяйство Республики Саха (Якутия)» на возмещение затрат</w:t>
      </w:r>
      <w:r>
        <w:rPr>
          <w:lang w:val="en-US" w:eastAsia="zh-CN"/>
        </w:rPr>
        <w:t>, связанных со строительством объекта «Полигон размещения твёрдых коммунальных отходов в городе Якутске</w:t>
      </w:r>
      <w:r>
        <w:t>»</w:t>
      </w:r>
      <w:r>
        <w:rPr>
          <w:rFonts w:hint="default"/>
          <w:lang w:val="ru-RU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 xml:space="preserve">В противном случае </w:t>
      </w:r>
      <w:r>
        <w:rPr>
          <w:lang w:val="ru-RU"/>
        </w:rPr>
        <w:t>могут</w:t>
      </w:r>
      <w:r>
        <w:rPr>
          <w:rFonts w:hint="default"/>
          <w:lang w:val="ru-RU"/>
        </w:rPr>
        <w:t xml:space="preserve"> возникнуть у</w:t>
      </w:r>
      <w:r>
        <w:rPr>
          <w:rFonts w:hint="default"/>
          <w:lang w:val="ru-RU" w:eastAsia="en-US"/>
        </w:rPr>
        <w:t>бытки предприятия ГУП «ЖКХ РС (Я)» и неустойчивая финансово-хозяйственная деятельность предприятия</w:t>
      </w:r>
      <w: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textAlignment w:val="auto"/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201295</wp:posOffset>
                </wp:positionV>
                <wp:extent cx="5715000" cy="1270"/>
                <wp:effectExtent l="13335" t="11430" r="5715" b="6350"/>
                <wp:wrapTopAndBottom/>
                <wp:docPr id="1639989299" name="Полилиния: 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0"/>
                            <a:gd name="T2" fmla="+- 0 10701 170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: фигура 1" o:spid="_x0000_s1026" o:spt="100" style="position:absolute;left:0pt;margin-left:85.05pt;margin-top:15.85pt;height:0.1pt;width:450pt;mso-position-horizontal-relative:page;mso-wrap-distance-bottom:0pt;mso-wrap-distance-top:0pt;z-index:-251655168;mso-width-relative:page;mso-height-relative:page;" filled="f" stroked="t" coordsize="9000,1" o:gfxdata="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center"/>
        <w:textAlignment w:val="auto"/>
        <w:rPr>
          <w:b/>
          <w:bCs/>
        </w:rPr>
      </w:pPr>
      <w:r>
        <w:rPr>
          <w:b/>
          <w:bCs/>
        </w:rPr>
        <w:t>ПРАВОВОГО РЕГУЛИРОВАНИЯ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Предполагаемая дата вступления в силу нормативного правового акта:</w:t>
      </w:r>
    </w:p>
    <w:p>
      <w:pPr>
        <w:pStyle w:val="4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567" w:leftChars="0"/>
        <w:textAlignment w:val="auto"/>
        <w:rPr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1 октября </w:t>
      </w:r>
      <w:r>
        <w:rPr>
          <w:sz w:val="24"/>
          <w:szCs w:val="24"/>
          <w:highlight w:val="none"/>
        </w:rPr>
        <w:t>202</w:t>
      </w:r>
      <w:r>
        <w:rPr>
          <w:rFonts w:hint="default"/>
          <w:sz w:val="24"/>
          <w:szCs w:val="24"/>
          <w:highlight w:val="none"/>
          <w:lang w:val="ru-RU"/>
        </w:rPr>
        <w:t>4</w:t>
      </w:r>
      <w:r>
        <w:rPr>
          <w:sz w:val="24"/>
          <w:szCs w:val="24"/>
          <w:highlight w:val="none"/>
        </w:rPr>
        <w:t xml:space="preserve"> года.</w:t>
      </w: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Необходимость установления переходного периода и (или) отсрочки введения предлагаемого правового регулирования: нет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а) срок переходного периода: нет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б) отсрочка введения предлагаемого правового регулирования: нет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Необходимость распространения предлагаемого правового регулирования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не ранее 01.01.202</w:t>
      </w:r>
      <w:r>
        <w:rPr>
          <w:rFonts w:hint="default"/>
          <w:highlight w:val="none"/>
          <w:lang w:val="ru-RU"/>
        </w:rPr>
        <w:t>0</w:t>
      </w:r>
      <w:r>
        <w:rPr>
          <w:highlight w:val="none"/>
        </w:rPr>
        <w:t xml:space="preserve"> года.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</w:p>
    <w:p>
      <w:pPr>
        <w:pStyle w:val="43"/>
        <w:keepNext w:val="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Период распространения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  <w:rPr>
          <w:highlight w:val="none"/>
        </w:rPr>
      </w:pPr>
      <w:r>
        <w:rPr>
          <w:highlight w:val="none"/>
        </w:rPr>
        <w:t>не ранее 01.01.202</w:t>
      </w:r>
      <w:r>
        <w:rPr>
          <w:rFonts w:hint="default"/>
          <w:highlight w:val="none"/>
          <w:lang w:val="ru-RU"/>
        </w:rPr>
        <w:t>0</w:t>
      </w:r>
      <w:r>
        <w:rPr>
          <w:highlight w:val="none"/>
        </w:rPr>
        <w:t xml:space="preserve"> года.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  <w:r>
        <w:t>Отсутствует.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Заполняется по итогам проведения публичных консультаций по проекту нормативного правового акта и сводного отчета: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 СРОКАХ ПРОВЕДЕНИЯ ПУБЛИЧНЫХ КОНСУЛЬТАЦИЙ ПО ПРОЕКТУ НОРМАТИВНОГО ПРАВОВОГО АКТА И СВОДНОМУ ОТЧЕТУ: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ru-RU"/>
        </w:rPr>
      </w:pPr>
      <w:r>
        <w:t xml:space="preserve">начало: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  <w:rPr>
          <w:rFonts w:hint="default"/>
          <w:lang w:val="ru-RU"/>
        </w:rPr>
      </w:pPr>
      <w:r>
        <w:t xml:space="preserve">окончание: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количестве замечаний и предложений, полученных в ходе публичных консультаций по проекту нормативного правового акта: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Всего замечаний и предложений:_____, из них учтено: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jc w:val="both"/>
        <w:textAlignment w:val="auto"/>
      </w:pPr>
      <w:r>
        <w:t>полностью: ______ , учтено частично: __________.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88" w:lineRule="auto"/>
        <w:ind w:firstLine="567"/>
        <w:textAlignment w:val="auto"/>
      </w:pPr>
    </w:p>
    <w:p>
      <w:pPr>
        <w:pStyle w:val="43"/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bidi w:val="0"/>
        <w:adjustRightInd/>
        <w:snapToGrid/>
        <w:spacing w:line="288" w:lineRule="auto"/>
        <w:ind w:left="0" w:firstLine="567"/>
        <w:textAlignment w:val="auto"/>
      </w:pPr>
      <w:r>
        <w:rPr>
          <w:b/>
          <w:bCs/>
          <w:sz w:val="24"/>
          <w:szCs w:val="24"/>
        </w:rPr>
        <w:t>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</w:t>
      </w:r>
      <w:r>
        <w:t xml:space="preserve"> </w:t>
      </w:r>
    </w:p>
    <w:p>
      <w:pPr>
        <w:pStyle w:val="43"/>
        <w:spacing w:line="276" w:lineRule="auto"/>
        <w:ind w:left="567" w:firstLine="0"/>
      </w:pPr>
    </w:p>
    <w:p>
      <w:pPr>
        <w:pStyle w:val="43"/>
        <w:spacing w:line="276" w:lineRule="auto"/>
        <w:ind w:left="567" w:firstLine="0"/>
      </w:pP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329"/>
        <w:gridCol w:w="2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90" w:type="dxa"/>
          </w:tcPr>
          <w:p>
            <w:pPr>
              <w:spacing w:after="160" w:line="259" w:lineRule="auto"/>
              <w:jc w:val="center"/>
            </w:pPr>
            <w:bookmarkStart w:id="1" w:name="SIGNERPOST1"/>
            <w:r>
              <w:t>Должность</w:t>
            </w:r>
            <w:bookmarkEnd w:id="1"/>
          </w:p>
        </w:tc>
        <w:tc>
          <w:tcPr>
            <w:tcW w:w="4329" w:type="dxa"/>
          </w:tcPr>
          <w:p>
            <w:pPr>
              <w:spacing w:after="160" w:line="259" w:lineRule="auto"/>
            </w:pPr>
            <w:bookmarkStart w:id="2" w:name="SIGNERSTAMP1"/>
            <w:bookmarkEnd w:id="2"/>
          </w:p>
        </w:tc>
        <w:tc>
          <w:tcPr>
            <w:tcW w:w="2836" w:type="dxa"/>
          </w:tcPr>
          <w:p>
            <w:pPr>
              <w:spacing w:after="160" w:line="259" w:lineRule="auto"/>
              <w:jc w:val="center"/>
            </w:pPr>
            <w:bookmarkStart w:id="3" w:name="SIGNERNAME1"/>
            <w:r>
              <w:t xml:space="preserve">      ФИО</w:t>
            </w:r>
            <w:bookmarkEnd w:id="3"/>
          </w:p>
        </w:tc>
      </w:tr>
    </w:tbl>
    <w:p>
      <w:pPr>
        <w:jc w:val="both"/>
      </w:pPr>
    </w:p>
    <w:sectPr>
      <w:footerReference r:id="rId5" w:type="first"/>
      <w:headerReference r:id="rId3" w:type="even"/>
      <w:footerReference r:id="rId4" w:type="even"/>
      <w:pgSz w:w="11906" w:h="16838"/>
      <w:pgMar w:top="851" w:right="850" w:bottom="993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mbria">
    <w:altName w:val="Noto Sans Syriac Eastern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57</w:t>
    </w:r>
    <w:r>
      <w:rPr>
        <w:rStyle w:val="10"/>
      </w:rPr>
      <w:fldChar w:fldCharType="end"/>
    </w: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t>(Документ создан в электронной форме в Министерстве жилищно-коммунального хозяйства и энергетики Республики Саха (Якутия)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19</w:t>
    </w:r>
    <w:r>
      <w:rPr>
        <w:rStyle w:val="10"/>
      </w:rPr>
      <w:fldChar w:fldCharType="end"/>
    </w: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060A6"/>
    <w:multiLevelType w:val="multilevel"/>
    <w:tmpl w:val="3C6060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6C"/>
    <w:rsid w:val="0000067F"/>
    <w:rsid w:val="00000CF9"/>
    <w:rsid w:val="0000458F"/>
    <w:rsid w:val="000046EF"/>
    <w:rsid w:val="00012144"/>
    <w:rsid w:val="00012654"/>
    <w:rsid w:val="00013361"/>
    <w:rsid w:val="00014153"/>
    <w:rsid w:val="000148B2"/>
    <w:rsid w:val="00017948"/>
    <w:rsid w:val="00021872"/>
    <w:rsid w:val="00023A40"/>
    <w:rsid w:val="00026775"/>
    <w:rsid w:val="0003045A"/>
    <w:rsid w:val="00031441"/>
    <w:rsid w:val="00034BFB"/>
    <w:rsid w:val="000374FC"/>
    <w:rsid w:val="0003795C"/>
    <w:rsid w:val="0004112C"/>
    <w:rsid w:val="00041999"/>
    <w:rsid w:val="00041D48"/>
    <w:rsid w:val="0004313D"/>
    <w:rsid w:val="000468B0"/>
    <w:rsid w:val="000505E7"/>
    <w:rsid w:val="00051127"/>
    <w:rsid w:val="00054537"/>
    <w:rsid w:val="00054F93"/>
    <w:rsid w:val="00056258"/>
    <w:rsid w:val="00061741"/>
    <w:rsid w:val="000647B1"/>
    <w:rsid w:val="00064CBD"/>
    <w:rsid w:val="000666BA"/>
    <w:rsid w:val="00070C0A"/>
    <w:rsid w:val="00072FE4"/>
    <w:rsid w:val="00074671"/>
    <w:rsid w:val="00074702"/>
    <w:rsid w:val="00074A2E"/>
    <w:rsid w:val="000813F5"/>
    <w:rsid w:val="00081B0B"/>
    <w:rsid w:val="00082CE9"/>
    <w:rsid w:val="00090373"/>
    <w:rsid w:val="00093684"/>
    <w:rsid w:val="000936A8"/>
    <w:rsid w:val="000A30A1"/>
    <w:rsid w:val="000A3AB5"/>
    <w:rsid w:val="000A4E86"/>
    <w:rsid w:val="000A714A"/>
    <w:rsid w:val="000B7437"/>
    <w:rsid w:val="000B7F4B"/>
    <w:rsid w:val="000C1294"/>
    <w:rsid w:val="000C3211"/>
    <w:rsid w:val="000C3CC5"/>
    <w:rsid w:val="000C6E1D"/>
    <w:rsid w:val="000C701C"/>
    <w:rsid w:val="000C7BF3"/>
    <w:rsid w:val="000D003F"/>
    <w:rsid w:val="000D0611"/>
    <w:rsid w:val="000D3680"/>
    <w:rsid w:val="000D4C59"/>
    <w:rsid w:val="000D655F"/>
    <w:rsid w:val="000E0CEA"/>
    <w:rsid w:val="000E63F0"/>
    <w:rsid w:val="000F3724"/>
    <w:rsid w:val="00106A34"/>
    <w:rsid w:val="00110153"/>
    <w:rsid w:val="00114162"/>
    <w:rsid w:val="00115140"/>
    <w:rsid w:val="00115D84"/>
    <w:rsid w:val="00116352"/>
    <w:rsid w:val="00116C57"/>
    <w:rsid w:val="001173E3"/>
    <w:rsid w:val="00121761"/>
    <w:rsid w:val="00121B3F"/>
    <w:rsid w:val="001227AB"/>
    <w:rsid w:val="00122BC7"/>
    <w:rsid w:val="0012682E"/>
    <w:rsid w:val="00132A2E"/>
    <w:rsid w:val="00136209"/>
    <w:rsid w:val="00137973"/>
    <w:rsid w:val="0014069E"/>
    <w:rsid w:val="00143A8C"/>
    <w:rsid w:val="001465D8"/>
    <w:rsid w:val="00146CDC"/>
    <w:rsid w:val="001470D7"/>
    <w:rsid w:val="001504D5"/>
    <w:rsid w:val="001513E7"/>
    <w:rsid w:val="0015165C"/>
    <w:rsid w:val="00152D04"/>
    <w:rsid w:val="001563B9"/>
    <w:rsid w:val="00160B9C"/>
    <w:rsid w:val="0017348B"/>
    <w:rsid w:val="00180459"/>
    <w:rsid w:val="00186E45"/>
    <w:rsid w:val="00187FD0"/>
    <w:rsid w:val="001906FB"/>
    <w:rsid w:val="001926FC"/>
    <w:rsid w:val="0019363B"/>
    <w:rsid w:val="00193C2B"/>
    <w:rsid w:val="00195B0C"/>
    <w:rsid w:val="00197226"/>
    <w:rsid w:val="001A252C"/>
    <w:rsid w:val="001A5EC2"/>
    <w:rsid w:val="001B19C1"/>
    <w:rsid w:val="001B7294"/>
    <w:rsid w:val="001C06D0"/>
    <w:rsid w:val="001C1E5D"/>
    <w:rsid w:val="001C699A"/>
    <w:rsid w:val="001C7E9F"/>
    <w:rsid w:val="001E0CCF"/>
    <w:rsid w:val="001E0E5C"/>
    <w:rsid w:val="001E15D0"/>
    <w:rsid w:val="001E22C1"/>
    <w:rsid w:val="001E6821"/>
    <w:rsid w:val="001F1619"/>
    <w:rsid w:val="001F3901"/>
    <w:rsid w:val="001F5258"/>
    <w:rsid w:val="001F7405"/>
    <w:rsid w:val="00200C5B"/>
    <w:rsid w:val="002019A9"/>
    <w:rsid w:val="00207671"/>
    <w:rsid w:val="002079A8"/>
    <w:rsid w:val="00207A5F"/>
    <w:rsid w:val="00207BEB"/>
    <w:rsid w:val="0021474A"/>
    <w:rsid w:val="00214B7F"/>
    <w:rsid w:val="002162E3"/>
    <w:rsid w:val="00220050"/>
    <w:rsid w:val="002207AD"/>
    <w:rsid w:val="00220E99"/>
    <w:rsid w:val="002214BF"/>
    <w:rsid w:val="002230F0"/>
    <w:rsid w:val="002235C1"/>
    <w:rsid w:val="00223F71"/>
    <w:rsid w:val="002252A0"/>
    <w:rsid w:val="00225AC0"/>
    <w:rsid w:val="002261DB"/>
    <w:rsid w:val="002309C2"/>
    <w:rsid w:val="00233412"/>
    <w:rsid w:val="00242D9A"/>
    <w:rsid w:val="00244366"/>
    <w:rsid w:val="0024467B"/>
    <w:rsid w:val="00244ED0"/>
    <w:rsid w:val="0024562E"/>
    <w:rsid w:val="00246083"/>
    <w:rsid w:val="00250DC9"/>
    <w:rsid w:val="00251DF9"/>
    <w:rsid w:val="00253CE3"/>
    <w:rsid w:val="0025694E"/>
    <w:rsid w:val="00257AE1"/>
    <w:rsid w:val="00262A33"/>
    <w:rsid w:val="00263594"/>
    <w:rsid w:val="00264CFB"/>
    <w:rsid w:val="002651EC"/>
    <w:rsid w:val="00271ACC"/>
    <w:rsid w:val="00274873"/>
    <w:rsid w:val="00275699"/>
    <w:rsid w:val="00277D45"/>
    <w:rsid w:val="002800F4"/>
    <w:rsid w:val="0028078B"/>
    <w:rsid w:val="00284F5E"/>
    <w:rsid w:val="00287393"/>
    <w:rsid w:val="0029022B"/>
    <w:rsid w:val="00291474"/>
    <w:rsid w:val="00291E62"/>
    <w:rsid w:val="002950FD"/>
    <w:rsid w:val="00295319"/>
    <w:rsid w:val="00296929"/>
    <w:rsid w:val="0029736D"/>
    <w:rsid w:val="002A042A"/>
    <w:rsid w:val="002A3418"/>
    <w:rsid w:val="002A4D30"/>
    <w:rsid w:val="002B3D59"/>
    <w:rsid w:val="002B7DAE"/>
    <w:rsid w:val="002C08D2"/>
    <w:rsid w:val="002C1CEE"/>
    <w:rsid w:val="002C2762"/>
    <w:rsid w:val="002C4507"/>
    <w:rsid w:val="002C4FFC"/>
    <w:rsid w:val="002C5A82"/>
    <w:rsid w:val="002D567E"/>
    <w:rsid w:val="002D6EAB"/>
    <w:rsid w:val="002E522E"/>
    <w:rsid w:val="002E5D6C"/>
    <w:rsid w:val="003006A3"/>
    <w:rsid w:val="00302AE3"/>
    <w:rsid w:val="003066D7"/>
    <w:rsid w:val="003116B8"/>
    <w:rsid w:val="003135FD"/>
    <w:rsid w:val="00313EAE"/>
    <w:rsid w:val="00315885"/>
    <w:rsid w:val="003170CC"/>
    <w:rsid w:val="00326909"/>
    <w:rsid w:val="00327244"/>
    <w:rsid w:val="003310A5"/>
    <w:rsid w:val="00332E45"/>
    <w:rsid w:val="00333376"/>
    <w:rsid w:val="00335CD6"/>
    <w:rsid w:val="00340474"/>
    <w:rsid w:val="0034229B"/>
    <w:rsid w:val="00342FC6"/>
    <w:rsid w:val="00343DC9"/>
    <w:rsid w:val="0034633E"/>
    <w:rsid w:val="00346F6B"/>
    <w:rsid w:val="00347DB4"/>
    <w:rsid w:val="0035229E"/>
    <w:rsid w:val="0035291C"/>
    <w:rsid w:val="00352F10"/>
    <w:rsid w:val="00355A1D"/>
    <w:rsid w:val="00355C78"/>
    <w:rsid w:val="00356392"/>
    <w:rsid w:val="003575A6"/>
    <w:rsid w:val="0036477D"/>
    <w:rsid w:val="003709BE"/>
    <w:rsid w:val="00373ABD"/>
    <w:rsid w:val="0037507D"/>
    <w:rsid w:val="0037667A"/>
    <w:rsid w:val="003849A0"/>
    <w:rsid w:val="003865AB"/>
    <w:rsid w:val="00391BBA"/>
    <w:rsid w:val="00395AD3"/>
    <w:rsid w:val="00396422"/>
    <w:rsid w:val="003A0E89"/>
    <w:rsid w:val="003A2EBD"/>
    <w:rsid w:val="003A5A9E"/>
    <w:rsid w:val="003A6FEA"/>
    <w:rsid w:val="003A7941"/>
    <w:rsid w:val="003B7B6B"/>
    <w:rsid w:val="003C0208"/>
    <w:rsid w:val="003C0A97"/>
    <w:rsid w:val="003C15A6"/>
    <w:rsid w:val="003C25D6"/>
    <w:rsid w:val="003C28A1"/>
    <w:rsid w:val="003D0C25"/>
    <w:rsid w:val="003D1A4D"/>
    <w:rsid w:val="003D32D2"/>
    <w:rsid w:val="003D6F56"/>
    <w:rsid w:val="003D7495"/>
    <w:rsid w:val="003E165D"/>
    <w:rsid w:val="003E525F"/>
    <w:rsid w:val="003E613E"/>
    <w:rsid w:val="003E66D3"/>
    <w:rsid w:val="003F3E15"/>
    <w:rsid w:val="003F71AC"/>
    <w:rsid w:val="00400E85"/>
    <w:rsid w:val="00403165"/>
    <w:rsid w:val="0040547A"/>
    <w:rsid w:val="0041050B"/>
    <w:rsid w:val="0041402E"/>
    <w:rsid w:val="00416177"/>
    <w:rsid w:val="0041635D"/>
    <w:rsid w:val="004164CC"/>
    <w:rsid w:val="0041721C"/>
    <w:rsid w:val="004252D7"/>
    <w:rsid w:val="00425390"/>
    <w:rsid w:val="00426FF5"/>
    <w:rsid w:val="00427D66"/>
    <w:rsid w:val="00430D8C"/>
    <w:rsid w:val="00430D8E"/>
    <w:rsid w:val="004312B1"/>
    <w:rsid w:val="004335B7"/>
    <w:rsid w:val="0044058A"/>
    <w:rsid w:val="00441E9B"/>
    <w:rsid w:val="004440AD"/>
    <w:rsid w:val="004457EE"/>
    <w:rsid w:val="0044755E"/>
    <w:rsid w:val="00451D0E"/>
    <w:rsid w:val="004544FC"/>
    <w:rsid w:val="00456AC2"/>
    <w:rsid w:val="00457A2F"/>
    <w:rsid w:val="00457DB1"/>
    <w:rsid w:val="00473E3E"/>
    <w:rsid w:val="00475FAA"/>
    <w:rsid w:val="0047766A"/>
    <w:rsid w:val="00477B1C"/>
    <w:rsid w:val="0048005A"/>
    <w:rsid w:val="00480E9D"/>
    <w:rsid w:val="00484672"/>
    <w:rsid w:val="004855F8"/>
    <w:rsid w:val="00485E8F"/>
    <w:rsid w:val="00487EC6"/>
    <w:rsid w:val="00494E2A"/>
    <w:rsid w:val="00495E1A"/>
    <w:rsid w:val="004A0DF7"/>
    <w:rsid w:val="004A1A46"/>
    <w:rsid w:val="004A383B"/>
    <w:rsid w:val="004A54C7"/>
    <w:rsid w:val="004B2F8B"/>
    <w:rsid w:val="004B3449"/>
    <w:rsid w:val="004B5C0F"/>
    <w:rsid w:val="004C0F0C"/>
    <w:rsid w:val="004C2A00"/>
    <w:rsid w:val="004C3791"/>
    <w:rsid w:val="004C3871"/>
    <w:rsid w:val="004C477B"/>
    <w:rsid w:val="004C65D0"/>
    <w:rsid w:val="004C7B00"/>
    <w:rsid w:val="004C7CBF"/>
    <w:rsid w:val="004D1421"/>
    <w:rsid w:val="004D4F59"/>
    <w:rsid w:val="004D5DA1"/>
    <w:rsid w:val="004D64C9"/>
    <w:rsid w:val="004E0A23"/>
    <w:rsid w:val="004E0AE9"/>
    <w:rsid w:val="004E1019"/>
    <w:rsid w:val="004E16F4"/>
    <w:rsid w:val="004E321D"/>
    <w:rsid w:val="004E4B7B"/>
    <w:rsid w:val="004F381A"/>
    <w:rsid w:val="005015E2"/>
    <w:rsid w:val="005026A8"/>
    <w:rsid w:val="005051EC"/>
    <w:rsid w:val="00506093"/>
    <w:rsid w:val="00511340"/>
    <w:rsid w:val="0051152C"/>
    <w:rsid w:val="00511FD5"/>
    <w:rsid w:val="005124FE"/>
    <w:rsid w:val="005143FC"/>
    <w:rsid w:val="00515306"/>
    <w:rsid w:val="005165A5"/>
    <w:rsid w:val="005170A0"/>
    <w:rsid w:val="00517567"/>
    <w:rsid w:val="005216F6"/>
    <w:rsid w:val="005225C9"/>
    <w:rsid w:val="0052436D"/>
    <w:rsid w:val="005245C0"/>
    <w:rsid w:val="00530022"/>
    <w:rsid w:val="005311F6"/>
    <w:rsid w:val="0053226F"/>
    <w:rsid w:val="00533066"/>
    <w:rsid w:val="005333AE"/>
    <w:rsid w:val="00534217"/>
    <w:rsid w:val="0053570B"/>
    <w:rsid w:val="005362AF"/>
    <w:rsid w:val="005368D0"/>
    <w:rsid w:val="00547308"/>
    <w:rsid w:val="00547AF1"/>
    <w:rsid w:val="00550657"/>
    <w:rsid w:val="00551047"/>
    <w:rsid w:val="005512DF"/>
    <w:rsid w:val="005522B8"/>
    <w:rsid w:val="005547BA"/>
    <w:rsid w:val="00556138"/>
    <w:rsid w:val="00556511"/>
    <w:rsid w:val="00562002"/>
    <w:rsid w:val="005653E1"/>
    <w:rsid w:val="005670F3"/>
    <w:rsid w:val="00571F06"/>
    <w:rsid w:val="00572A6E"/>
    <w:rsid w:val="005740A2"/>
    <w:rsid w:val="00575330"/>
    <w:rsid w:val="0057543E"/>
    <w:rsid w:val="005755E4"/>
    <w:rsid w:val="005760AD"/>
    <w:rsid w:val="005762E8"/>
    <w:rsid w:val="00576368"/>
    <w:rsid w:val="005800DF"/>
    <w:rsid w:val="0058032E"/>
    <w:rsid w:val="005820D3"/>
    <w:rsid w:val="005824A8"/>
    <w:rsid w:val="00582F0F"/>
    <w:rsid w:val="00586F7D"/>
    <w:rsid w:val="00591DD9"/>
    <w:rsid w:val="0059205E"/>
    <w:rsid w:val="00593139"/>
    <w:rsid w:val="00597F56"/>
    <w:rsid w:val="005A100B"/>
    <w:rsid w:val="005A42E1"/>
    <w:rsid w:val="005A442E"/>
    <w:rsid w:val="005A4AA2"/>
    <w:rsid w:val="005A5E8E"/>
    <w:rsid w:val="005B21E0"/>
    <w:rsid w:val="005B24A2"/>
    <w:rsid w:val="005B283E"/>
    <w:rsid w:val="005B5AE6"/>
    <w:rsid w:val="005B6040"/>
    <w:rsid w:val="005B7713"/>
    <w:rsid w:val="005B7B1B"/>
    <w:rsid w:val="005C0A34"/>
    <w:rsid w:val="005C18B5"/>
    <w:rsid w:val="005C2577"/>
    <w:rsid w:val="005C28D6"/>
    <w:rsid w:val="005C359E"/>
    <w:rsid w:val="005C432D"/>
    <w:rsid w:val="005C7255"/>
    <w:rsid w:val="005C74D7"/>
    <w:rsid w:val="005C788C"/>
    <w:rsid w:val="005D154F"/>
    <w:rsid w:val="005D28AA"/>
    <w:rsid w:val="005D2A93"/>
    <w:rsid w:val="005D2FD9"/>
    <w:rsid w:val="005D4D9A"/>
    <w:rsid w:val="005D6FBD"/>
    <w:rsid w:val="005E05C0"/>
    <w:rsid w:val="005E289B"/>
    <w:rsid w:val="005E2A57"/>
    <w:rsid w:val="005E4517"/>
    <w:rsid w:val="005E4A13"/>
    <w:rsid w:val="005E64E6"/>
    <w:rsid w:val="005E75D1"/>
    <w:rsid w:val="005E775A"/>
    <w:rsid w:val="005F2FBF"/>
    <w:rsid w:val="005F3F1A"/>
    <w:rsid w:val="005F441F"/>
    <w:rsid w:val="005F557F"/>
    <w:rsid w:val="005F6910"/>
    <w:rsid w:val="0060254A"/>
    <w:rsid w:val="006027A4"/>
    <w:rsid w:val="006037B0"/>
    <w:rsid w:val="00607EC9"/>
    <w:rsid w:val="00610FC4"/>
    <w:rsid w:val="006122C1"/>
    <w:rsid w:val="00612323"/>
    <w:rsid w:val="006128B7"/>
    <w:rsid w:val="00613041"/>
    <w:rsid w:val="00616587"/>
    <w:rsid w:val="006175FD"/>
    <w:rsid w:val="0062090F"/>
    <w:rsid w:val="00621DBA"/>
    <w:rsid w:val="00622218"/>
    <w:rsid w:val="006229F3"/>
    <w:rsid w:val="00623DE9"/>
    <w:rsid w:val="00625947"/>
    <w:rsid w:val="00627AB9"/>
    <w:rsid w:val="00630F3B"/>
    <w:rsid w:val="00631812"/>
    <w:rsid w:val="00633B37"/>
    <w:rsid w:val="006357E0"/>
    <w:rsid w:val="00635D6B"/>
    <w:rsid w:val="0063774F"/>
    <w:rsid w:val="006438CE"/>
    <w:rsid w:val="00644A7D"/>
    <w:rsid w:val="00644AB7"/>
    <w:rsid w:val="00645ECA"/>
    <w:rsid w:val="00653CC7"/>
    <w:rsid w:val="00660E12"/>
    <w:rsid w:val="00660E38"/>
    <w:rsid w:val="006634EA"/>
    <w:rsid w:val="00665380"/>
    <w:rsid w:val="006655D3"/>
    <w:rsid w:val="006672EB"/>
    <w:rsid w:val="0067459D"/>
    <w:rsid w:val="006755AB"/>
    <w:rsid w:val="00675DF9"/>
    <w:rsid w:val="00677923"/>
    <w:rsid w:val="00683891"/>
    <w:rsid w:val="00685BAC"/>
    <w:rsid w:val="00686594"/>
    <w:rsid w:val="006925DE"/>
    <w:rsid w:val="0069363D"/>
    <w:rsid w:val="006960AD"/>
    <w:rsid w:val="00696AC4"/>
    <w:rsid w:val="006A0122"/>
    <w:rsid w:val="006A0BBE"/>
    <w:rsid w:val="006A3EF9"/>
    <w:rsid w:val="006A40CF"/>
    <w:rsid w:val="006A4B44"/>
    <w:rsid w:val="006B41CD"/>
    <w:rsid w:val="006B4C5A"/>
    <w:rsid w:val="006B5582"/>
    <w:rsid w:val="006C175A"/>
    <w:rsid w:val="006C51C0"/>
    <w:rsid w:val="006C5E80"/>
    <w:rsid w:val="006D2384"/>
    <w:rsid w:val="006D6A06"/>
    <w:rsid w:val="006E1C84"/>
    <w:rsid w:val="006E2247"/>
    <w:rsid w:val="006E35A5"/>
    <w:rsid w:val="006E3E7D"/>
    <w:rsid w:val="006E4778"/>
    <w:rsid w:val="006E774B"/>
    <w:rsid w:val="006F2294"/>
    <w:rsid w:val="006F25E9"/>
    <w:rsid w:val="006F31B0"/>
    <w:rsid w:val="006F3F1E"/>
    <w:rsid w:val="006F7EB6"/>
    <w:rsid w:val="00700148"/>
    <w:rsid w:val="00704B46"/>
    <w:rsid w:val="0070507A"/>
    <w:rsid w:val="00705A16"/>
    <w:rsid w:val="00705C1E"/>
    <w:rsid w:val="00705E83"/>
    <w:rsid w:val="00707AF7"/>
    <w:rsid w:val="00711AE9"/>
    <w:rsid w:val="00711BE8"/>
    <w:rsid w:val="00713024"/>
    <w:rsid w:val="007144D8"/>
    <w:rsid w:val="00716B83"/>
    <w:rsid w:val="0072098D"/>
    <w:rsid w:val="00720F51"/>
    <w:rsid w:val="00721C92"/>
    <w:rsid w:val="0072232A"/>
    <w:rsid w:val="0072267E"/>
    <w:rsid w:val="0072473F"/>
    <w:rsid w:val="00725006"/>
    <w:rsid w:val="00725D7E"/>
    <w:rsid w:val="00731657"/>
    <w:rsid w:val="0073240E"/>
    <w:rsid w:val="007344EE"/>
    <w:rsid w:val="00735B9E"/>
    <w:rsid w:val="007377EB"/>
    <w:rsid w:val="0074037F"/>
    <w:rsid w:val="0074474D"/>
    <w:rsid w:val="00747EDE"/>
    <w:rsid w:val="007502C3"/>
    <w:rsid w:val="00750761"/>
    <w:rsid w:val="0075659C"/>
    <w:rsid w:val="007606FB"/>
    <w:rsid w:val="00765FEF"/>
    <w:rsid w:val="00770050"/>
    <w:rsid w:val="00770A7E"/>
    <w:rsid w:val="007719D8"/>
    <w:rsid w:val="007728B9"/>
    <w:rsid w:val="00772D4A"/>
    <w:rsid w:val="00773D76"/>
    <w:rsid w:val="0077609F"/>
    <w:rsid w:val="007815AD"/>
    <w:rsid w:val="007868B7"/>
    <w:rsid w:val="00791631"/>
    <w:rsid w:val="00795909"/>
    <w:rsid w:val="00796BD7"/>
    <w:rsid w:val="00797DBD"/>
    <w:rsid w:val="00797E14"/>
    <w:rsid w:val="007A0E58"/>
    <w:rsid w:val="007A70D2"/>
    <w:rsid w:val="007A7EB9"/>
    <w:rsid w:val="007B252B"/>
    <w:rsid w:val="007C1CF8"/>
    <w:rsid w:val="007C24FB"/>
    <w:rsid w:val="007C26CB"/>
    <w:rsid w:val="007C3280"/>
    <w:rsid w:val="007D1C61"/>
    <w:rsid w:val="007D3086"/>
    <w:rsid w:val="007D483A"/>
    <w:rsid w:val="007D5516"/>
    <w:rsid w:val="007D5E50"/>
    <w:rsid w:val="007D6C3B"/>
    <w:rsid w:val="007E3050"/>
    <w:rsid w:val="00800044"/>
    <w:rsid w:val="00802E6C"/>
    <w:rsid w:val="00803AE3"/>
    <w:rsid w:val="0080492D"/>
    <w:rsid w:val="008127C6"/>
    <w:rsid w:val="008128F2"/>
    <w:rsid w:val="00814D71"/>
    <w:rsid w:val="00815534"/>
    <w:rsid w:val="008163BC"/>
    <w:rsid w:val="008209CF"/>
    <w:rsid w:val="00824F3D"/>
    <w:rsid w:val="0083518E"/>
    <w:rsid w:val="00836B73"/>
    <w:rsid w:val="008371CC"/>
    <w:rsid w:val="00837C68"/>
    <w:rsid w:val="008403DE"/>
    <w:rsid w:val="00841F87"/>
    <w:rsid w:val="00850486"/>
    <w:rsid w:val="00850B3D"/>
    <w:rsid w:val="0085594C"/>
    <w:rsid w:val="00856A7D"/>
    <w:rsid w:val="00857796"/>
    <w:rsid w:val="0086077D"/>
    <w:rsid w:val="00861AD3"/>
    <w:rsid w:val="0086290E"/>
    <w:rsid w:val="008663B1"/>
    <w:rsid w:val="0086690E"/>
    <w:rsid w:val="00870876"/>
    <w:rsid w:val="008721A8"/>
    <w:rsid w:val="0087563C"/>
    <w:rsid w:val="00880AFA"/>
    <w:rsid w:val="00881BCF"/>
    <w:rsid w:val="00881D1E"/>
    <w:rsid w:val="008828F5"/>
    <w:rsid w:val="00882BD6"/>
    <w:rsid w:val="00883F3E"/>
    <w:rsid w:val="00885541"/>
    <w:rsid w:val="00890427"/>
    <w:rsid w:val="00892505"/>
    <w:rsid w:val="008926ED"/>
    <w:rsid w:val="00895426"/>
    <w:rsid w:val="008A7B8A"/>
    <w:rsid w:val="008B3E08"/>
    <w:rsid w:val="008B589A"/>
    <w:rsid w:val="008B7501"/>
    <w:rsid w:val="008C1545"/>
    <w:rsid w:val="008C1797"/>
    <w:rsid w:val="008C3D70"/>
    <w:rsid w:val="008C3E08"/>
    <w:rsid w:val="008C613E"/>
    <w:rsid w:val="008D0FCC"/>
    <w:rsid w:val="008D1A5A"/>
    <w:rsid w:val="008D4C93"/>
    <w:rsid w:val="008D5077"/>
    <w:rsid w:val="008E1523"/>
    <w:rsid w:val="008E5A4B"/>
    <w:rsid w:val="008E5A69"/>
    <w:rsid w:val="008E7CFD"/>
    <w:rsid w:val="008F1FFF"/>
    <w:rsid w:val="008F22F3"/>
    <w:rsid w:val="008F2CC4"/>
    <w:rsid w:val="008F60C9"/>
    <w:rsid w:val="008F65EC"/>
    <w:rsid w:val="008F7B8D"/>
    <w:rsid w:val="00907711"/>
    <w:rsid w:val="00907D97"/>
    <w:rsid w:val="009119E7"/>
    <w:rsid w:val="00913088"/>
    <w:rsid w:val="0091677A"/>
    <w:rsid w:val="00917401"/>
    <w:rsid w:val="00920A9D"/>
    <w:rsid w:val="00921FBB"/>
    <w:rsid w:val="00922E29"/>
    <w:rsid w:val="00922F4F"/>
    <w:rsid w:val="00923432"/>
    <w:rsid w:val="00925140"/>
    <w:rsid w:val="00931E62"/>
    <w:rsid w:val="00933006"/>
    <w:rsid w:val="0093584A"/>
    <w:rsid w:val="009363E0"/>
    <w:rsid w:val="00940766"/>
    <w:rsid w:val="00941B11"/>
    <w:rsid w:val="00943798"/>
    <w:rsid w:val="00944989"/>
    <w:rsid w:val="00945425"/>
    <w:rsid w:val="00946D3A"/>
    <w:rsid w:val="00947786"/>
    <w:rsid w:val="00953481"/>
    <w:rsid w:val="00954EC0"/>
    <w:rsid w:val="0095716B"/>
    <w:rsid w:val="00961637"/>
    <w:rsid w:val="00965A8A"/>
    <w:rsid w:val="00966249"/>
    <w:rsid w:val="00967604"/>
    <w:rsid w:val="00976041"/>
    <w:rsid w:val="0097729B"/>
    <w:rsid w:val="00984075"/>
    <w:rsid w:val="00985A4B"/>
    <w:rsid w:val="00985D15"/>
    <w:rsid w:val="009902A1"/>
    <w:rsid w:val="00990BE4"/>
    <w:rsid w:val="00993C69"/>
    <w:rsid w:val="00994D07"/>
    <w:rsid w:val="009955F1"/>
    <w:rsid w:val="009A56EF"/>
    <w:rsid w:val="009A638D"/>
    <w:rsid w:val="009A6550"/>
    <w:rsid w:val="009A6ED7"/>
    <w:rsid w:val="009B22EB"/>
    <w:rsid w:val="009B5011"/>
    <w:rsid w:val="009C1B78"/>
    <w:rsid w:val="009C2BDD"/>
    <w:rsid w:val="009E3613"/>
    <w:rsid w:val="009E3617"/>
    <w:rsid w:val="009E5282"/>
    <w:rsid w:val="009E731C"/>
    <w:rsid w:val="009F01CA"/>
    <w:rsid w:val="009F367B"/>
    <w:rsid w:val="009F3CD0"/>
    <w:rsid w:val="009F5F8F"/>
    <w:rsid w:val="009F6378"/>
    <w:rsid w:val="00A03A69"/>
    <w:rsid w:val="00A0659C"/>
    <w:rsid w:val="00A079CA"/>
    <w:rsid w:val="00A12F9E"/>
    <w:rsid w:val="00A14923"/>
    <w:rsid w:val="00A15806"/>
    <w:rsid w:val="00A1626C"/>
    <w:rsid w:val="00A174E4"/>
    <w:rsid w:val="00A21704"/>
    <w:rsid w:val="00A219AF"/>
    <w:rsid w:val="00A21C5E"/>
    <w:rsid w:val="00A22988"/>
    <w:rsid w:val="00A24FA2"/>
    <w:rsid w:val="00A3002A"/>
    <w:rsid w:val="00A3207E"/>
    <w:rsid w:val="00A3235D"/>
    <w:rsid w:val="00A33D2E"/>
    <w:rsid w:val="00A352C3"/>
    <w:rsid w:val="00A36042"/>
    <w:rsid w:val="00A364E7"/>
    <w:rsid w:val="00A43FBA"/>
    <w:rsid w:val="00A468D1"/>
    <w:rsid w:val="00A52D45"/>
    <w:rsid w:val="00A54313"/>
    <w:rsid w:val="00A54DC4"/>
    <w:rsid w:val="00A552E7"/>
    <w:rsid w:val="00A564A3"/>
    <w:rsid w:val="00A61472"/>
    <w:rsid w:val="00A63391"/>
    <w:rsid w:val="00A65ADD"/>
    <w:rsid w:val="00A70A76"/>
    <w:rsid w:val="00A70B53"/>
    <w:rsid w:val="00A76177"/>
    <w:rsid w:val="00A77A3C"/>
    <w:rsid w:val="00A8775E"/>
    <w:rsid w:val="00A87923"/>
    <w:rsid w:val="00A9158D"/>
    <w:rsid w:val="00A94C57"/>
    <w:rsid w:val="00A95804"/>
    <w:rsid w:val="00AA1919"/>
    <w:rsid w:val="00AA1AF6"/>
    <w:rsid w:val="00AA23A2"/>
    <w:rsid w:val="00AA29D7"/>
    <w:rsid w:val="00AA5848"/>
    <w:rsid w:val="00AB0F0D"/>
    <w:rsid w:val="00AB559C"/>
    <w:rsid w:val="00AB61E2"/>
    <w:rsid w:val="00AB65ED"/>
    <w:rsid w:val="00AB7F6F"/>
    <w:rsid w:val="00AC0DA4"/>
    <w:rsid w:val="00AC1374"/>
    <w:rsid w:val="00AC3FD0"/>
    <w:rsid w:val="00AC5754"/>
    <w:rsid w:val="00AD3F9E"/>
    <w:rsid w:val="00AD671D"/>
    <w:rsid w:val="00AD70AF"/>
    <w:rsid w:val="00AE109A"/>
    <w:rsid w:val="00AE28AB"/>
    <w:rsid w:val="00AE35BD"/>
    <w:rsid w:val="00AE75AB"/>
    <w:rsid w:val="00AE7E7D"/>
    <w:rsid w:val="00AF01CF"/>
    <w:rsid w:val="00AF0B0F"/>
    <w:rsid w:val="00AF184F"/>
    <w:rsid w:val="00AF1ABD"/>
    <w:rsid w:val="00AF3D40"/>
    <w:rsid w:val="00AF47D6"/>
    <w:rsid w:val="00AF71AC"/>
    <w:rsid w:val="00AF7978"/>
    <w:rsid w:val="00B006AC"/>
    <w:rsid w:val="00B0454B"/>
    <w:rsid w:val="00B0513D"/>
    <w:rsid w:val="00B160C1"/>
    <w:rsid w:val="00B168DE"/>
    <w:rsid w:val="00B16A17"/>
    <w:rsid w:val="00B17D28"/>
    <w:rsid w:val="00B17E38"/>
    <w:rsid w:val="00B21A89"/>
    <w:rsid w:val="00B22FAF"/>
    <w:rsid w:val="00B2474C"/>
    <w:rsid w:val="00B2515A"/>
    <w:rsid w:val="00B324B0"/>
    <w:rsid w:val="00B34993"/>
    <w:rsid w:val="00B34CBB"/>
    <w:rsid w:val="00B35D3A"/>
    <w:rsid w:val="00B41A0B"/>
    <w:rsid w:val="00B42C02"/>
    <w:rsid w:val="00B4608F"/>
    <w:rsid w:val="00B46502"/>
    <w:rsid w:val="00B467AE"/>
    <w:rsid w:val="00B470F0"/>
    <w:rsid w:val="00B50EB9"/>
    <w:rsid w:val="00B5129C"/>
    <w:rsid w:val="00B51D72"/>
    <w:rsid w:val="00B53786"/>
    <w:rsid w:val="00B56D89"/>
    <w:rsid w:val="00B6010D"/>
    <w:rsid w:val="00B617FD"/>
    <w:rsid w:val="00B620BA"/>
    <w:rsid w:val="00B6265E"/>
    <w:rsid w:val="00B64CE4"/>
    <w:rsid w:val="00B67DB5"/>
    <w:rsid w:val="00B75118"/>
    <w:rsid w:val="00B76B0A"/>
    <w:rsid w:val="00B813E1"/>
    <w:rsid w:val="00B81B26"/>
    <w:rsid w:val="00B81ED0"/>
    <w:rsid w:val="00B82C58"/>
    <w:rsid w:val="00B83EE5"/>
    <w:rsid w:val="00B87791"/>
    <w:rsid w:val="00B90A15"/>
    <w:rsid w:val="00B92104"/>
    <w:rsid w:val="00B93E59"/>
    <w:rsid w:val="00B9439A"/>
    <w:rsid w:val="00B959B2"/>
    <w:rsid w:val="00B97BA8"/>
    <w:rsid w:val="00BA280F"/>
    <w:rsid w:val="00BA3415"/>
    <w:rsid w:val="00BB02EB"/>
    <w:rsid w:val="00BB087E"/>
    <w:rsid w:val="00BB3220"/>
    <w:rsid w:val="00BB438D"/>
    <w:rsid w:val="00BB5846"/>
    <w:rsid w:val="00BB69DB"/>
    <w:rsid w:val="00BC0508"/>
    <w:rsid w:val="00BC1CFF"/>
    <w:rsid w:val="00BC28A8"/>
    <w:rsid w:val="00BC2DA4"/>
    <w:rsid w:val="00BC3BBF"/>
    <w:rsid w:val="00BC41BF"/>
    <w:rsid w:val="00BC58AE"/>
    <w:rsid w:val="00BD3819"/>
    <w:rsid w:val="00BD47A7"/>
    <w:rsid w:val="00BD7975"/>
    <w:rsid w:val="00BE374B"/>
    <w:rsid w:val="00BE4E0E"/>
    <w:rsid w:val="00BE5424"/>
    <w:rsid w:val="00BE5694"/>
    <w:rsid w:val="00BE5ADD"/>
    <w:rsid w:val="00BE747C"/>
    <w:rsid w:val="00C00066"/>
    <w:rsid w:val="00C01EF3"/>
    <w:rsid w:val="00C02A2B"/>
    <w:rsid w:val="00C02AAE"/>
    <w:rsid w:val="00C0440B"/>
    <w:rsid w:val="00C14353"/>
    <w:rsid w:val="00C23A6F"/>
    <w:rsid w:val="00C242AC"/>
    <w:rsid w:val="00C24847"/>
    <w:rsid w:val="00C270D3"/>
    <w:rsid w:val="00C30D3D"/>
    <w:rsid w:val="00C3123B"/>
    <w:rsid w:val="00C313E5"/>
    <w:rsid w:val="00C327F3"/>
    <w:rsid w:val="00C332A5"/>
    <w:rsid w:val="00C34936"/>
    <w:rsid w:val="00C35D1C"/>
    <w:rsid w:val="00C36307"/>
    <w:rsid w:val="00C43A48"/>
    <w:rsid w:val="00C47AE2"/>
    <w:rsid w:val="00C47FDE"/>
    <w:rsid w:val="00C51A4C"/>
    <w:rsid w:val="00C52E83"/>
    <w:rsid w:val="00C54866"/>
    <w:rsid w:val="00C54A69"/>
    <w:rsid w:val="00C565E8"/>
    <w:rsid w:val="00C57EF6"/>
    <w:rsid w:val="00C634B1"/>
    <w:rsid w:val="00C63A92"/>
    <w:rsid w:val="00C666E8"/>
    <w:rsid w:val="00C72E1F"/>
    <w:rsid w:val="00C73790"/>
    <w:rsid w:val="00C746F1"/>
    <w:rsid w:val="00C81BE2"/>
    <w:rsid w:val="00C82F5F"/>
    <w:rsid w:val="00C83F23"/>
    <w:rsid w:val="00C86225"/>
    <w:rsid w:val="00C906A2"/>
    <w:rsid w:val="00C909EF"/>
    <w:rsid w:val="00C91237"/>
    <w:rsid w:val="00C91513"/>
    <w:rsid w:val="00C91DA6"/>
    <w:rsid w:val="00CA0662"/>
    <w:rsid w:val="00CA0B20"/>
    <w:rsid w:val="00CA198D"/>
    <w:rsid w:val="00CA2765"/>
    <w:rsid w:val="00CA29E0"/>
    <w:rsid w:val="00CA56E7"/>
    <w:rsid w:val="00CA75DA"/>
    <w:rsid w:val="00CA79F8"/>
    <w:rsid w:val="00CA7F16"/>
    <w:rsid w:val="00CB7D42"/>
    <w:rsid w:val="00CC068D"/>
    <w:rsid w:val="00CC069A"/>
    <w:rsid w:val="00CC521E"/>
    <w:rsid w:val="00CC72E9"/>
    <w:rsid w:val="00CD419A"/>
    <w:rsid w:val="00CE65EF"/>
    <w:rsid w:val="00CE6F0C"/>
    <w:rsid w:val="00CF3D33"/>
    <w:rsid w:val="00CF4042"/>
    <w:rsid w:val="00CF56D3"/>
    <w:rsid w:val="00CF6856"/>
    <w:rsid w:val="00CF77D9"/>
    <w:rsid w:val="00D045C1"/>
    <w:rsid w:val="00D10F47"/>
    <w:rsid w:val="00D13031"/>
    <w:rsid w:val="00D14BFF"/>
    <w:rsid w:val="00D170D3"/>
    <w:rsid w:val="00D200A4"/>
    <w:rsid w:val="00D21EEC"/>
    <w:rsid w:val="00D2436F"/>
    <w:rsid w:val="00D30120"/>
    <w:rsid w:val="00D37BF0"/>
    <w:rsid w:val="00D42AE0"/>
    <w:rsid w:val="00D467CD"/>
    <w:rsid w:val="00D539A6"/>
    <w:rsid w:val="00D548AE"/>
    <w:rsid w:val="00D56C3A"/>
    <w:rsid w:val="00D57F80"/>
    <w:rsid w:val="00D601CE"/>
    <w:rsid w:val="00D60D2D"/>
    <w:rsid w:val="00D60E8C"/>
    <w:rsid w:val="00D63A9E"/>
    <w:rsid w:val="00D64A48"/>
    <w:rsid w:val="00D67D98"/>
    <w:rsid w:val="00D67F36"/>
    <w:rsid w:val="00D700C6"/>
    <w:rsid w:val="00D7188D"/>
    <w:rsid w:val="00D74368"/>
    <w:rsid w:val="00D76018"/>
    <w:rsid w:val="00D7641B"/>
    <w:rsid w:val="00D764A2"/>
    <w:rsid w:val="00D776B9"/>
    <w:rsid w:val="00D83B8A"/>
    <w:rsid w:val="00D878BB"/>
    <w:rsid w:val="00D9123F"/>
    <w:rsid w:val="00D93E74"/>
    <w:rsid w:val="00D9427F"/>
    <w:rsid w:val="00D94629"/>
    <w:rsid w:val="00DA2490"/>
    <w:rsid w:val="00DA2C71"/>
    <w:rsid w:val="00DA7E57"/>
    <w:rsid w:val="00DB0A57"/>
    <w:rsid w:val="00DB1C12"/>
    <w:rsid w:val="00DB21C4"/>
    <w:rsid w:val="00DB3EC4"/>
    <w:rsid w:val="00DB45C1"/>
    <w:rsid w:val="00DB4F89"/>
    <w:rsid w:val="00DB5034"/>
    <w:rsid w:val="00DB561D"/>
    <w:rsid w:val="00DB7505"/>
    <w:rsid w:val="00DC4B7F"/>
    <w:rsid w:val="00DC7955"/>
    <w:rsid w:val="00DC7F67"/>
    <w:rsid w:val="00DD2B5F"/>
    <w:rsid w:val="00DD6BC5"/>
    <w:rsid w:val="00DD6E11"/>
    <w:rsid w:val="00DE24D8"/>
    <w:rsid w:val="00DE2D59"/>
    <w:rsid w:val="00DE2FA9"/>
    <w:rsid w:val="00DE36C9"/>
    <w:rsid w:val="00DE5273"/>
    <w:rsid w:val="00DE6EC6"/>
    <w:rsid w:val="00DF6344"/>
    <w:rsid w:val="00E0153A"/>
    <w:rsid w:val="00E018BC"/>
    <w:rsid w:val="00E02FCC"/>
    <w:rsid w:val="00E02FE6"/>
    <w:rsid w:val="00E0395E"/>
    <w:rsid w:val="00E03C2C"/>
    <w:rsid w:val="00E042C6"/>
    <w:rsid w:val="00E07129"/>
    <w:rsid w:val="00E14A09"/>
    <w:rsid w:val="00E1555D"/>
    <w:rsid w:val="00E1637C"/>
    <w:rsid w:val="00E200E7"/>
    <w:rsid w:val="00E22E1A"/>
    <w:rsid w:val="00E243BE"/>
    <w:rsid w:val="00E250E3"/>
    <w:rsid w:val="00E271F9"/>
    <w:rsid w:val="00E27435"/>
    <w:rsid w:val="00E27AFC"/>
    <w:rsid w:val="00E30545"/>
    <w:rsid w:val="00E31576"/>
    <w:rsid w:val="00E3194D"/>
    <w:rsid w:val="00E31DC1"/>
    <w:rsid w:val="00E32EE2"/>
    <w:rsid w:val="00E379C8"/>
    <w:rsid w:val="00E37E72"/>
    <w:rsid w:val="00E466FD"/>
    <w:rsid w:val="00E508CF"/>
    <w:rsid w:val="00E5221C"/>
    <w:rsid w:val="00E53029"/>
    <w:rsid w:val="00E5659D"/>
    <w:rsid w:val="00E56C54"/>
    <w:rsid w:val="00E607AA"/>
    <w:rsid w:val="00E60B70"/>
    <w:rsid w:val="00E6101C"/>
    <w:rsid w:val="00E619EF"/>
    <w:rsid w:val="00E6305E"/>
    <w:rsid w:val="00E6512A"/>
    <w:rsid w:val="00E65ADC"/>
    <w:rsid w:val="00E66494"/>
    <w:rsid w:val="00E727AF"/>
    <w:rsid w:val="00E7424B"/>
    <w:rsid w:val="00E74C5E"/>
    <w:rsid w:val="00E804B8"/>
    <w:rsid w:val="00E82173"/>
    <w:rsid w:val="00E832B4"/>
    <w:rsid w:val="00E84BAA"/>
    <w:rsid w:val="00E85FDC"/>
    <w:rsid w:val="00E86B38"/>
    <w:rsid w:val="00E92F69"/>
    <w:rsid w:val="00E930E9"/>
    <w:rsid w:val="00E9533C"/>
    <w:rsid w:val="00E95DFE"/>
    <w:rsid w:val="00E95F13"/>
    <w:rsid w:val="00E96364"/>
    <w:rsid w:val="00E965C6"/>
    <w:rsid w:val="00EA01B0"/>
    <w:rsid w:val="00EA0562"/>
    <w:rsid w:val="00EA0A1E"/>
    <w:rsid w:val="00EA0C40"/>
    <w:rsid w:val="00EA1933"/>
    <w:rsid w:val="00EA2061"/>
    <w:rsid w:val="00EA3EFB"/>
    <w:rsid w:val="00EA61DD"/>
    <w:rsid w:val="00EB06FC"/>
    <w:rsid w:val="00EB2BAE"/>
    <w:rsid w:val="00EB45CF"/>
    <w:rsid w:val="00EB49E9"/>
    <w:rsid w:val="00EB4AA1"/>
    <w:rsid w:val="00EB5B2B"/>
    <w:rsid w:val="00EB67C6"/>
    <w:rsid w:val="00EC21D5"/>
    <w:rsid w:val="00EC27D6"/>
    <w:rsid w:val="00EC4017"/>
    <w:rsid w:val="00ED720D"/>
    <w:rsid w:val="00ED7A46"/>
    <w:rsid w:val="00EE07BA"/>
    <w:rsid w:val="00EE0AC7"/>
    <w:rsid w:val="00EE0FA6"/>
    <w:rsid w:val="00EE16AC"/>
    <w:rsid w:val="00EE2537"/>
    <w:rsid w:val="00EE26C5"/>
    <w:rsid w:val="00EE524E"/>
    <w:rsid w:val="00EE7C16"/>
    <w:rsid w:val="00EF098F"/>
    <w:rsid w:val="00EF66A3"/>
    <w:rsid w:val="00EF7D40"/>
    <w:rsid w:val="00F0167D"/>
    <w:rsid w:val="00F01EFA"/>
    <w:rsid w:val="00F03E73"/>
    <w:rsid w:val="00F1094B"/>
    <w:rsid w:val="00F10EEC"/>
    <w:rsid w:val="00F23501"/>
    <w:rsid w:val="00F25286"/>
    <w:rsid w:val="00F25E94"/>
    <w:rsid w:val="00F26401"/>
    <w:rsid w:val="00F27284"/>
    <w:rsid w:val="00F31E32"/>
    <w:rsid w:val="00F3536A"/>
    <w:rsid w:val="00F36BA0"/>
    <w:rsid w:val="00F471E4"/>
    <w:rsid w:val="00F51025"/>
    <w:rsid w:val="00F516A6"/>
    <w:rsid w:val="00F51986"/>
    <w:rsid w:val="00F6419C"/>
    <w:rsid w:val="00F77E3D"/>
    <w:rsid w:val="00F81293"/>
    <w:rsid w:val="00F83C20"/>
    <w:rsid w:val="00F83FAF"/>
    <w:rsid w:val="00F84240"/>
    <w:rsid w:val="00F86CD7"/>
    <w:rsid w:val="00F90E22"/>
    <w:rsid w:val="00F91942"/>
    <w:rsid w:val="00F93AC9"/>
    <w:rsid w:val="00F94D17"/>
    <w:rsid w:val="00F9617C"/>
    <w:rsid w:val="00FA60D5"/>
    <w:rsid w:val="00FA7D6C"/>
    <w:rsid w:val="00FB1142"/>
    <w:rsid w:val="00FB1C2D"/>
    <w:rsid w:val="00FB323B"/>
    <w:rsid w:val="00FB3E3E"/>
    <w:rsid w:val="00FC07FD"/>
    <w:rsid w:val="00FC282E"/>
    <w:rsid w:val="00FC2948"/>
    <w:rsid w:val="00FC43DC"/>
    <w:rsid w:val="00FC577D"/>
    <w:rsid w:val="00FD1C04"/>
    <w:rsid w:val="00FD48D6"/>
    <w:rsid w:val="00FE057C"/>
    <w:rsid w:val="00FE2091"/>
    <w:rsid w:val="00FE2284"/>
    <w:rsid w:val="00FE2BC7"/>
    <w:rsid w:val="00FE3F38"/>
    <w:rsid w:val="00FE407B"/>
    <w:rsid w:val="00FE6C78"/>
    <w:rsid w:val="00FF078E"/>
    <w:rsid w:val="00FF0B87"/>
    <w:rsid w:val="00FF16BD"/>
    <w:rsid w:val="00FF1A21"/>
    <w:rsid w:val="00FF2692"/>
    <w:rsid w:val="00FF4A3F"/>
    <w:rsid w:val="073F738C"/>
    <w:rsid w:val="17ED6879"/>
    <w:rsid w:val="1D7A6BB9"/>
    <w:rsid w:val="1EEF6EAF"/>
    <w:rsid w:val="2BCFF02A"/>
    <w:rsid w:val="30FF68BC"/>
    <w:rsid w:val="35AF5A93"/>
    <w:rsid w:val="395DD38A"/>
    <w:rsid w:val="3B57DF00"/>
    <w:rsid w:val="3CEBDB56"/>
    <w:rsid w:val="3FAE055A"/>
    <w:rsid w:val="3FE631C3"/>
    <w:rsid w:val="3FEFDD13"/>
    <w:rsid w:val="3FF5F571"/>
    <w:rsid w:val="43FF7048"/>
    <w:rsid w:val="4E73AF08"/>
    <w:rsid w:val="4FF9EF30"/>
    <w:rsid w:val="51CE1339"/>
    <w:rsid w:val="52EF1D64"/>
    <w:rsid w:val="55D65C98"/>
    <w:rsid w:val="55D69522"/>
    <w:rsid w:val="57960D2C"/>
    <w:rsid w:val="59CF5BDD"/>
    <w:rsid w:val="5CE9239E"/>
    <w:rsid w:val="5DEF9176"/>
    <w:rsid w:val="5EEEAED1"/>
    <w:rsid w:val="5F5EB362"/>
    <w:rsid w:val="60EF7ADB"/>
    <w:rsid w:val="60FA14C7"/>
    <w:rsid w:val="66FFDE9A"/>
    <w:rsid w:val="69FEDB0B"/>
    <w:rsid w:val="6C0F6D55"/>
    <w:rsid w:val="6D7E7E1E"/>
    <w:rsid w:val="6FDD596D"/>
    <w:rsid w:val="7747C32F"/>
    <w:rsid w:val="7754C3D2"/>
    <w:rsid w:val="77FF0C6C"/>
    <w:rsid w:val="78BB31B2"/>
    <w:rsid w:val="79D319D0"/>
    <w:rsid w:val="7ADB029A"/>
    <w:rsid w:val="7AFDA2DF"/>
    <w:rsid w:val="7BD7A0B3"/>
    <w:rsid w:val="7BDC4DC6"/>
    <w:rsid w:val="7C5FD36B"/>
    <w:rsid w:val="7DEECE0B"/>
    <w:rsid w:val="7DEF777F"/>
    <w:rsid w:val="7EDFE888"/>
    <w:rsid w:val="7EF1C46D"/>
    <w:rsid w:val="7F570974"/>
    <w:rsid w:val="7F7316BA"/>
    <w:rsid w:val="7FB3F34B"/>
    <w:rsid w:val="7FBB541A"/>
    <w:rsid w:val="7FCF8603"/>
    <w:rsid w:val="7FDDE447"/>
    <w:rsid w:val="7FEFB39D"/>
    <w:rsid w:val="7FFAC536"/>
    <w:rsid w:val="7FFDEEC0"/>
    <w:rsid w:val="7FFEE644"/>
    <w:rsid w:val="A3FFE881"/>
    <w:rsid w:val="AC5F0DDD"/>
    <w:rsid w:val="AF1F8C87"/>
    <w:rsid w:val="B39EE037"/>
    <w:rsid w:val="B3AF21A8"/>
    <w:rsid w:val="B5E7B65E"/>
    <w:rsid w:val="B6ED3564"/>
    <w:rsid w:val="BCFF8556"/>
    <w:rsid w:val="BDBFFC3D"/>
    <w:rsid w:val="BDEF7AE0"/>
    <w:rsid w:val="BECF1F44"/>
    <w:rsid w:val="BF1F15FB"/>
    <w:rsid w:val="CB589885"/>
    <w:rsid w:val="CB67B5B2"/>
    <w:rsid w:val="D6AFCA38"/>
    <w:rsid w:val="D7F750CA"/>
    <w:rsid w:val="D9EE4271"/>
    <w:rsid w:val="DA9F8553"/>
    <w:rsid w:val="DF6F6BFD"/>
    <w:rsid w:val="DFFBB741"/>
    <w:rsid w:val="DFFF893D"/>
    <w:rsid w:val="E7F30116"/>
    <w:rsid w:val="EDBF3D47"/>
    <w:rsid w:val="EECB9FE5"/>
    <w:rsid w:val="EEDC4E83"/>
    <w:rsid w:val="EF568796"/>
    <w:rsid w:val="EFDF7EAE"/>
    <w:rsid w:val="F21BEB80"/>
    <w:rsid w:val="F43FCB3A"/>
    <w:rsid w:val="F5E796BF"/>
    <w:rsid w:val="F5FFA097"/>
    <w:rsid w:val="F6BE98E1"/>
    <w:rsid w:val="F6E7B4CB"/>
    <w:rsid w:val="F97F2206"/>
    <w:rsid w:val="F9ABF8D1"/>
    <w:rsid w:val="F9EE748E"/>
    <w:rsid w:val="FBF6A260"/>
    <w:rsid w:val="FBFF73AD"/>
    <w:rsid w:val="FCCF2CBF"/>
    <w:rsid w:val="FDD4E0B3"/>
    <w:rsid w:val="FDFBB28E"/>
    <w:rsid w:val="FDFF0B89"/>
    <w:rsid w:val="FE9FA26E"/>
    <w:rsid w:val="FEA7D484"/>
    <w:rsid w:val="FEEF1143"/>
    <w:rsid w:val="FF31E37A"/>
    <w:rsid w:val="FFDE8DB3"/>
    <w:rsid w:val="FFF70763"/>
    <w:rsid w:val="FFF752CA"/>
    <w:rsid w:val="FFFF7156"/>
    <w:rsid w:val="FF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 w:locked="1"/>
    <w:lsdException w:qFormat="1" w:uiPriority="9" w:semiHidden="0" w:name="heading 3" w:locked="1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iPriority="0" w:name="caption" w:locked="1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 w:locked="1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ind w:right="-1333"/>
      <w:outlineLvl w:val="0"/>
    </w:pPr>
    <w:rPr>
      <w:sz w:val="28"/>
    </w:rPr>
  </w:style>
  <w:style w:type="paragraph" w:styleId="3">
    <w:name w:val="heading 2"/>
    <w:basedOn w:val="1"/>
    <w:next w:val="1"/>
    <w:link w:val="20"/>
    <w:unhideWhenUsed/>
    <w:qFormat/>
    <w:locked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unhideWhenUsed/>
    <w:qFormat/>
    <w:locked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2"/>
    <w:unhideWhenUsed/>
    <w:qFormat/>
    <w:locked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0">
    <w:name w:val="page number"/>
    <w:basedOn w:val="6"/>
    <w:qFormat/>
    <w:uiPriority w:val="99"/>
    <w:rPr>
      <w:rFonts w:cs="Times New Roman"/>
    </w:rPr>
  </w:style>
  <w:style w:type="paragraph" w:styleId="11">
    <w:name w:val="Balloon Text"/>
    <w:basedOn w:val="1"/>
    <w:link w:val="30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header"/>
    <w:basedOn w:val="1"/>
    <w:link w:val="23"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42"/>
    <w:qFormat/>
    <w:uiPriority w:val="1"/>
    <w:pPr>
      <w:widowControl w:val="0"/>
      <w:autoSpaceDE w:val="0"/>
      <w:autoSpaceDN w:val="0"/>
    </w:pPr>
    <w:rPr>
      <w:lang w:eastAsia="en-US"/>
    </w:rPr>
  </w:style>
  <w:style w:type="paragraph" w:styleId="14">
    <w:name w:val="toc 1"/>
    <w:basedOn w:val="1"/>
    <w:next w:val="1"/>
    <w:qFormat/>
    <w:locked/>
    <w:uiPriority w:val="39"/>
    <w:pPr>
      <w:tabs>
        <w:tab w:val="right" w:leader="dot" w:pos="9836"/>
      </w:tabs>
    </w:pPr>
  </w:style>
  <w:style w:type="paragraph" w:styleId="15">
    <w:name w:val="toc 3"/>
    <w:basedOn w:val="1"/>
    <w:next w:val="1"/>
    <w:qFormat/>
    <w:locked/>
    <w:uiPriority w:val="39"/>
    <w:pPr>
      <w:tabs>
        <w:tab w:val="right" w:leader="dot" w:pos="9836"/>
      </w:tabs>
      <w:ind w:left="480"/>
    </w:pPr>
  </w:style>
  <w:style w:type="paragraph" w:styleId="16">
    <w:name w:val="toc 2"/>
    <w:basedOn w:val="1"/>
    <w:next w:val="1"/>
    <w:qFormat/>
    <w:locked/>
    <w:uiPriority w:val="39"/>
    <w:pPr>
      <w:ind w:left="240"/>
    </w:pPr>
  </w:style>
  <w:style w:type="paragraph" w:styleId="17">
    <w:name w:val="footer"/>
    <w:basedOn w:val="1"/>
    <w:link w:val="28"/>
    <w:qFormat/>
    <w:uiPriority w:val="99"/>
    <w:pPr>
      <w:tabs>
        <w:tab w:val="center" w:pos="4677"/>
        <w:tab w:val="right" w:pos="9355"/>
      </w:tabs>
    </w:pPr>
  </w:style>
  <w:style w:type="table" w:styleId="18">
    <w:name w:val="Table Grid"/>
    <w:basedOn w:val="7"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1 Знак"/>
    <w:basedOn w:val="6"/>
    <w:link w:val="2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character" w:customStyle="1" w:styleId="20">
    <w:name w:val="Заголовок 2 Знак"/>
    <w:basedOn w:val="6"/>
    <w:link w:val="3"/>
    <w:qFormat/>
    <w:locked/>
    <w:uiPriority w:val="9"/>
    <w:rPr>
      <w:rFonts w:ascii="Cambria" w:hAnsi="Cambria" w:cs="Times New Roman"/>
      <w:b/>
      <w:i/>
      <w:sz w:val="28"/>
    </w:rPr>
  </w:style>
  <w:style w:type="character" w:customStyle="1" w:styleId="21">
    <w:name w:val="Заголовок 3 Знак"/>
    <w:basedOn w:val="6"/>
    <w:link w:val="4"/>
    <w:qFormat/>
    <w:locked/>
    <w:uiPriority w:val="9"/>
    <w:rPr>
      <w:rFonts w:ascii="Cambria" w:hAnsi="Cambria" w:cs="Times New Roman"/>
      <w:b/>
      <w:sz w:val="26"/>
    </w:rPr>
  </w:style>
  <w:style w:type="character" w:customStyle="1" w:styleId="22">
    <w:name w:val="Заголовок 4 Знак"/>
    <w:basedOn w:val="6"/>
    <w:link w:val="5"/>
    <w:qFormat/>
    <w:locked/>
    <w:uiPriority w:val="9"/>
    <w:rPr>
      <w:rFonts w:ascii="Calibri" w:hAnsi="Calibri" w:cs="Times New Roman"/>
      <w:b/>
      <w:sz w:val="28"/>
    </w:rPr>
  </w:style>
  <w:style w:type="character" w:customStyle="1" w:styleId="23">
    <w:name w:val="Верхний колонтитул Знак"/>
    <w:basedOn w:val="6"/>
    <w:link w:val="12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paragraph" w:customStyle="1" w:styleId="24">
    <w:name w:val="Con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5">
    <w:name w:val="Con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26">
    <w:name w:val="Con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7">
    <w:name w:val="Con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8">
    <w:name w:val="Нижний колонтитул Знак"/>
    <w:basedOn w:val="6"/>
    <w:link w:val="17"/>
    <w:qFormat/>
    <w:locked/>
    <w:uiPriority w:val="99"/>
    <w:rPr>
      <w:rFonts w:ascii="Times New Roman" w:hAnsi="Times New Roman" w:cs="Times New Roman"/>
      <w:sz w:val="24"/>
      <w:lang w:val="zh-CN" w:eastAsia="ru-RU"/>
    </w:rPr>
  </w:style>
  <w:style w:type="paragraph" w:customStyle="1" w:styleId="29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30">
    <w:name w:val="Текст выноски Знак"/>
    <w:basedOn w:val="6"/>
    <w:link w:val="11"/>
    <w:semiHidden/>
    <w:qFormat/>
    <w:locked/>
    <w:uiPriority w:val="99"/>
    <w:rPr>
      <w:rFonts w:ascii="Tahoma" w:hAnsi="Tahoma" w:cs="Times New Roman"/>
      <w:sz w:val="16"/>
      <w:lang w:val="zh-CN" w:eastAsia="ru-RU"/>
    </w:rPr>
  </w:style>
  <w:style w:type="paragraph" w:customStyle="1" w:styleId="31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3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34">
    <w:name w:val="Заголовок оглавления1"/>
    <w:basedOn w:val="2"/>
    <w:next w:val="1"/>
    <w:unhideWhenUsed/>
    <w:qFormat/>
    <w:uiPriority w:val="39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35">
    <w:name w:val="Название книги1"/>
    <w:basedOn w:val="6"/>
    <w:qFormat/>
    <w:uiPriority w:val="33"/>
    <w:rPr>
      <w:rFonts w:cs="Times New Roman"/>
      <w:b/>
      <w:smallCaps/>
      <w:spacing w:val="5"/>
    </w:rPr>
  </w:style>
  <w:style w:type="table" w:customStyle="1" w:styleId="36">
    <w:name w:val="Сетка таблицы1"/>
    <w:basedOn w:val="7"/>
    <w:qFormat/>
    <w:uiPriority w:val="9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7">
    <w:name w:val="Стиль1"/>
    <w:basedOn w:val="2"/>
    <w:link w:val="38"/>
    <w:qFormat/>
    <w:uiPriority w:val="0"/>
    <w:pPr>
      <w:tabs>
        <w:tab w:val="left" w:pos="9923"/>
      </w:tabs>
      <w:spacing w:line="360" w:lineRule="auto"/>
      <w:ind w:right="-77"/>
      <w:jc w:val="center"/>
    </w:pPr>
    <w:rPr>
      <w:b/>
      <w:sz w:val="24"/>
      <w:lang w:val="en-US"/>
    </w:rPr>
  </w:style>
  <w:style w:type="character" w:customStyle="1" w:styleId="38">
    <w:name w:val="Стиль1 Знак"/>
    <w:link w:val="37"/>
    <w:qFormat/>
    <w:locked/>
    <w:uiPriority w:val="0"/>
    <w:rPr>
      <w:rFonts w:ascii="Times New Roman" w:hAnsi="Times New Roman"/>
      <w:b/>
      <w:sz w:val="24"/>
      <w:lang w:val="en-US" w:eastAsia="ru-RU"/>
    </w:rPr>
  </w:style>
  <w:style w:type="table" w:customStyle="1" w:styleId="39">
    <w:name w:val="Сетка таблицы2"/>
    <w:basedOn w:val="7"/>
    <w:qFormat/>
    <w:uiPriority w:val="39"/>
    <w:rPr>
      <w:rFonts w:cs="Times New Roman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0">
    <w:name w:val="Font Style13"/>
    <w:qFormat/>
    <w:uiPriority w:val="99"/>
    <w:rPr>
      <w:rFonts w:ascii="Times New Roman" w:hAnsi="Times New Roman"/>
      <w:sz w:val="20"/>
    </w:rPr>
  </w:style>
  <w:style w:type="table" w:customStyle="1" w:styleId="4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Основной текст Знак"/>
    <w:basedOn w:val="6"/>
    <w:link w:val="13"/>
    <w:qFormat/>
    <w:uiPriority w:val="1"/>
    <w:rPr>
      <w:rFonts w:ascii="Times New Roman" w:hAnsi="Times New Roman" w:cs="Times New Roman"/>
      <w:sz w:val="24"/>
      <w:szCs w:val="24"/>
      <w:lang w:eastAsia="en-US"/>
    </w:rPr>
  </w:style>
  <w:style w:type="paragraph" w:styleId="43">
    <w:name w:val="List Paragraph"/>
    <w:basedOn w:val="1"/>
    <w:qFormat/>
    <w:uiPriority w:val="1"/>
    <w:pPr>
      <w:widowControl w:val="0"/>
      <w:autoSpaceDE w:val="0"/>
      <w:autoSpaceDN w:val="0"/>
      <w:ind w:left="541" w:firstLine="709"/>
      <w:jc w:val="both"/>
    </w:pPr>
    <w:rPr>
      <w:sz w:val="22"/>
      <w:szCs w:val="22"/>
      <w:lang w:eastAsia="en-US"/>
    </w:rPr>
  </w:style>
  <w:style w:type="paragraph" w:customStyle="1" w:styleId="44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2757</Words>
  <Characters>20852</Characters>
  <Lines>173</Lines>
  <Paragraphs>47</Paragraphs>
  <TotalTime>1</TotalTime>
  <ScaleCrop>false</ScaleCrop>
  <LinksUpToDate>false</LinksUpToDate>
  <CharactersWithSpaces>23562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2023-07-02T01:11:00Z</dcterms:created>
  <dc:creator>Захарова</dc:creator>
  <cp:lastModifiedBy>efremova_si</cp:lastModifiedBy>
  <cp:lastPrinted>2023-07-02T04:09:00Z</cp:lastPrinted>
  <dcterms:modified xsi:type="dcterms:W3CDTF">2024-09-02T12:06:10Z</dcterms:modified>
  <dc:title>МИНИСТЕРСТВО ЖКХ и энергетики РС(Я)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