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color w:val="FFFFFF"/>
          <w:sz w:val="28"/>
          <w:u w:val="single"/>
        </w:rPr>
        <w:t>-</w:t>
      </w:r>
      <w:r>
        <w:rPr>
          <w:rFonts w:ascii="Times New Roman" w:hAnsi="Times New Roman"/>
          <w:sz w:val="28"/>
        </w:rPr>
        <w:drawing>
          <wp:inline>
            <wp:extent cx="5875020" cy="15925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5875020" cy="15925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2023 г.</w:t>
      </w:r>
      <w:r>
        <w:rPr>
          <w:rFonts w:ascii="Times New Roman" w:hAnsi="Times New Roman"/>
          <w:sz w:val="28"/>
        </w:rPr>
        <w:t xml:space="preserve"> № 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color w:val="FFFFFF"/>
          <w:sz w:val="28"/>
          <w:u w:val="single"/>
        </w:rPr>
        <w:t>-</w:t>
      </w:r>
    </w:p>
    <w:p w14:paraId="1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11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12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программу по модернизации систем коммунальной инфраструктуры Республики Саха (Якутия)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на период 2023-2027 годов, утвержденную постановлением Правительства Республики Саха (Якутия) от 19 января 2023 г. № 17 </w:t>
      </w:r>
    </w:p>
    <w:p w14:paraId="13000000">
      <w:pPr>
        <w:pStyle w:val="Style_3"/>
        <w:ind w:firstLine="0" w:left="0"/>
        <w:rPr>
          <w:rFonts w:ascii="Times New Roman" w:hAnsi="Times New Roman"/>
          <w:sz w:val="28"/>
        </w:rPr>
      </w:pPr>
    </w:p>
    <w:p w14:paraId="14000000">
      <w:pPr>
        <w:pStyle w:val="Style_3"/>
        <w:ind w:firstLine="0" w:left="0"/>
        <w:rPr>
          <w:rFonts w:ascii="Times New Roman" w:hAnsi="Times New Roman"/>
          <w:sz w:val="28"/>
        </w:rPr>
      </w:pPr>
    </w:p>
    <w:p w14:paraId="15000000">
      <w:pPr>
        <w:pStyle w:val="Style_3"/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в соответствие с Правилами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2023-2027, утвержденными постановлением Правительства Российской Федерации от 8 декабря 2022 г. № 2253, </w:t>
      </w:r>
      <w:r>
        <w:rPr>
          <w:rFonts w:ascii="Times New Roman" w:hAnsi="Times New Roman"/>
          <w:sz w:val="28"/>
        </w:rPr>
        <w:t>протокола заочного голосования президиума (штаба) Правительственной комиссии по региональному развитию в Российской Федерации от 12.04.2024</w:t>
      </w:r>
      <w:r>
        <w:rPr>
          <w:rFonts w:ascii="Times New Roman" w:hAnsi="Times New Roman"/>
          <w:sz w:val="28"/>
        </w:rPr>
        <w:t xml:space="preserve"> г. №34пр, </w:t>
      </w:r>
      <w:r>
        <w:rPr>
          <w:rFonts w:ascii="Times New Roman" w:hAnsi="Times New Roman"/>
          <w:sz w:val="28"/>
        </w:rPr>
        <w:t xml:space="preserve">Правительство Республики Саха (Якутия)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о с т а н о в л я е т:</w:t>
      </w:r>
    </w:p>
    <w:p w14:paraId="16000000">
      <w:pPr>
        <w:pStyle w:val="Style_3"/>
        <w:numPr>
          <w:numId w:val="1"/>
        </w:numPr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программу по модернизации систем коммунальной инфраструктуры Республики Саха (Якутия) на период 2023-2027 годов, утвержденную постановлением Правительства Республики Саха (Якутия) от 19 января 2023 г. № 17 (далее – региональная программа), следующие изменения:</w:t>
      </w:r>
    </w:p>
    <w:p w14:paraId="17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паспорте региональной программы:</w:t>
      </w:r>
    </w:p>
    <w:p w14:paraId="18000000">
      <w:pPr>
        <w:pStyle w:val="Style_3"/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строку «Объемы финансирования региональной программы» изложить в следующей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2320"/>
        <w:gridCol w:w="7088"/>
      </w:tblGrid>
      <w:tr>
        <w:trPr>
          <w:trHeight w:hRule="atLeast" w:val="274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2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финансирования региональной программы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финансового обеспечения региональной программы за счет всех источников составляет – </w:t>
            </w:r>
            <w:r>
              <w:rPr>
                <w:rFonts w:ascii="Times New Roman" w:hAnsi="Times New Roman"/>
                <w:sz w:val="28"/>
              </w:rPr>
              <w:t>75 205,58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1C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70 813,94 тыс. рублей;</w:t>
            </w:r>
          </w:p>
          <w:p w14:paraId="1D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4 391,65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1E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                                 0*;</w:t>
            </w:r>
          </w:p>
          <w:p w14:paraId="1F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                                 0*;</w:t>
            </w:r>
          </w:p>
          <w:p w14:paraId="20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                                0*;</w:t>
            </w:r>
          </w:p>
          <w:p w14:paraId="21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а) за счет средств публично-правовой компании «Фонд развития территорий» – </w:t>
            </w:r>
            <w:r>
              <w:rPr>
                <w:rFonts w:ascii="Times New Roman" w:hAnsi="Times New Roman"/>
                <w:sz w:val="28"/>
              </w:rPr>
              <w:t>22 000</w:t>
            </w:r>
            <w:r>
              <w:rPr>
                <w:rFonts w:ascii="Times New Roman" w:hAnsi="Times New Roman"/>
                <w:sz w:val="28"/>
              </w:rPr>
              <w:t>,0 тыс. рублей, в том числе по годам:</w:t>
            </w:r>
          </w:p>
          <w:p w14:paraId="22000000">
            <w:pPr>
              <w:tabs>
                <w:tab w:leader="none" w:pos="4260" w:val="left"/>
              </w:tabs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  21 774,0 тыс. рублей;</w:t>
            </w:r>
          </w:p>
          <w:p w14:paraId="23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      </w:t>
            </w:r>
            <w:r>
              <w:rPr>
                <w:rFonts w:ascii="Times New Roman" w:hAnsi="Times New Roman"/>
                <w:sz w:val="28"/>
              </w:rPr>
              <w:t xml:space="preserve"> 426,0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4000000">
            <w:pPr>
              <w:tabs>
                <w:tab w:leader="none" w:pos="4200" w:val="left"/>
              </w:tabs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                                 0*;</w:t>
            </w:r>
          </w:p>
          <w:p w14:paraId="25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                                 0*;</w:t>
            </w:r>
          </w:p>
          <w:p w14:paraId="26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                                0*;</w:t>
            </w:r>
          </w:p>
          <w:p w14:paraId="27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б) за счет внебюджетных источников (средства участника региональной программы) – </w:t>
            </w:r>
            <w:r>
              <w:rPr>
                <w:rFonts w:ascii="Times New Roman" w:hAnsi="Times New Roman"/>
                <w:sz w:val="28"/>
              </w:rPr>
              <w:t>53 005,59</w:t>
            </w:r>
            <w:r>
              <w:rPr>
                <w:rFonts w:ascii="Times New Roman" w:hAnsi="Times New Roman"/>
                <w:sz w:val="28"/>
              </w:rPr>
              <w:t xml:space="preserve"> тыс. рублей:</w:t>
            </w:r>
          </w:p>
          <w:p w14:paraId="28000000">
            <w:pPr>
              <w:tabs>
                <w:tab w:leader="none" w:pos="4250" w:val="left"/>
              </w:tabs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   49 039,94 тыс. рублей;</w:t>
            </w:r>
          </w:p>
          <w:p w14:paraId="29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     </w:t>
            </w:r>
            <w:r>
              <w:rPr>
                <w:rFonts w:ascii="Times New Roman" w:hAnsi="Times New Roman"/>
                <w:sz w:val="28"/>
              </w:rPr>
              <w:t>3 965,65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A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                                  0*;</w:t>
            </w:r>
          </w:p>
          <w:p w14:paraId="2B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                                  0*;</w:t>
            </w:r>
          </w:p>
          <w:p w14:paraId="2C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                                 0*;</w:t>
            </w:r>
          </w:p>
          <w:p w14:paraId="2D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за счет средств государственного бюджета Республики Саха (Якутия) – на период реализации программы на 2023-2024 годы не требуется (предусмотрено полное замещение средств бюджета региона за счет средств участника региональной программы, внебюджетный источник).</w:t>
            </w:r>
          </w:p>
          <w:p w14:paraId="2E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финансирования за счет всех источников являются прогнозными и могут уточняться в течение действия региональной программы.</w:t>
            </w:r>
          </w:p>
          <w:p w14:paraId="2F000000">
            <w:pPr>
              <w:spacing w:after="0" w:line="240" w:lineRule="auto"/>
              <w:ind w:firstLine="0" w:left="117" w:right="1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*- по доведению лимитов финансовой поддержки ППК «Фонд развития территорий» </w:t>
            </w:r>
          </w:p>
        </w:tc>
      </w:tr>
      <w:tr>
        <w:trPr>
          <w:trHeight w:hRule="atLeast" w:val="274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 w:firstLine="0" w:left="5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</w:rPr>
              <w:t xml:space="preserve">региональной </w:t>
            </w:r>
            <w:r>
              <w:rPr>
                <w:rFonts w:ascii="Times New Roman" w:hAnsi="Times New Roman"/>
                <w:sz w:val="28"/>
              </w:rPr>
              <w:t xml:space="preserve">программы 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5"/>
              <w:numPr>
                <w:ilvl w:val="0"/>
                <w:numId w:val="3"/>
              </w:numPr>
              <w:tabs>
                <w:tab w:leader="none" w:pos="520" w:val="left"/>
              </w:tabs>
              <w:spacing w:after="60"/>
              <w:ind w:firstLine="0" w:left="117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численность населения Республики Саха (Якутия), для которого улучшено качество предоставляемых коммунальных услуг, по годам:</w:t>
            </w:r>
          </w:p>
          <w:p w14:paraId="32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2023 год – 1 506 человек;</w:t>
            </w:r>
          </w:p>
          <w:p w14:paraId="33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2024 год – 1 597 человек;</w:t>
            </w:r>
          </w:p>
          <w:p w14:paraId="34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2025 год – 1 597 человек;</w:t>
            </w:r>
          </w:p>
          <w:p w14:paraId="35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2026 год – 1 597 человек;</w:t>
            </w:r>
          </w:p>
          <w:p w14:paraId="36000000">
            <w:pPr>
              <w:pStyle w:val="Style_5"/>
              <w:tabs>
                <w:tab w:leader="none" w:pos="4210" w:val="left"/>
              </w:tabs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2027 год -  1 597 человек;</w:t>
            </w:r>
          </w:p>
          <w:p w14:paraId="37000000">
            <w:pPr>
              <w:pStyle w:val="Style_6"/>
              <w:numPr>
                <w:ilvl w:val="0"/>
                <w:numId w:val="3"/>
              </w:numPr>
              <w:spacing w:after="0" w:line="240" w:lineRule="auto"/>
              <w:ind w:firstLine="0" w:left="142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протяженность замененных инженерных сетей, по годам:</w:t>
            </w:r>
          </w:p>
          <w:p w14:paraId="38000000">
            <w:pPr>
              <w:pStyle w:val="Style_5"/>
              <w:tabs>
                <w:tab w:leader="none" w:pos="3009" w:val="left"/>
              </w:tabs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2023 год –          8,64 км;</w:t>
            </w:r>
          </w:p>
          <w:p w14:paraId="39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2024 год –          8,96 км;</w:t>
            </w:r>
          </w:p>
          <w:p w14:paraId="3A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2025 год –          8,96 км;</w:t>
            </w:r>
          </w:p>
          <w:p w14:paraId="3B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2026 год –          8,96 км;</w:t>
            </w:r>
          </w:p>
          <w:p w14:paraId="3C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2027 год -           8,96 км;</w:t>
            </w:r>
          </w:p>
          <w:p w14:paraId="3D000000">
            <w:pPr>
              <w:pStyle w:val="Style_5"/>
              <w:numPr>
                <w:ilvl w:val="0"/>
                <w:numId w:val="3"/>
              </w:numPr>
              <w:spacing w:after="60"/>
              <w:ind w:firstLine="0" w:left="142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снижение аварийности коммунальной инфраструктуры, по годам:</w:t>
            </w:r>
          </w:p>
          <w:p w14:paraId="3E000000">
            <w:pPr>
              <w:pStyle w:val="Style_5"/>
              <w:tabs>
                <w:tab w:leader="none" w:pos="3110" w:val="left"/>
              </w:tabs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2023 год</w:t>
            </w:r>
            <w:r>
              <w:rPr>
                <w:rFonts w:ascii="PT Astra Serif" w:hAnsi="PT Astra Serif"/>
                <w:sz w:val="28"/>
              </w:rPr>
              <w:t xml:space="preserve"> –              - -</w:t>
            </w:r>
          </w:p>
          <w:p w14:paraId="3F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2024 год –              - 3,1 %;</w:t>
            </w:r>
          </w:p>
          <w:p w14:paraId="40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2025 год –              - 4,6 %;</w:t>
            </w:r>
          </w:p>
          <w:p w14:paraId="41000000">
            <w:pPr>
              <w:pStyle w:val="Style_5"/>
              <w:tabs>
                <w:tab w:leader="none" w:pos="3110" w:val="left"/>
              </w:tabs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2026 год –              - 6,9 %;</w:t>
            </w:r>
          </w:p>
          <w:p w14:paraId="42000000">
            <w:pPr>
              <w:pStyle w:val="Style_5"/>
              <w:spacing w:after="60"/>
              <w:ind w:firstLine="0" w:left="117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2027 год </w:t>
            </w:r>
            <w:r>
              <w:rPr>
                <w:rFonts w:ascii="PT Astra Serif" w:hAnsi="PT Astra Serif"/>
                <w:sz w:val="28"/>
              </w:rPr>
              <w:t xml:space="preserve">               - 9,2 %.</w:t>
            </w:r>
          </w:p>
        </w:tc>
      </w:tr>
    </w:tbl>
    <w:p w14:paraId="43000000">
      <w:pPr>
        <w:pStyle w:val="Style_3"/>
        <w:spacing w:line="360" w:lineRule="exact"/>
        <w:ind/>
        <w:contextualSpacing w:val="1"/>
        <w:jc w:val="both"/>
        <w:rPr>
          <w:rFonts w:ascii="Times New Roman" w:hAnsi="Times New Roman"/>
          <w:sz w:val="28"/>
        </w:rPr>
      </w:pPr>
    </w:p>
    <w:p w14:paraId="44000000">
      <w:pPr>
        <w:pStyle w:val="Style_3"/>
        <w:numPr>
          <w:numId w:val="2"/>
        </w:numPr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таблицу 1 раздела 1 </w:t>
      </w:r>
      <w:r>
        <w:rPr>
          <w:rFonts w:ascii="Times New Roman" w:hAnsi="Times New Roman"/>
          <w:sz w:val="28"/>
        </w:rPr>
        <w:t xml:space="preserve">и приложение №1 к </w:t>
      </w:r>
      <w:r>
        <w:rPr>
          <w:rFonts w:ascii="Times New Roman" w:hAnsi="Times New Roman"/>
          <w:sz w:val="28"/>
        </w:rPr>
        <w:t>региональной программ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изложить согласно приложению № 1 к настоящему постановлению;</w:t>
      </w:r>
    </w:p>
    <w:p w14:paraId="45000000">
      <w:pPr>
        <w:pStyle w:val="Style_3"/>
        <w:numPr>
          <w:numId w:val="2"/>
        </w:numPr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абзац раздела 3 изложить в новой редакции по следующему: «Региональной программой предусмотрена реализация 11 мероприятий, в том числе 1 мероприятие в совместной прокладки сетей водоснабжения с одновременной прокладкой в одном исполнении с тепловыми сетями необходимы к реализации с учетом Арктических климатических условий в условиях сурового Крайнего Севера. 10 мероприятий по капитальному ремонту сетей протяженностью 8,64 км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редусмотрены в 2024 году, 1 мероприятие капитального ремонта протяженностью 0,320 км. предусмотрено в 2024 году»</w:t>
      </w:r>
      <w:r>
        <w:rPr>
          <w:rFonts w:ascii="Times New Roman" w:hAnsi="Times New Roman"/>
          <w:sz w:val="28"/>
        </w:rPr>
        <w:t>;</w:t>
      </w:r>
    </w:p>
    <w:p w14:paraId="46000000">
      <w:pPr>
        <w:numPr>
          <w:numId w:val="2"/>
        </w:numPr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абзаце раздела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региональной программы </w:t>
      </w:r>
      <w:r>
        <w:rPr>
          <w:rFonts w:ascii="Times New Roman" w:hAnsi="Times New Roman"/>
          <w:sz w:val="28"/>
        </w:rPr>
        <w:t xml:space="preserve">цифры </w:t>
      </w:r>
      <w:r>
        <w:rPr>
          <w:rFonts w:ascii="Times New Roman" w:hAnsi="Times New Roman"/>
          <w:sz w:val="28"/>
        </w:rPr>
        <w:t xml:space="preserve">«69,7» заменить на «72,4», </w:t>
      </w:r>
      <w:r>
        <w:rPr>
          <w:rFonts w:ascii="Times New Roman" w:hAnsi="Times New Roman"/>
          <w:sz w:val="28"/>
        </w:rPr>
        <w:t xml:space="preserve">цифры </w:t>
      </w:r>
      <w:r>
        <w:rPr>
          <w:rFonts w:ascii="Times New Roman" w:hAnsi="Times New Roman"/>
          <w:sz w:val="28"/>
        </w:rPr>
        <w:t>«30,3» заменить на «29,52»</w:t>
      </w:r>
      <w:r>
        <w:rPr>
          <w:rFonts w:ascii="Times New Roman" w:hAnsi="Times New Roman"/>
          <w:sz w:val="28"/>
        </w:rPr>
        <w:t>;</w:t>
      </w:r>
    </w:p>
    <w:p w14:paraId="47000000">
      <w:pPr>
        <w:numPr>
          <w:numId w:val="2"/>
        </w:numPr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абзац раздела </w:t>
      </w:r>
      <w:r>
        <w:rPr>
          <w:rFonts w:ascii="Times New Roman" w:hAnsi="Times New Roman"/>
          <w:sz w:val="28"/>
        </w:rPr>
        <w:t>4 региональной программы</w:t>
      </w:r>
      <w:r>
        <w:rPr>
          <w:rFonts w:ascii="Times New Roman" w:hAnsi="Times New Roman"/>
          <w:sz w:val="28"/>
        </w:rPr>
        <w:t xml:space="preserve"> изложить в новой редакции по следующему: «</w:t>
      </w:r>
      <w:r>
        <w:rPr>
          <w:rFonts w:ascii="Times New Roman" w:hAnsi="Times New Roman"/>
          <w:sz w:val="28"/>
        </w:rPr>
        <w:t>Предельная стоимость мероприятий региональной программы определена по факту заключенных контрактов с исполнителями работ в рамках 44-ФЗ по капительному ремонту сетей в 2023 году и начальной максимальной цены контракта, планируемой к проведению закупочных процедур в 2024 году, сформированной  на основании положительных государственных экспертиз достоверности сметной стоимости, внесенных в ГИС ЕРГЗ</w:t>
      </w:r>
      <w:r>
        <w:rPr>
          <w:rFonts w:ascii="Times New Roman" w:hAnsi="Times New Roman"/>
          <w:sz w:val="28"/>
        </w:rPr>
        <w:t>;</w:t>
      </w:r>
    </w:p>
    <w:p w14:paraId="48000000">
      <w:pPr>
        <w:pStyle w:val="Style_3"/>
        <w:numPr>
          <w:numId w:val="2"/>
        </w:numPr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5 </w:t>
      </w:r>
      <w:r>
        <w:rPr>
          <w:rFonts w:ascii="Times New Roman" w:hAnsi="Times New Roman"/>
          <w:sz w:val="28"/>
        </w:rPr>
        <w:t>абзац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аздела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региональной программы </w:t>
      </w:r>
      <w:r>
        <w:rPr>
          <w:rFonts w:ascii="Times New Roman" w:hAnsi="Times New Roman"/>
          <w:sz w:val="28"/>
        </w:rPr>
        <w:t>цифры «1 506» заменить на «1 597»;</w:t>
      </w:r>
    </w:p>
    <w:p w14:paraId="49000000">
      <w:pPr>
        <w:pStyle w:val="Style_3"/>
        <w:numPr>
          <w:numId w:val="2"/>
        </w:numPr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6 абзаце раздела 5 региональной программы цифры «8,64» заменить на «8,96»;</w:t>
      </w:r>
    </w:p>
    <w:p w14:paraId="4A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таблицу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разделу 5</w:t>
      </w:r>
      <w:r>
        <w:rPr>
          <w:rFonts w:ascii="Times New Roman" w:hAnsi="Times New Roman"/>
          <w:sz w:val="28"/>
        </w:rPr>
        <w:t xml:space="preserve"> региональной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изложить согласно </w:t>
      </w:r>
      <w:r>
        <w:rPr>
          <w:rFonts w:ascii="Times New Roman" w:hAnsi="Times New Roman"/>
          <w:sz w:val="28"/>
        </w:rPr>
        <w:t>приложение №2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4B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таблицу № 4 </w:t>
      </w:r>
      <w:r>
        <w:rPr>
          <w:rFonts w:ascii="Times New Roman" w:hAnsi="Times New Roman"/>
          <w:sz w:val="28"/>
        </w:rPr>
        <w:t xml:space="preserve">раздела 8 </w:t>
      </w:r>
      <w:r>
        <w:rPr>
          <w:rFonts w:ascii="Times New Roman" w:hAnsi="Times New Roman"/>
          <w:sz w:val="28"/>
        </w:rPr>
        <w:t>региональной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изложить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приложения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4C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№2 к региональной программе изложить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4D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№3 к региональной программе изложить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4E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№4 к региональной программе изложить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4F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№5 к региональной программе изложить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50000000">
      <w:pPr>
        <w:pStyle w:val="Style_3"/>
        <w:numPr>
          <w:numId w:val="2"/>
        </w:numPr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№6 к региональной программе изложить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51000000">
      <w:pPr>
        <w:pStyle w:val="Style_3"/>
        <w:tabs>
          <w:tab w:leader="none" w:pos="709" w:val="left"/>
        </w:tabs>
        <w:spacing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Опубликовать настоящее постановление в официальных средствах массовой информации.</w:t>
      </w:r>
    </w:p>
    <w:p w14:paraId="52000000">
      <w:pPr>
        <w:pStyle w:val="Style_3"/>
        <w:spacing w:line="360" w:lineRule="exact"/>
        <w:ind w:firstLine="0" w:left="0"/>
        <w:rPr>
          <w:rFonts w:ascii="Times New Roman" w:hAnsi="Times New Roman"/>
          <w:sz w:val="24"/>
        </w:rPr>
      </w:pPr>
    </w:p>
    <w:p w14:paraId="53000000">
      <w:pPr>
        <w:pStyle w:val="Style_3"/>
        <w:spacing w:line="360" w:lineRule="exact"/>
        <w:ind w:firstLine="0" w:left="0"/>
        <w:rPr>
          <w:rFonts w:ascii="Times New Roman" w:hAnsi="Times New Roman"/>
          <w:sz w:val="24"/>
        </w:rPr>
      </w:pPr>
    </w:p>
    <w:p w14:paraId="54000000">
      <w:pPr>
        <w:pStyle w:val="Style_3"/>
        <w:ind w:firstLine="0" w:left="0"/>
        <w:rPr>
          <w:rFonts w:ascii="Times New Roman" w:hAnsi="Times New Roman"/>
          <w:sz w:val="24"/>
        </w:rPr>
      </w:pPr>
    </w:p>
    <w:p w14:paraId="55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Правительства </w:t>
      </w:r>
    </w:p>
    <w:p w14:paraId="56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Республики Саха (Якутия)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К. БЫЧКОВ</w:t>
      </w:r>
    </w:p>
    <w:p w14:paraId="57000000">
      <w:pPr>
        <w:tabs>
          <w:tab w:leader="none" w:pos="914" w:val="left"/>
        </w:tabs>
        <w:ind/>
        <w:rPr>
          <w:rFonts w:ascii="Times New Roman" w:hAnsi="Times New Roman"/>
          <w:sz w:val="28"/>
        </w:rPr>
      </w:pPr>
      <w:r>
        <w:tab/>
      </w:r>
    </w:p>
    <w:p w14:paraId="58000000">
      <w:pPr>
        <w:sectPr>
          <w:headerReference r:id="rId3" w:type="default"/>
          <w:pgSz w:h="16838" w:orient="portrait" w:w="11906"/>
          <w:pgMar w:bottom="1134" w:footer="709" w:gutter="0" w:header="709" w:left="1701" w:right="851" w:top="1134"/>
          <w:titlePg/>
        </w:sectPr>
      </w:pPr>
    </w:p>
    <w:p w14:paraId="5900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5A00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5B00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5C00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 ______</w:t>
      </w:r>
    </w:p>
    <w:p w14:paraId="5D00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5E00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p w14:paraId="5F00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bookmarkStart w:id="1" w:name="RANGE!A1"/>
      <w:bookmarkEnd w:id="1"/>
      <w:r>
        <w:rPr>
          <w:rFonts w:ascii="Times New Roman" w:hAnsi="Times New Roman"/>
          <w:b w:val="1"/>
          <w:sz w:val="20"/>
        </w:rPr>
        <w:t>ХАРАКТЕРИСТИКА ОБЪЕКТОВ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региональной программы по модернизации систем коммунальной инфраструктуры Республики Саха (Якутия) на период 2023-2027 годов</w:t>
      </w:r>
    </w:p>
    <w:p w14:paraId="62000000">
      <w:pPr>
        <w:spacing w:after="0" w:line="240" w:lineRule="auto"/>
        <w:ind/>
        <w:rPr>
          <w:rFonts w:ascii="Times New Roman" w:hAnsi="Times New Roman"/>
          <w:sz w:val="18"/>
        </w:rPr>
      </w:pPr>
    </w:p>
    <w:tbl>
      <w:tblPr>
        <w:tblStyle w:val="Style_4"/>
        <w:tblInd w:type="dxa" w:w="93"/>
        <w:tblLayout w:type="fixed"/>
      </w:tblPr>
      <w:tblGrid>
        <w:gridCol w:w="441"/>
        <w:gridCol w:w="1559"/>
        <w:gridCol w:w="2126"/>
        <w:gridCol w:w="1738"/>
        <w:gridCol w:w="992"/>
        <w:gridCol w:w="993"/>
        <w:gridCol w:w="1417"/>
        <w:gridCol w:w="1276"/>
        <w:gridCol w:w="1134"/>
        <w:gridCol w:w="1134"/>
        <w:gridCol w:w="1276"/>
        <w:gridCol w:w="1525"/>
      </w:tblGrid>
      <w:tr>
        <w:trPr>
          <w:trHeight w:hRule="atLeast" w:val="1215"/>
        </w:trPr>
        <w:tc>
          <w:tcPr>
            <w:tcW w:type="dxa" w:w="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Муниципальное образование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мероприятия</w:t>
            </w:r>
          </w:p>
        </w:tc>
        <w:tc>
          <w:tcPr>
            <w:tcW w:type="dxa" w:w="17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 объекта подлежащего модернизации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 работ по объекту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Форма собственности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Мощность, производительность, протяженность объекта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type="dxa" w:w="1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Участник, реализующий мероприятие </w:t>
            </w:r>
          </w:p>
        </w:tc>
      </w:tr>
      <w:tr>
        <w:trPr>
          <w:trHeight w:hRule="atLeast" w:val="455"/>
        </w:trPr>
        <w:tc>
          <w:tcPr>
            <w:tcW w:type="dxa" w:w="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единица измерения</w:t>
            </w:r>
          </w:p>
        </w:tc>
        <w:tc>
          <w:tcPr>
            <w:tcW w:type="dxa" w:w="11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значение</w:t>
            </w:r>
          </w:p>
        </w:tc>
        <w:tc>
          <w:tcPr>
            <w:tcW w:type="dxa" w:w="11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всего, тыс.₽</w:t>
            </w:r>
          </w:p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в </w:t>
            </w:r>
            <w:r>
              <w:rPr>
                <w:rFonts w:ascii="Times New Roman" w:hAnsi="Times New Roman"/>
                <w:b w:val="1"/>
                <w:sz w:val="20"/>
              </w:rPr>
              <w:t>т.ч</w:t>
            </w:r>
            <w:r>
              <w:rPr>
                <w:rFonts w:ascii="Times New Roman" w:hAnsi="Times New Roman"/>
                <w:b w:val="1"/>
                <w:sz w:val="20"/>
              </w:rPr>
              <w:t>. средства финансовой поддержки, тыс.₽</w:t>
            </w:r>
          </w:p>
        </w:tc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55"/>
        </w:trPr>
        <w:tc>
          <w:tcPr>
            <w:tcW w:type="dxa" w:w="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15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>
        <w:trPr>
          <w:trHeight w:hRule="atLeast" w:val="46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Республике Саха (Якутия):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8, 9595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75 205,59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22 200,00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X</w:t>
            </w:r>
          </w:p>
        </w:tc>
      </w:tr>
      <w:tr>
        <w:trPr>
          <w:trHeight w:hRule="atLeast" w:val="330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сфере реализации «теплоснабжение»: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8,</w:t>
            </w:r>
            <w:r>
              <w:rPr>
                <w:rFonts w:ascii="Times New Roman" w:hAnsi="Times New Roman"/>
                <w:b w:val="1"/>
                <w:sz w:val="20"/>
              </w:rPr>
              <w:t>9595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75 205,59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22 200,00</w:t>
            </w:r>
          </w:p>
        </w:tc>
        <w:tc>
          <w:tcPr>
            <w:tcW w:type="dxa" w:w="15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X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b w:val="1"/>
                <w:sz w:val="20"/>
              </w:rPr>
              <w:t>муниципальному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образованиюВерхневилюйский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улус (район):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0,570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5 815,17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126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Верхевилюйский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Верхневилюйский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тепловых сетей котельной "АО МПМК"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Верхневилюйск </w:t>
            </w:r>
            <w:r>
              <w:rPr>
                <w:rFonts w:ascii="Times New Roman" w:hAnsi="Times New Roman"/>
                <w:sz w:val="20"/>
              </w:rPr>
              <w:t>Верхневилюйского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"АО МПМК"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"АО МПМК"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5 815,17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муниципальному образованию Вилюйский улус (район):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1,536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10 890,3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3 460,00</w:t>
            </w:r>
          </w:p>
        </w:tc>
        <w:tc>
          <w:tcPr>
            <w:tcW w:type="dxa" w:w="152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552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Вилюйский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город  </w:t>
            </w:r>
            <w:r>
              <w:rPr>
                <w:rFonts w:ascii="Times New Roman" w:hAnsi="Times New Roman"/>
                <w:sz w:val="20"/>
              </w:rPr>
              <w:t xml:space="preserve">Вилюйск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</w:t>
            </w:r>
            <w:r>
              <w:rPr>
                <w:rFonts w:ascii="Times New Roman" w:hAnsi="Times New Roman"/>
                <w:sz w:val="20"/>
              </w:rPr>
              <w:t>котельной "Квартальная" в г. Вилюйск Вилюйского улуса (района)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котельной </w:t>
            </w:r>
            <w:r>
              <w:rPr>
                <w:rFonts w:ascii="Times New Roman" w:hAnsi="Times New Roman"/>
                <w:sz w:val="18"/>
              </w:rPr>
              <w:t>"Квартальная"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котельной </w:t>
            </w:r>
            <w:r>
              <w:rPr>
                <w:rFonts w:ascii="Times New Roman" w:hAnsi="Times New Roman"/>
                <w:sz w:val="18"/>
              </w:rPr>
              <w:t>"Квартальная"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4 402,99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shd w:fill="FFFFFF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3 420,00</w:t>
            </w:r>
          </w:p>
        </w:tc>
        <w:tc>
          <w:tcPr>
            <w:tcW w:type="dxa" w:w="1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126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Вилюйский улус (район)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Халбакинский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20"/>
              </w:rPr>
              <w:t>Центральная</w:t>
            </w:r>
            <w:r>
              <w:rPr>
                <w:rFonts w:ascii="Times New Roman" w:hAnsi="Times New Roman"/>
                <w:sz w:val="20"/>
              </w:rPr>
              <w:t xml:space="preserve">" в с. </w:t>
            </w:r>
            <w:r>
              <w:rPr>
                <w:rFonts w:ascii="Times New Roman" w:hAnsi="Times New Roman"/>
                <w:sz w:val="20"/>
              </w:rPr>
              <w:t>Староватово</w:t>
            </w:r>
            <w:r>
              <w:rPr>
                <w:rFonts w:ascii="Times New Roman" w:hAnsi="Times New Roman"/>
                <w:sz w:val="20"/>
              </w:rPr>
              <w:t xml:space="preserve"> Вилюйского улуса (района)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котельной "Центральная"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котельной "Центральная"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6 487,31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type="dxa" w:w="1525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b w:val="1"/>
                <w:sz w:val="20"/>
              </w:rPr>
              <w:t>Мегино-Кангаласский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улус (район):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0,634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5 371,57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40,00</w:t>
            </w:r>
          </w:p>
        </w:tc>
        <w:tc>
          <w:tcPr>
            <w:tcW w:type="dxa" w:w="15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1320"/>
        </w:trPr>
        <w:tc>
          <w:tcPr>
            <w:tcW w:type="dxa" w:w="44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Мегино-Кангаласский</w:t>
            </w:r>
            <w:r>
              <w:rPr>
                <w:rFonts w:ascii="Times New Roman" w:hAnsi="Times New Roman"/>
                <w:sz w:val="20"/>
              </w:rPr>
              <w:t xml:space="preserve"> улус (район)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Жанхадинский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20"/>
              </w:rPr>
              <w:t>Центральная</w:t>
            </w:r>
            <w:r>
              <w:rPr>
                <w:rFonts w:ascii="Times New Roman" w:hAnsi="Times New Roman"/>
                <w:sz w:val="20"/>
              </w:rPr>
              <w:t xml:space="preserve">" в с. </w:t>
            </w:r>
            <w:r>
              <w:rPr>
                <w:rFonts w:ascii="Times New Roman" w:hAnsi="Times New Roman"/>
                <w:sz w:val="20"/>
              </w:rPr>
              <w:t>Техтюр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Мегино-Кангаласского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"Центральная"</w:t>
            </w: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"Центральная"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5 371,57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b w:val="1"/>
                <w:sz w:val="20"/>
              </w:rPr>
              <w:t>Сунтарский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улус (район):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0,4119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2 902,94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2 232,00</w:t>
            </w:r>
          </w:p>
        </w:tc>
        <w:tc>
          <w:tcPr>
            <w:tcW w:type="dxa" w:w="15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126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Сунтарский</w:t>
            </w:r>
            <w:r>
              <w:rPr>
                <w:rFonts w:ascii="Times New Roman" w:hAnsi="Times New Roman"/>
                <w:sz w:val="20"/>
              </w:rPr>
              <w:t xml:space="preserve"> улус (район)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Эльгяйский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«</w:t>
            </w:r>
            <w:r>
              <w:rPr>
                <w:rFonts w:ascii="Times New Roman" w:hAnsi="Times New Roman"/>
                <w:sz w:val="20"/>
              </w:rPr>
              <w:t>Кэнчээри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Эльгяй </w:t>
            </w:r>
            <w:r>
              <w:rPr>
                <w:rFonts w:ascii="Times New Roman" w:hAnsi="Times New Roman"/>
                <w:sz w:val="20"/>
              </w:rPr>
              <w:t>Сунтарского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</w:t>
            </w:r>
            <w:r>
              <w:rPr>
                <w:rFonts w:ascii="Times New Roman" w:hAnsi="Times New Roman"/>
                <w:sz w:val="18"/>
              </w:rPr>
              <w:t>Кэнчээри</w:t>
            </w:r>
            <w:r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собственность Республики Саха (Якутия)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0,4119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2 902,94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2 232,00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b w:val="1"/>
                <w:sz w:val="20"/>
              </w:rPr>
              <w:t>Таттинский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улус (район):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1,121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6 937,96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3 790,00</w:t>
            </w:r>
          </w:p>
        </w:tc>
        <w:tc>
          <w:tcPr>
            <w:tcW w:type="dxa" w:w="15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126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Таттинский</w:t>
            </w:r>
            <w:r>
              <w:rPr>
                <w:rFonts w:ascii="Times New Roman" w:hAnsi="Times New Roman"/>
                <w:sz w:val="20"/>
              </w:rPr>
              <w:t xml:space="preserve"> улус (район)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Таттинский</w:t>
            </w:r>
            <w:r>
              <w:rPr>
                <w:rFonts w:ascii="Times New Roman" w:hAnsi="Times New Roman"/>
                <w:sz w:val="20"/>
              </w:rPr>
              <w:t xml:space="preserve"> наслег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"РПСЭО"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Ытык-Кюель </w:t>
            </w:r>
            <w:r>
              <w:rPr>
                <w:rFonts w:ascii="Times New Roman" w:hAnsi="Times New Roman"/>
                <w:sz w:val="20"/>
              </w:rPr>
              <w:t>Таттинского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"РПСЭО"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собственность Республики Саха (Якутия)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2 103,92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551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Таттинский</w:t>
            </w:r>
            <w:r>
              <w:rPr>
                <w:rFonts w:ascii="Times New Roman" w:hAnsi="Times New Roman"/>
                <w:sz w:val="20"/>
              </w:rPr>
              <w:t xml:space="preserve"> улус (район)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Средне-</w:t>
            </w:r>
            <w:r>
              <w:rPr>
                <w:rFonts w:ascii="Times New Roman" w:hAnsi="Times New Roman"/>
                <w:sz w:val="20"/>
              </w:rPr>
              <w:t>Амгинский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наслег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</w:t>
            </w:r>
            <w:r>
              <w:rPr>
                <w:rFonts w:ascii="Times New Roman" w:hAnsi="Times New Roman"/>
                <w:sz w:val="20"/>
              </w:rPr>
              <w:t xml:space="preserve">"Центральная" в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.Х</w:t>
            </w:r>
            <w:r>
              <w:rPr>
                <w:rFonts w:ascii="Times New Roman" w:hAnsi="Times New Roman"/>
                <w:sz w:val="20"/>
              </w:rPr>
              <w:t>арбалах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Таттинского</w:t>
            </w:r>
            <w:r>
              <w:rPr>
                <w:rFonts w:ascii="Times New Roman" w:hAnsi="Times New Roman"/>
                <w:sz w:val="20"/>
              </w:rPr>
              <w:t xml:space="preserve"> района (улуса)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"Центральная"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Государственная собственность Республики </w:t>
            </w:r>
            <w:r>
              <w:rPr>
                <w:rFonts w:ascii="Times New Roman" w:hAnsi="Times New Roman"/>
                <w:sz w:val="20"/>
              </w:rPr>
              <w:t>Саха (Якутия)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4 834,00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3 750,00</w:t>
            </w:r>
          </w:p>
        </w:tc>
        <w:tc>
          <w:tcPr>
            <w:tcW w:type="dxa" w:w="152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b w:val="1"/>
                <w:sz w:val="20"/>
              </w:rPr>
              <w:t>Томпонский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улус (район):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2,6806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26 220,7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3 040,00</w:t>
            </w:r>
          </w:p>
        </w:tc>
        <w:tc>
          <w:tcPr>
            <w:tcW w:type="dxa" w:w="15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126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Томпонский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Сасыльский</w:t>
            </w:r>
            <w:r>
              <w:rPr>
                <w:rFonts w:ascii="Times New Roman" w:hAnsi="Times New Roman"/>
                <w:sz w:val="20"/>
              </w:rPr>
              <w:t xml:space="preserve"> наслег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(0,69 км) котельной "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Томпонского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 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</w:t>
            </w:r>
            <w:r>
              <w:rPr>
                <w:rFonts w:ascii="Times New Roman" w:hAnsi="Times New Roman"/>
                <w:sz w:val="18"/>
              </w:rPr>
              <w:t>Кэскил</w:t>
            </w:r>
            <w:r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собственность Республики Саха (Якутия)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0,6876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3 919,02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3 000,00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126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Томпонский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Сасыльский</w:t>
            </w:r>
            <w:r>
              <w:rPr>
                <w:rFonts w:ascii="Times New Roman" w:hAnsi="Times New Roman"/>
                <w:sz w:val="20"/>
              </w:rPr>
              <w:t xml:space="preserve"> наслег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(1,99 км) котельной "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Томпонского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 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</w:t>
            </w:r>
            <w:r>
              <w:rPr>
                <w:rFonts w:ascii="Times New Roman" w:hAnsi="Times New Roman"/>
                <w:sz w:val="18"/>
              </w:rPr>
              <w:t>Кэскил</w:t>
            </w:r>
            <w:r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собственность Республики Саха (Якутия)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1,993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22 301,68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b w:val="1"/>
                <w:sz w:val="20"/>
              </w:rPr>
              <w:t>Хангаласский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улус (район):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1,686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12 675,30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9 172,00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132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Хангаласский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город Покровск 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и водоснабжения котельной "Дачная" в г. Покровск </w:t>
            </w:r>
            <w:r>
              <w:rPr>
                <w:rFonts w:ascii="Times New Roman" w:hAnsi="Times New Roman"/>
                <w:sz w:val="20"/>
              </w:rPr>
              <w:t>Хангаласского</w:t>
            </w:r>
            <w:r>
              <w:rPr>
                <w:rFonts w:ascii="Times New Roman" w:hAnsi="Times New Roman"/>
                <w:sz w:val="20"/>
              </w:rPr>
              <w:t xml:space="preserve"> улуса (района</w:t>
            </w:r>
            <w:r>
              <w:rPr>
                <w:rFonts w:ascii="Times New Roman" w:hAnsi="Times New Roman"/>
                <w:sz w:val="20"/>
              </w:rPr>
              <w:t>)(</w:t>
            </w:r>
            <w:r>
              <w:rPr>
                <w:rFonts w:ascii="Times New Roman" w:hAnsi="Times New Roman"/>
                <w:sz w:val="20"/>
              </w:rPr>
              <w:t>теплоснабжение, водоснабжение)*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и водоснабжения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котельной "Дачная"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собственность Республики Саха (Якутия)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12 675,30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9 172,00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  <w:tr>
        <w:trPr>
          <w:trHeight w:hRule="atLeast" w:val="315"/>
        </w:trPr>
        <w:tc>
          <w:tcPr>
            <w:tcW w:type="dxa" w:w="92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b w:val="1"/>
                <w:sz w:val="20"/>
              </w:rPr>
              <w:t>Олекминский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улус (район):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0,320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4 391,65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426,00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</w:tr>
      <w:tr>
        <w:trPr>
          <w:trHeight w:hRule="atLeast" w:val="1320"/>
        </w:trPr>
        <w:tc>
          <w:tcPr>
            <w:tcW w:type="dxa" w:w="4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Олекминский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город Покровск 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"ОПНДИ" в г. </w:t>
            </w:r>
            <w:r>
              <w:rPr>
                <w:rFonts w:ascii="Times New Roman" w:hAnsi="Times New Roman"/>
                <w:sz w:val="20"/>
              </w:rPr>
              <w:t>Олекминск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Олекминского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и водоснабжения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котельной "ОПНДИ"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Линейный объект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собственность Республики Саха (Якутия)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4 391,65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426,00</w:t>
            </w:r>
          </w:p>
        </w:tc>
        <w:tc>
          <w:tcPr>
            <w:tcW w:type="dxa" w:w="15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"ЖКХ Р</w:t>
            </w:r>
            <w:r>
              <w:rPr>
                <w:rFonts w:ascii="Times New Roman" w:hAnsi="Times New Roman"/>
                <w:sz w:val="20"/>
              </w:rPr>
              <w:t>С(</w:t>
            </w:r>
            <w:r>
              <w:rPr>
                <w:rFonts w:ascii="Times New Roman" w:hAnsi="Times New Roman"/>
                <w:sz w:val="20"/>
              </w:rPr>
              <w:t>Я)"</w:t>
            </w:r>
          </w:p>
        </w:tc>
      </w:tr>
    </w:tbl>
    <w:p w14:paraId="3D01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3E010000">
      <w:pPr>
        <w:spacing w:after="0" w:line="240" w:lineRule="auto"/>
        <w:ind w:firstLine="426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 w:val="1"/>
          <w:sz w:val="18"/>
        </w:rPr>
        <w:t>*</w:t>
      </w:r>
      <w:r>
        <w:rPr>
          <w:rFonts w:ascii="Times New Roman" w:hAnsi="Times New Roman"/>
          <w:sz w:val="18"/>
        </w:rPr>
        <w:t xml:space="preserve"> Мероприятие реализуется в совместной прокладке тепловых сетей с сетями водоснабжения с учетом климатических условий Крайнего Севера.</w:t>
      </w:r>
    </w:p>
    <w:p w14:paraId="3F010000">
      <w:pPr>
        <w:spacing w:after="0" w:line="276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</w:p>
    <w:p w14:paraId="40010000">
      <w:pPr>
        <w:sectPr>
          <w:headerReference r:id="rId4" w:type="default"/>
          <w:pgSz w:h="11906" w:orient="landscape" w:w="16838"/>
          <w:pgMar w:bottom="567" w:footer="708" w:gutter="0" w:header="708" w:left="567" w:right="397" w:top="1418"/>
          <w:pgNumType w:start="1"/>
        </w:sectPr>
      </w:pPr>
    </w:p>
    <w:p w14:paraId="4101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4201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4301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4401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4501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2024</w:t>
      </w:r>
      <w:r>
        <w:rPr>
          <w:rFonts w:ascii="Times New Roman" w:hAnsi="Times New Roman"/>
          <w:sz w:val="24"/>
        </w:rPr>
        <w:t xml:space="preserve"> г. № ______</w:t>
      </w:r>
    </w:p>
    <w:p w14:paraId="4601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4701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p w14:paraId="4801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4901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Результативность реализации </w:t>
      </w:r>
    </w:p>
    <w:p w14:paraId="4A01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региональной программы по модернизации систем коммунальной инфраструктуры Республики Саха (Якутия) на период 2023-2027 годов</w:t>
      </w:r>
    </w:p>
    <w:p w14:paraId="4B01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tbl>
      <w:tblPr>
        <w:tblStyle w:val="Style_4"/>
        <w:tblInd w:type="dxa" w:w="108"/>
        <w:tblLayout w:type="fixed"/>
      </w:tblPr>
      <w:tblGrid>
        <w:gridCol w:w="425"/>
        <w:gridCol w:w="61"/>
        <w:gridCol w:w="1499"/>
        <w:gridCol w:w="2079"/>
        <w:gridCol w:w="993"/>
        <w:gridCol w:w="992"/>
        <w:gridCol w:w="850"/>
        <w:gridCol w:w="709"/>
        <w:gridCol w:w="708"/>
        <w:gridCol w:w="709"/>
        <w:gridCol w:w="851"/>
        <w:gridCol w:w="992"/>
        <w:gridCol w:w="992"/>
        <w:gridCol w:w="992"/>
        <w:gridCol w:w="993"/>
        <w:gridCol w:w="992"/>
        <w:gridCol w:w="1096"/>
      </w:tblGrid>
      <w:tr>
        <w:trPr>
          <w:trHeight w:hRule="atLeast" w:val="48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</w:t>
            </w:r>
          </w:p>
        </w:tc>
        <w:tc>
          <w:tcPr>
            <w:tcW w:type="dxa" w:w="156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Муниципальное образование</w:t>
            </w:r>
          </w:p>
        </w:tc>
        <w:tc>
          <w:tcPr>
            <w:tcW w:type="dxa" w:w="2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Наименование мероприятия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Сфера реализации</w:t>
            </w:r>
          </w:p>
        </w:tc>
        <w:tc>
          <w:tcPr>
            <w:tcW w:type="dxa" w:w="4819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Протяженность замены инженерных сетей</w:t>
            </w:r>
          </w:p>
        </w:tc>
        <w:tc>
          <w:tcPr>
            <w:tcW w:type="dxa" w:w="6057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Увеличение численности населения, для которого улучшится качество услуг</w:t>
            </w:r>
          </w:p>
        </w:tc>
      </w:tr>
      <w:tr>
        <w:trPr>
          <w:trHeight w:hRule="atLeast" w:val="52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6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3827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График достижения целевого показателя 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5065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График достижения целевого показателя </w:t>
            </w:r>
          </w:p>
        </w:tc>
      </w:tr>
      <w:tr>
        <w:trPr>
          <w:trHeight w:hRule="atLeast" w:val="44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6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2023 год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2026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2027 год</w:t>
            </w:r>
          </w:p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2023 год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2024 год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2025 год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2026 год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2027 год</w:t>
            </w:r>
          </w:p>
        </w:tc>
      </w:tr>
      <w:tr>
        <w:trPr>
          <w:trHeight w:hRule="atLeast" w:val="46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6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</w:tr>
      <w:tr>
        <w:trPr>
          <w:trHeight w:hRule="atLeast" w:val="315"/>
        </w:trPr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56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</w:tr>
      <w:tr>
        <w:trPr>
          <w:trHeight w:hRule="atLeast" w:val="57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ИТОГО по Республике Саха (Якутия):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8,9595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8,6395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1 597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1 506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rPr>
          <w:trHeight w:hRule="atLeast" w:val="52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ИТОГО по сфере реализации «теплоснабжение»:</w:t>
            </w: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8,9595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8,6395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1 597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1 506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Верхневилюйский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26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Верхевилюйский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Верхневилюйский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тепловых сетей котельной "АО МПМК"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Верхневилюйск </w:t>
            </w:r>
            <w:r>
              <w:rPr>
                <w:rFonts w:ascii="Times New Roman" w:hAnsi="Times New Roman"/>
                <w:sz w:val="18"/>
              </w:rPr>
              <w:t>Верхневилюйского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муниципальному образованию Вилюйский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1,536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1,536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Вилюйский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город  Вилюйск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"Квартальная" в г. Вилюйск Вилюйского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0,712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0,712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Вилюйский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Халбакинский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18"/>
              </w:rPr>
              <w:t>Центральная</w:t>
            </w:r>
            <w:r>
              <w:rPr>
                <w:rFonts w:ascii="Times New Roman" w:hAnsi="Times New Roman"/>
                <w:sz w:val="18"/>
              </w:rPr>
              <w:t xml:space="preserve">" в с. </w:t>
            </w:r>
            <w:r>
              <w:rPr>
                <w:rFonts w:ascii="Times New Roman" w:hAnsi="Times New Roman"/>
                <w:sz w:val="18"/>
              </w:rPr>
              <w:t>Староватово</w:t>
            </w:r>
            <w:r>
              <w:rPr>
                <w:rFonts w:ascii="Times New Roman" w:hAnsi="Times New Roman"/>
                <w:sz w:val="18"/>
              </w:rPr>
              <w:t xml:space="preserve"> Вилюйского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0,824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0,824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Мегино-Кангаласский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4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Мегино-Кангаласский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Жанхадинский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18"/>
              </w:rPr>
              <w:t>Центральная</w:t>
            </w:r>
            <w:r>
              <w:rPr>
                <w:rFonts w:ascii="Times New Roman" w:hAnsi="Times New Roman"/>
                <w:sz w:val="18"/>
              </w:rPr>
              <w:t xml:space="preserve">" в с. </w:t>
            </w:r>
            <w:r>
              <w:rPr>
                <w:rFonts w:ascii="Times New Roman" w:hAnsi="Times New Roman"/>
                <w:sz w:val="18"/>
              </w:rPr>
              <w:t>Техтюр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Мегино-Кангаласского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Сунтарский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0,4119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Сунтарский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Эльгяйский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«</w:t>
            </w:r>
            <w:r>
              <w:rPr>
                <w:rFonts w:ascii="Times New Roman" w:hAnsi="Times New Roman"/>
                <w:sz w:val="18"/>
              </w:rPr>
              <w:t>Кэнчээри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Эльгяй </w:t>
            </w:r>
            <w:r>
              <w:rPr>
                <w:rFonts w:ascii="Times New Roman" w:hAnsi="Times New Roman"/>
                <w:sz w:val="18"/>
              </w:rPr>
              <w:t>Сунтарского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0,4119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1,121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1,121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"РПСЭО"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Ытык-Кюель </w:t>
            </w:r>
            <w:r>
              <w:rPr>
                <w:rFonts w:ascii="Times New Roman" w:hAnsi="Times New Roman"/>
                <w:sz w:val="18"/>
              </w:rPr>
              <w:t>Таттинского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26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Средне-</w:t>
            </w:r>
            <w:r>
              <w:rPr>
                <w:rFonts w:ascii="Times New Roman" w:hAnsi="Times New Roman"/>
                <w:sz w:val="18"/>
              </w:rPr>
              <w:t>Амгинский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"Центральная" в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.Х</w:t>
            </w:r>
            <w:r>
              <w:rPr>
                <w:rFonts w:ascii="Times New Roman" w:hAnsi="Times New Roman"/>
                <w:sz w:val="18"/>
              </w:rPr>
              <w:t>арбалах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Таттинского</w:t>
            </w:r>
            <w:r>
              <w:rPr>
                <w:rFonts w:ascii="Times New Roman" w:hAnsi="Times New Roman"/>
                <w:sz w:val="18"/>
              </w:rPr>
              <w:t xml:space="preserve"> района (улуса)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2,681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2,6806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Сасыльский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(0,69 км) котельной "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Томпонского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 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0,688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0,6876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Сасыльский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(1,99 км) котельной "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Томпонского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 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1,993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1,993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63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Хангаласский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32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4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t xml:space="preserve">город Покровск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и водоснабжения котельной "Дачная" в г. Покровск </w:t>
            </w:r>
            <w:r>
              <w:rPr>
                <w:rFonts w:ascii="Times New Roman" w:hAnsi="Times New Roman"/>
                <w:sz w:val="18"/>
              </w:rPr>
              <w:t>Хангаласского</w:t>
            </w:r>
            <w:r>
              <w:rPr>
                <w:rFonts w:ascii="Times New Roman" w:hAnsi="Times New Roman"/>
                <w:sz w:val="18"/>
              </w:rPr>
              <w:t xml:space="preserve"> улуса (района</w:t>
            </w:r>
            <w:r>
              <w:rPr>
                <w:rFonts w:ascii="Times New Roman" w:hAnsi="Times New Roman"/>
                <w:sz w:val="18"/>
              </w:rPr>
              <w:t>)(</w:t>
            </w:r>
            <w:r>
              <w:rPr>
                <w:rFonts w:ascii="Times New Roman" w:hAnsi="Times New Roman"/>
                <w:sz w:val="18"/>
              </w:rPr>
              <w:t>теплоснабжение, водоснабжение)*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водоснабжение,</w:t>
            </w: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63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Олекминский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32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14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Олекминский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t xml:space="preserve"> город </w:t>
            </w:r>
            <w:r>
              <w:rPr>
                <w:rFonts w:ascii="Times New Roman" w:hAnsi="Times New Roman"/>
                <w:sz w:val="18"/>
              </w:rPr>
              <w:t>Олекминск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и водоснабжения котельной "ОПНДИ" в г. </w:t>
            </w:r>
            <w:r>
              <w:rPr>
                <w:rFonts w:ascii="Times New Roman" w:hAnsi="Times New Roman"/>
                <w:sz w:val="18"/>
              </w:rPr>
              <w:t>Олекминск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B202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931"/>
        <w:gridCol w:w="15002"/>
      </w:tblGrid>
      <w:tr>
        <w:trPr>
          <w:trHeight w:hRule="atLeast" w:val="375"/>
        </w:trPr>
        <w:tc>
          <w:tcPr>
            <w:tcW w:type="dxa" w:w="9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*</w:t>
            </w:r>
          </w:p>
        </w:tc>
        <w:tc>
          <w:tcPr>
            <w:tcW w:type="dxa" w:w="15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Мероприятие реализуется в совместной прокладке тепловых сетей с сетями водоснабжения с учетом климатических условий Крайнего Севера</w:t>
            </w:r>
          </w:p>
        </w:tc>
      </w:tr>
    </w:tbl>
    <w:p w14:paraId="B602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</w:p>
    <w:p w14:paraId="B7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8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9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A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B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C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D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E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BF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C0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C1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C2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C3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3</w:t>
      </w:r>
    </w:p>
    <w:p w14:paraId="C4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C5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C6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C702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 ______</w:t>
      </w:r>
    </w:p>
    <w:p w14:paraId="C8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C9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p w14:paraId="CA020000">
      <w:pPr>
        <w:pStyle w:val="Style_6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СВЕДЕНИЯ </w:t>
      </w:r>
      <w:r>
        <w:rPr>
          <w:rFonts w:ascii="Times New Roman" w:hAnsi="Times New Roman"/>
          <w:b w:val="1"/>
          <w:sz w:val="26"/>
        </w:rPr>
        <w:br/>
      </w:r>
      <w:r>
        <w:rPr>
          <w:rFonts w:ascii="Times New Roman" w:hAnsi="Times New Roman"/>
          <w:b w:val="1"/>
          <w:sz w:val="26"/>
        </w:rPr>
        <w:t>о количестве подключаемых к линейным объектам многоквартирных домов в рамках региональной программы, в отношении которых планируется установка коллективных (общедомовых) приборов учета</w:t>
      </w:r>
    </w:p>
    <w:p w14:paraId="CB020000">
      <w:pPr>
        <w:pStyle w:val="Style_6"/>
        <w:spacing w:after="0" w:line="240" w:lineRule="auto"/>
        <w:ind w:firstLine="0" w:left="0"/>
        <w:jc w:val="center"/>
        <w:rPr>
          <w:rFonts w:ascii="Times New Roman" w:hAnsi="Times New Roman"/>
          <w:sz w:val="26"/>
        </w:rPr>
      </w:pPr>
    </w:p>
    <w:tbl>
      <w:tblPr>
        <w:tblStyle w:val="Style_4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1"/>
        <w:gridCol w:w="1701"/>
        <w:gridCol w:w="2551"/>
        <w:gridCol w:w="1559"/>
        <w:gridCol w:w="1305"/>
        <w:gridCol w:w="911"/>
        <w:gridCol w:w="568"/>
        <w:gridCol w:w="709"/>
        <w:gridCol w:w="709"/>
        <w:gridCol w:w="1133"/>
        <w:gridCol w:w="851"/>
        <w:gridCol w:w="850"/>
        <w:gridCol w:w="992"/>
        <w:gridCol w:w="993"/>
      </w:tblGrid>
      <w:tr>
        <w:tc>
          <w:tcPr>
            <w:tcW w:type="dxa" w:w="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Муниципальное образование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type="dxa" w:w="13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работ по объекту</w:t>
            </w:r>
          </w:p>
        </w:tc>
        <w:tc>
          <w:tcPr>
            <w:tcW w:type="dxa" w:w="9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МКД,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type="dxa" w:w="3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</w:t>
            </w:r>
          </w:p>
        </w:tc>
        <w:tc>
          <w:tcPr>
            <w:tcW w:type="dxa" w:w="3686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План количества МКД по осуществлению расчетов за коммунальные ресурсы с использованием коллективных (общедомовых) приборов учета (не менее 90% МКД от общего МКД, подключенных к объектам коммунальной инфраструктуры, в отношении которых реализуются мероприятия региональной программы, ед. </w:t>
            </w:r>
          </w:p>
        </w:tc>
      </w:tr>
      <w:tr>
        <w:trPr>
          <w:trHeight w:hRule="atLeast" w:val="455"/>
        </w:trPr>
        <w:tc>
          <w:tcPr>
            <w:tcW w:type="dxa" w:w="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оснащено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имеется Акт о технической невозможности установки ОДПУ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МКД, </w:t>
            </w:r>
            <w:r>
              <w:rPr>
                <w:rFonts w:ascii="Times New Roman" w:hAnsi="Times New Roman"/>
                <w:sz w:val="18"/>
              </w:rPr>
              <w:t>признанные</w:t>
            </w:r>
            <w:r>
              <w:rPr>
                <w:rFonts w:ascii="Times New Roman" w:hAnsi="Times New Roman"/>
                <w:sz w:val="18"/>
              </w:rPr>
              <w:t xml:space="preserve"> аварийными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подлежит оснащению</w:t>
            </w:r>
          </w:p>
        </w:tc>
        <w:tc>
          <w:tcPr>
            <w:tcW w:type="dxa" w:w="3686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r>
              <w:rPr>
                <w:rFonts w:ascii="Times New Roman" w:hAnsi="Times New Roman"/>
                <w:sz w:val="18"/>
              </w:rPr>
              <w:t>т.ч</w:t>
            </w:r>
            <w:r>
              <w:rPr>
                <w:rFonts w:ascii="Times New Roman" w:hAnsi="Times New Roman"/>
                <w:sz w:val="18"/>
              </w:rPr>
              <w:t>. не менее 90% МКД от общего МКД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</w:t>
            </w:r>
          </w:p>
        </w:tc>
      </w:tr>
      <w:tr>
        <w:tc>
          <w:tcPr>
            <w:tcW w:type="dxa" w:w="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extDirection w:val="btL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мероприятиям 2023 г.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 мероприятиям </w:t>
            </w:r>
          </w:p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 г.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4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5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6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9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10=6-7-8-9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11=7+10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14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Республике Саха (Якутия):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сфере реализации «теплоснабжение»: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Верхневилюйский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Верхевилюйский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Верхневилюйский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тепловых сетей котельной "АО МПМК"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Верхневилюйск </w:t>
            </w:r>
            <w:r>
              <w:rPr>
                <w:rFonts w:ascii="Times New Roman" w:hAnsi="Times New Roman"/>
                <w:sz w:val="18"/>
              </w:rPr>
              <w:t>Верхневилюйского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котельной "АО МПМК"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муниципальному образованию Вилюйский улус (район):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Вилюйский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город  Вилюйск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"Квартальная" в г. Вилюйск Вилюйского улуса (района)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котельной "Квартальная"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Вилюйский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Халбакинский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Центральная</w:t>
            </w:r>
            <w:r>
              <w:rPr>
                <w:rFonts w:ascii="Times New Roman" w:hAnsi="Times New Roman"/>
                <w:sz w:val="18"/>
              </w:rPr>
              <w:t xml:space="preserve">" в с. </w:t>
            </w:r>
            <w:r>
              <w:rPr>
                <w:rFonts w:ascii="Times New Roman" w:hAnsi="Times New Roman"/>
                <w:sz w:val="18"/>
              </w:rPr>
              <w:t>Староватово</w:t>
            </w:r>
            <w:r>
              <w:rPr>
                <w:rFonts w:ascii="Times New Roman" w:hAnsi="Times New Roman"/>
                <w:sz w:val="18"/>
              </w:rPr>
              <w:t xml:space="preserve"> Вилюйского улуса (района)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t>котельной "Центральная"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Мегино-Кангаласский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Мегино-Кангаласский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Жанхадинский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18"/>
              </w:rPr>
              <w:t>Центральная</w:t>
            </w:r>
            <w:r>
              <w:rPr>
                <w:rFonts w:ascii="Times New Roman" w:hAnsi="Times New Roman"/>
                <w:sz w:val="18"/>
              </w:rPr>
              <w:t xml:space="preserve">" в с. </w:t>
            </w:r>
            <w:r>
              <w:rPr>
                <w:rFonts w:ascii="Times New Roman" w:hAnsi="Times New Roman"/>
                <w:sz w:val="18"/>
              </w:rPr>
              <w:t>Техтюр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Мегино-Кангаласского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котельной "Центральная"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Сунтарский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Сунтарский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Эльгяйский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«</w:t>
            </w:r>
            <w:r>
              <w:rPr>
                <w:rFonts w:ascii="Times New Roman" w:hAnsi="Times New Roman"/>
                <w:sz w:val="18"/>
              </w:rPr>
              <w:t>Кэнчээри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Эльгяй </w:t>
            </w:r>
            <w:r>
              <w:rPr>
                <w:rFonts w:ascii="Times New Roman" w:hAnsi="Times New Roman"/>
                <w:sz w:val="18"/>
              </w:rPr>
              <w:t>Сунтарского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</w:t>
            </w:r>
            <w:r>
              <w:rPr>
                <w:rFonts w:ascii="Times New Roman" w:hAnsi="Times New Roman"/>
                <w:sz w:val="18"/>
              </w:rPr>
              <w:t>Кэнчээри</w:t>
            </w:r>
            <w:r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"РПСЭО"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Ытык-Кюель </w:t>
            </w:r>
            <w:r>
              <w:rPr>
                <w:rFonts w:ascii="Times New Roman" w:hAnsi="Times New Roman"/>
                <w:sz w:val="18"/>
              </w:rPr>
              <w:t>Таттинского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"РПСЭО"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Средне-</w:t>
            </w:r>
            <w:r>
              <w:rPr>
                <w:rFonts w:ascii="Times New Roman" w:hAnsi="Times New Roman"/>
                <w:sz w:val="18"/>
              </w:rPr>
              <w:t>Амгинский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"Центральная" в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.Х</w:t>
            </w:r>
            <w:r>
              <w:rPr>
                <w:rFonts w:ascii="Times New Roman" w:hAnsi="Times New Roman"/>
                <w:sz w:val="18"/>
              </w:rPr>
              <w:t>арбалах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Таттинского</w:t>
            </w:r>
            <w:r>
              <w:rPr>
                <w:rFonts w:ascii="Times New Roman" w:hAnsi="Times New Roman"/>
                <w:sz w:val="18"/>
              </w:rPr>
              <w:t xml:space="preserve"> района (улуса)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котельной "Центральная"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Сасыльский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(0,69 км) котельной "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Томпонского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котельной "</w:t>
            </w:r>
            <w:r>
              <w:rPr>
                <w:rFonts w:ascii="Times New Roman" w:hAnsi="Times New Roman"/>
                <w:sz w:val="18"/>
              </w:rPr>
              <w:t>Кэскил</w:t>
            </w:r>
            <w:r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Сасыльский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(1,99 км) котельной "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Томпонского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Сети теплоснабжения котельной "</w:t>
            </w:r>
            <w:r>
              <w:rPr>
                <w:rFonts w:ascii="Times New Roman" w:hAnsi="Times New Roman"/>
                <w:sz w:val="18"/>
              </w:rPr>
              <w:t>Кэскил</w:t>
            </w:r>
            <w:r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муниципальному образованию «</w:t>
            </w:r>
            <w:r>
              <w:rPr>
                <w:rFonts w:ascii="Times New Roman" w:hAnsi="Times New Roman"/>
                <w:sz w:val="18"/>
              </w:rPr>
              <w:t>Хангаласский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(район)»: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город Покровск 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и водоснабжения котельной "Дачная" в г. Покровск </w:t>
            </w:r>
            <w:r>
              <w:rPr>
                <w:rFonts w:ascii="Times New Roman" w:hAnsi="Times New Roman"/>
                <w:sz w:val="18"/>
              </w:rPr>
              <w:t>Хангаласского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 (теплоснабжение, водоснабжение)*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и водоснабжения котельной "Дачная"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75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муниципальному образованию «</w:t>
            </w:r>
            <w:r>
              <w:rPr>
                <w:rFonts w:ascii="Times New Roman" w:hAnsi="Times New Roman"/>
                <w:sz w:val="18"/>
              </w:rPr>
              <w:t>Олекминский</w:t>
            </w:r>
            <w:r>
              <w:rPr>
                <w:rFonts w:ascii="Times New Roman" w:hAnsi="Times New Roman"/>
                <w:sz w:val="18"/>
              </w:rPr>
              <w:t xml:space="preserve"> улус (район)»: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Олекминский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город </w:t>
            </w:r>
            <w:r>
              <w:rPr>
                <w:rFonts w:ascii="Times New Roman" w:hAnsi="Times New Roman"/>
                <w:sz w:val="18"/>
              </w:rPr>
              <w:t>Олекминск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"ОПНДИ" в г. </w:t>
            </w:r>
            <w:r>
              <w:rPr>
                <w:rFonts w:ascii="Times New Roman" w:hAnsi="Times New Roman"/>
                <w:sz w:val="18"/>
              </w:rPr>
              <w:t>Олекминск</w:t>
            </w:r>
            <w:r>
              <w:rPr>
                <w:rFonts w:ascii="Times New Roman" w:hAnsi="Times New Roman"/>
                <w:sz w:val="18"/>
              </w:rPr>
              <w:t xml:space="preserve"> улуса (района)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Сети теплоснабжения котельной "ОПНДИ"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E1030000">
      <w:pPr>
        <w:sectPr>
          <w:headerReference r:id="rId5" w:type="default"/>
          <w:pgSz w:h="11906" w:orient="landscape" w:w="16838"/>
          <w:pgMar w:bottom="567" w:footer="708" w:gutter="0" w:header="708" w:left="567" w:right="567" w:top="1418"/>
          <w:pgNumType w:start="1"/>
        </w:sectPr>
      </w:pPr>
    </w:p>
    <w:p w14:paraId="E203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ожение № </w:t>
      </w:r>
      <w:r>
        <w:rPr>
          <w:rFonts w:ascii="Times New Roman" w:hAnsi="Times New Roman"/>
          <w:sz w:val="24"/>
        </w:rPr>
        <w:t>4</w:t>
      </w:r>
    </w:p>
    <w:p w14:paraId="E303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</w:p>
    <w:p w14:paraId="E403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E503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E603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2024</w:t>
      </w:r>
      <w:r>
        <w:rPr>
          <w:rFonts w:ascii="Times New Roman" w:hAnsi="Times New Roman"/>
          <w:sz w:val="24"/>
        </w:rPr>
        <w:t xml:space="preserve"> г. № ______</w:t>
      </w:r>
    </w:p>
    <w:p w14:paraId="E703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E8030000">
      <w:pPr>
        <w:spacing w:after="0"/>
        <w:ind/>
        <w:jc w:val="right"/>
        <w:rPr>
          <w:rFonts w:ascii="Times New Roman" w:hAnsi="Times New Roman"/>
        </w:rPr>
      </w:pPr>
    </w:p>
    <w:p w14:paraId="E9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ФИНАНСОВОЕ ОБЕСПЕЧЕНИЕ </w:t>
      </w:r>
    </w:p>
    <w:p w14:paraId="EA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реализации региональной программы по модернизации систем коммунальной инфраструктуры Республики Саха (Якутия) </w:t>
      </w:r>
    </w:p>
    <w:p w14:paraId="EB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период 2023-2027 годов</w:t>
      </w:r>
    </w:p>
    <w:p w14:paraId="EC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ED03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359"/>
        <w:gridCol w:w="873"/>
        <w:gridCol w:w="354"/>
        <w:gridCol w:w="35"/>
        <w:gridCol w:w="921"/>
        <w:gridCol w:w="404"/>
        <w:gridCol w:w="533"/>
        <w:gridCol w:w="854"/>
        <w:gridCol w:w="729"/>
        <w:gridCol w:w="724"/>
        <w:gridCol w:w="729"/>
        <w:gridCol w:w="533"/>
        <w:gridCol w:w="662"/>
        <w:gridCol w:w="662"/>
        <w:gridCol w:w="533"/>
        <w:gridCol w:w="724"/>
        <w:gridCol w:w="661"/>
        <w:gridCol w:w="533"/>
        <w:gridCol w:w="601"/>
        <w:gridCol w:w="662"/>
        <w:gridCol w:w="533"/>
        <w:gridCol w:w="662"/>
        <w:gridCol w:w="661"/>
        <w:gridCol w:w="533"/>
        <w:gridCol w:w="662"/>
      </w:tblGrid>
      <w:tr>
        <w:trPr>
          <w:trHeight w:hRule="atLeast" w:val="315"/>
        </w:trPr>
        <w:tc>
          <w:tcPr>
            <w:tcW w:type="dxa" w:w="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№</w:t>
            </w:r>
          </w:p>
        </w:tc>
        <w:tc>
          <w:tcPr>
            <w:tcW w:type="dxa" w:w="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Муниципальное образование</w:t>
            </w:r>
          </w:p>
        </w:tc>
        <w:tc>
          <w:tcPr>
            <w:tcW w:type="dxa" w:w="131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Наименование мероприятия</w:t>
            </w:r>
          </w:p>
        </w:tc>
        <w:tc>
          <w:tcPr>
            <w:tcW w:type="dxa" w:w="93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Источники финансового обеспечения</w:t>
            </w:r>
          </w:p>
        </w:tc>
        <w:tc>
          <w:tcPr>
            <w:tcW w:type="dxa" w:w="11664"/>
            <w:gridSpan w:val="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Объем средств на реализацию мероприятий региональной программы</w:t>
            </w:r>
          </w:p>
        </w:tc>
      </w:tr>
      <w:tr>
        <w:trPr>
          <w:trHeight w:hRule="atLeast" w:val="315"/>
        </w:trPr>
        <w:tc>
          <w:tcPr>
            <w:tcW w:type="dxa" w:w="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1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3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За период реализации программы</w:t>
            </w:r>
          </w:p>
        </w:tc>
        <w:tc>
          <w:tcPr>
            <w:tcW w:type="dxa" w:w="192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2023 год</w:t>
            </w:r>
          </w:p>
        </w:tc>
        <w:tc>
          <w:tcPr>
            <w:tcW w:type="dxa" w:w="192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2024 год</w:t>
            </w:r>
          </w:p>
        </w:tc>
        <w:tc>
          <w:tcPr>
            <w:tcW w:type="dxa" w:w="179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2025 год</w:t>
            </w:r>
          </w:p>
        </w:tc>
        <w:tc>
          <w:tcPr>
            <w:tcW w:type="dxa" w:w="185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2026 год</w:t>
            </w:r>
          </w:p>
        </w:tc>
        <w:tc>
          <w:tcPr>
            <w:tcW w:type="dxa" w:w="185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2027 год</w:t>
            </w:r>
          </w:p>
        </w:tc>
      </w:tr>
      <w:tr>
        <w:trPr>
          <w:trHeight w:hRule="atLeast" w:val="138"/>
        </w:trPr>
        <w:tc>
          <w:tcPr>
            <w:tcW w:type="dxa" w:w="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1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3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9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5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5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1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3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Всего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ПД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СМР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Всего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ПД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СМР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Всего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ПД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СМР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Всего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ПД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СМР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Всего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ПД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СМР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Всего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ПД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СМР</w:t>
            </w:r>
          </w:p>
        </w:tc>
      </w:tr>
      <w:tr>
        <w:trPr>
          <w:trHeight w:hRule="atLeast" w:val="315"/>
        </w:trPr>
        <w:tc>
          <w:tcPr>
            <w:tcW w:type="dxa" w:w="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1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3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  <w:r>
              <w:rPr>
                <w:rFonts w:ascii="Times New Roman" w:hAnsi="Times New Roman"/>
                <w:b w:val="1"/>
                <w:sz w:val="12"/>
              </w:rPr>
              <w:t>тыс. ₽</w:t>
            </w:r>
          </w:p>
        </w:tc>
      </w:tr>
      <w:tr>
        <w:trPr>
          <w:trHeight w:hRule="atLeast" w:val="315"/>
        </w:trPr>
        <w:tc>
          <w:tcPr>
            <w:tcW w:type="dxa" w:w="3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type="dxa" w:w="8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1310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</w:tc>
      </w:tr>
      <w:tr>
        <w:trPr>
          <w:trHeight w:hRule="atLeast" w:val="355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ИТОГО по Республике Саха (Якутия):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73 506,5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73 506,5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73 506,5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74 039,94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4  391,65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55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22 200,00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22 200,00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22 200,00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21 274,00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3 965,65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3 965,65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55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55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55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51 306,53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</w:t>
            </w:r>
            <w:r>
              <w:rPr>
                <w:rFonts w:ascii="Times New Roman" w:hAnsi="Times New Roman"/>
                <w:sz w:val="12"/>
              </w:rPr>
              <w:t>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</w:t>
            </w:r>
            <w:r>
              <w:rPr>
                <w:rFonts w:ascii="Times New Roman" w:hAnsi="Times New Roman"/>
                <w:sz w:val="12"/>
              </w:rPr>
              <w:t>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340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ИТОГО по сфере реализации «теплоснабжение»: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73 506,5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73 506,53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73 506,5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73 506,5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A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22 200,00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22 200,00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22 200,00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22 200,00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</w:t>
            </w:r>
            <w:r>
              <w:rPr>
                <w:rFonts w:ascii="Times New Roman" w:hAnsi="Times New Roman"/>
                <w:sz w:val="12"/>
              </w:rPr>
              <w:t>52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51 306,5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08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Верхневилюйского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38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5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type="dxa" w:w="1227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5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Верхевилюйский</w:t>
            </w:r>
            <w:r>
              <w:rPr>
                <w:rFonts w:ascii="Times New Roman" w:hAnsi="Times New Roman"/>
                <w:sz w:val="12"/>
              </w:rPr>
              <w:t xml:space="preserve"> улус (район)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>Верхневилюйский</w:t>
            </w:r>
            <w:r>
              <w:rPr>
                <w:rFonts w:ascii="Times New Roman" w:hAnsi="Times New Roman"/>
                <w:sz w:val="12"/>
              </w:rPr>
              <w:t xml:space="preserve"> наслег  </w:t>
            </w:r>
          </w:p>
        </w:tc>
        <w:tc>
          <w:tcPr>
            <w:tcW w:type="dxa" w:w="956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5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Капитальный ремонт тепловых сетей котельной "АО МПМК"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 xml:space="preserve"> с. Верхневилюйск </w:t>
            </w:r>
            <w:r>
              <w:rPr>
                <w:rFonts w:ascii="Times New Roman" w:hAnsi="Times New Roman"/>
                <w:sz w:val="12"/>
              </w:rPr>
              <w:t>Верхневилюйского</w:t>
            </w:r>
            <w:r>
              <w:rPr>
                <w:rFonts w:ascii="Times New Roman" w:hAnsi="Times New Roman"/>
                <w:sz w:val="12"/>
              </w:rPr>
              <w:t xml:space="preserve"> улуса (района)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5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5 931,48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6C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5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5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5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5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5 891,48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333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Вилюйского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11 108,11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11 108,11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11 108,11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11 108,11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C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3 557,00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3 557,00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3 557,00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3 557,00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5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6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7 551,11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7 551,11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7 551,11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7 551,11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6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Вилюйский улус (район) 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 xml:space="preserve">город Вилюйск 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 сетей теплоснабжения котельной "Квартальная" в г. Вилюйск Вилюйского улуса (района)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4 491,05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4 491,05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4 491,05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4 491,05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3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3 517,00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3 517,00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3 517,00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3 517,00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974,05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974,05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974,05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974,05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6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Вилюйский улус (район)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>Халбакинский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 xml:space="preserve">наслег  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 сетей теплоснабже</w:t>
            </w:r>
            <w:r>
              <w:rPr>
                <w:rFonts w:ascii="Times New Roman" w:hAnsi="Times New Roman"/>
                <w:sz w:val="12"/>
              </w:rPr>
              <w:t>ния котельной "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z w:val="12"/>
              </w:rPr>
              <w:t xml:space="preserve">" в с. </w:t>
            </w:r>
            <w:r>
              <w:rPr>
                <w:rFonts w:ascii="Times New Roman" w:hAnsi="Times New Roman"/>
                <w:sz w:val="12"/>
              </w:rPr>
              <w:t>Староватова</w:t>
            </w:r>
            <w:r>
              <w:rPr>
                <w:rFonts w:ascii="Times New Roman" w:hAnsi="Times New Roman"/>
                <w:sz w:val="12"/>
              </w:rPr>
              <w:t xml:space="preserve"> Вилюйского улуса (района)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6 617,06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6 617,06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6 617,06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6 617,06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6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6 577,06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6 577,06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6 577,06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6 577,06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6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Мегино-Кангаласский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6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F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6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7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7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Мегино-Кангаласский</w:t>
            </w:r>
            <w:r>
              <w:rPr>
                <w:rFonts w:ascii="Times New Roman" w:hAnsi="Times New Roman"/>
                <w:sz w:val="12"/>
              </w:rPr>
              <w:t xml:space="preserve"> улус (район)</w:t>
            </w:r>
            <w:r>
              <w:rPr>
                <w:rFonts w:ascii="Times New Roman" w:hAnsi="Times New Roman"/>
                <w:sz w:val="12"/>
              </w:rPr>
              <w:t>Жанхадинский</w:t>
            </w:r>
            <w:r>
              <w:rPr>
                <w:rFonts w:ascii="Times New Roman" w:hAnsi="Times New Roman"/>
                <w:sz w:val="12"/>
              </w:rPr>
              <w:t xml:space="preserve"> наслег  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7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z w:val="12"/>
              </w:rPr>
              <w:t xml:space="preserve">" в с. </w:t>
            </w:r>
            <w:r>
              <w:rPr>
                <w:rFonts w:ascii="Times New Roman" w:hAnsi="Times New Roman"/>
                <w:sz w:val="12"/>
              </w:rPr>
              <w:t>Техтюр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Мегино-Кангаласского</w:t>
            </w:r>
            <w:r>
              <w:rPr>
                <w:rFonts w:ascii="Times New Roman" w:hAnsi="Times New Roman"/>
                <w:sz w:val="12"/>
              </w:rPr>
              <w:t xml:space="preserve"> улуса (района)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7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5 479,00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57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7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7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7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7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5 439,00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08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Сунтарский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B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7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7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8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Сунтарский</w:t>
            </w:r>
            <w:r>
              <w:rPr>
                <w:rFonts w:ascii="Times New Roman" w:hAnsi="Times New Roman"/>
                <w:sz w:val="12"/>
              </w:rPr>
              <w:t xml:space="preserve"> улус (район)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>Эльгяйский</w:t>
            </w:r>
            <w:r>
              <w:rPr>
                <w:rFonts w:ascii="Times New Roman" w:hAnsi="Times New Roman"/>
                <w:sz w:val="12"/>
              </w:rPr>
              <w:t xml:space="preserve"> наслег  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 сетей теплоснабжения котельной «</w:t>
            </w:r>
            <w:r>
              <w:rPr>
                <w:rFonts w:ascii="Times New Roman" w:hAnsi="Times New Roman"/>
                <w:sz w:val="12"/>
              </w:rPr>
              <w:t>Кэнчээри</w:t>
            </w:r>
            <w:r>
              <w:rPr>
                <w:rFonts w:ascii="Times New Roman" w:hAnsi="Times New Roman"/>
                <w:sz w:val="12"/>
              </w:rPr>
              <w:t xml:space="preserve">"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 xml:space="preserve"> с. Эльгяй </w:t>
            </w:r>
            <w:r>
              <w:rPr>
                <w:rFonts w:ascii="Times New Roman" w:hAnsi="Times New Roman"/>
                <w:sz w:val="12"/>
              </w:rPr>
              <w:t>Сунтарского</w:t>
            </w:r>
            <w:r>
              <w:rPr>
                <w:rFonts w:ascii="Times New Roman" w:hAnsi="Times New Roman"/>
                <w:sz w:val="12"/>
              </w:rPr>
              <w:t xml:space="preserve"> улуса </w:t>
            </w:r>
            <w:r>
              <w:rPr>
                <w:rFonts w:ascii="Times New Roman" w:hAnsi="Times New Roman"/>
                <w:sz w:val="12"/>
              </w:rPr>
              <w:t>(района)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2 961,00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2 232,00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729,00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8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Таттинский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8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7 186,00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7 186,00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7 186,00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7 186,00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7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8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3 987,00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3 987,00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3 987,00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3 987,00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8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8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8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3 199,00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3 199,00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3 199,00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3 199,00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8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8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Таттинский</w:t>
            </w:r>
            <w:r>
              <w:rPr>
                <w:rFonts w:ascii="Times New Roman" w:hAnsi="Times New Roman"/>
                <w:sz w:val="12"/>
              </w:rPr>
              <w:t xml:space="preserve"> улус (район) </w:t>
            </w:r>
            <w:r>
              <w:rPr>
                <w:rFonts w:ascii="Times New Roman" w:hAnsi="Times New Roman"/>
                <w:sz w:val="12"/>
              </w:rPr>
              <w:t>Таттинский</w:t>
            </w:r>
            <w:r>
              <w:rPr>
                <w:rFonts w:ascii="Times New Roman" w:hAnsi="Times New Roman"/>
                <w:sz w:val="12"/>
              </w:rPr>
              <w:t xml:space="preserve"> наслег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Капитальный ремонт сетей теплоснабжения котельной "РПСЭО"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 xml:space="preserve"> с. Ытык-Кюель </w:t>
            </w:r>
            <w:r>
              <w:rPr>
                <w:rFonts w:ascii="Times New Roman" w:hAnsi="Times New Roman"/>
                <w:sz w:val="12"/>
              </w:rPr>
              <w:t>Таттинского</w:t>
            </w:r>
            <w:r>
              <w:rPr>
                <w:rFonts w:ascii="Times New Roman" w:hAnsi="Times New Roman"/>
                <w:sz w:val="12"/>
              </w:rPr>
              <w:t xml:space="preserve"> улуса (района)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2 146,00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2 146,00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2 146,00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2 146,00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D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8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8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2 106,00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2 106,00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2 106,00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2 106,00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9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Таттинский</w:t>
            </w:r>
            <w:r>
              <w:rPr>
                <w:rFonts w:ascii="Times New Roman" w:hAnsi="Times New Roman"/>
                <w:sz w:val="12"/>
              </w:rPr>
              <w:t xml:space="preserve"> улус (район) 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>Средне-</w:t>
            </w:r>
            <w:r>
              <w:rPr>
                <w:rFonts w:ascii="Times New Roman" w:hAnsi="Times New Roman"/>
                <w:sz w:val="12"/>
              </w:rPr>
              <w:t>Амгинский</w:t>
            </w:r>
            <w:r>
              <w:rPr>
                <w:rFonts w:ascii="Times New Roman" w:hAnsi="Times New Roman"/>
                <w:sz w:val="12"/>
              </w:rPr>
              <w:t xml:space="preserve"> наслег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Капитальный ремонт сетей теплоснабжения котельной "Центральная" в </w:t>
            </w:r>
            <w:r>
              <w:rPr>
                <w:rFonts w:ascii="Times New Roman" w:hAnsi="Times New Roman"/>
                <w:sz w:val="12"/>
              </w:rPr>
              <w:t>с</w:t>
            </w:r>
            <w:r>
              <w:rPr>
                <w:rFonts w:ascii="Times New Roman" w:hAnsi="Times New Roman"/>
                <w:sz w:val="12"/>
              </w:rPr>
              <w:t>.Х</w:t>
            </w:r>
            <w:r>
              <w:rPr>
                <w:rFonts w:ascii="Times New Roman" w:hAnsi="Times New Roman"/>
                <w:sz w:val="12"/>
              </w:rPr>
              <w:t>арбалах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Таттинского</w:t>
            </w:r>
            <w:r>
              <w:rPr>
                <w:rFonts w:ascii="Times New Roman" w:hAnsi="Times New Roman"/>
                <w:sz w:val="12"/>
              </w:rPr>
              <w:t xml:space="preserve"> района (улуса)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5 040,00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5 040,00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5 040,00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5 040,00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4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3 947,00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3 947,00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3 947,00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3 947,00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1 093,00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1 093,00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1 093,00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1 093,00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615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9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Томпонский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9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27 912,13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27 912,13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27 912,13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27 912,13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A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3 172,00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3 172,00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9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9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9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24 740,13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24 740,13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24 740,13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24 740,13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9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9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Томпонский</w:t>
            </w:r>
            <w:r>
              <w:rPr>
                <w:rFonts w:ascii="Times New Roman" w:hAnsi="Times New Roman"/>
                <w:sz w:val="12"/>
              </w:rPr>
              <w:t xml:space="preserve"> улус (район)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>Сасыльский</w:t>
            </w:r>
            <w:r>
              <w:rPr>
                <w:rFonts w:ascii="Times New Roman" w:hAnsi="Times New Roman"/>
                <w:sz w:val="12"/>
              </w:rPr>
              <w:t xml:space="preserve"> наслег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 сетей теплоснабжения (0,69 км) котельной "</w:t>
            </w:r>
            <w:r>
              <w:rPr>
                <w:rFonts w:ascii="Times New Roman" w:hAnsi="Times New Roman"/>
                <w:sz w:val="12"/>
              </w:rPr>
              <w:t>Кескил</w:t>
            </w:r>
            <w:r>
              <w:rPr>
                <w:rFonts w:ascii="Times New Roman" w:hAnsi="Times New Roman"/>
                <w:sz w:val="12"/>
              </w:rPr>
              <w:t xml:space="preserve">"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 xml:space="preserve"> с. </w:t>
            </w:r>
            <w:r>
              <w:rPr>
                <w:rFonts w:ascii="Times New Roman" w:hAnsi="Times New Roman"/>
                <w:sz w:val="12"/>
              </w:rPr>
              <w:t>Кескил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Томпонского</w:t>
            </w:r>
            <w:r>
              <w:rPr>
                <w:rFonts w:ascii="Times New Roman" w:hAnsi="Times New Roman"/>
                <w:sz w:val="12"/>
              </w:rPr>
              <w:t xml:space="preserve"> улуса (района) 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9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3 999,00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3 999,00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3 999,00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3 999,00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9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3 132,00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3 132,00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3 132,00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3 132,00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867,00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867,00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867,00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867,00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A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Томпонский</w:t>
            </w:r>
            <w:r>
              <w:rPr>
                <w:rFonts w:ascii="Times New Roman" w:hAnsi="Times New Roman"/>
                <w:sz w:val="12"/>
              </w:rPr>
              <w:t xml:space="preserve"> улус (район)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>Сасыльский</w:t>
            </w:r>
            <w:r>
              <w:rPr>
                <w:rFonts w:ascii="Times New Roman" w:hAnsi="Times New Roman"/>
                <w:sz w:val="12"/>
              </w:rPr>
              <w:t xml:space="preserve"> наслег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 сетей теплоснабжения (1,99 км) котельной "</w:t>
            </w:r>
            <w:r>
              <w:rPr>
                <w:rFonts w:ascii="Times New Roman" w:hAnsi="Times New Roman"/>
                <w:sz w:val="12"/>
              </w:rPr>
              <w:t>Кескил</w:t>
            </w:r>
            <w:r>
              <w:rPr>
                <w:rFonts w:ascii="Times New Roman" w:hAnsi="Times New Roman"/>
                <w:sz w:val="12"/>
              </w:rPr>
              <w:t xml:space="preserve">"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 xml:space="preserve"> с. </w:t>
            </w:r>
            <w:r>
              <w:rPr>
                <w:rFonts w:ascii="Times New Roman" w:hAnsi="Times New Roman"/>
                <w:sz w:val="12"/>
              </w:rPr>
              <w:t>Кескил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Томпонского</w:t>
            </w:r>
            <w:r>
              <w:rPr>
                <w:rFonts w:ascii="Times New Roman" w:hAnsi="Times New Roman"/>
                <w:sz w:val="12"/>
              </w:rPr>
              <w:t xml:space="preserve"> улуса (района) 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23 913,13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23 913,13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23 913,13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23 913,13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6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A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23 873,13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23 873,13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23 873,13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23 873,13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A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383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A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Хангаласский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A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C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A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A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A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A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B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B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Хангаласский</w:t>
            </w:r>
            <w:r>
              <w:rPr>
                <w:rFonts w:ascii="Times New Roman" w:hAnsi="Times New Roman"/>
                <w:sz w:val="12"/>
              </w:rPr>
              <w:t xml:space="preserve">  улус (район)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 xml:space="preserve">город Покровск  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Капитальный ремонт сетей теплоснабжения и водоснабжения котельной "Дачная" в г. Покровск </w:t>
            </w:r>
            <w:r>
              <w:rPr>
                <w:rFonts w:ascii="Times New Roman" w:hAnsi="Times New Roman"/>
                <w:sz w:val="12"/>
              </w:rPr>
              <w:t>Хангаласского</w:t>
            </w:r>
            <w:r>
              <w:rPr>
                <w:rFonts w:ascii="Times New Roman" w:hAnsi="Times New Roman"/>
                <w:sz w:val="12"/>
              </w:rPr>
              <w:t xml:space="preserve"> улуса (района</w:t>
            </w:r>
            <w:r>
              <w:rPr>
                <w:rFonts w:ascii="Times New Roman" w:hAnsi="Times New Roman"/>
                <w:sz w:val="12"/>
              </w:rPr>
              <w:t>)(</w:t>
            </w:r>
            <w:r>
              <w:rPr>
                <w:rFonts w:ascii="Times New Roman" w:hAnsi="Times New Roman"/>
                <w:sz w:val="12"/>
              </w:rPr>
              <w:t>теплоснабжение, водоснабжение)*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2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383"/>
        </w:trPr>
        <w:tc>
          <w:tcPr>
            <w:tcW w:type="dxa" w:w="254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B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2"/>
              </w:rPr>
              <w:t>Олекминский</w:t>
            </w:r>
            <w:r>
              <w:rPr>
                <w:rFonts w:ascii="Times New Roman" w:hAnsi="Times New Roman"/>
                <w:sz w:val="12"/>
              </w:rPr>
              <w:t xml:space="preserve"> улус (район):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B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12 928,81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8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B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9 172,00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B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B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54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B0000">
            <w:pPr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3 756,81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B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B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type="dxa" w:w="126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Олекмиинский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 xml:space="preserve"> улус (район)</w:t>
            </w:r>
            <w:r>
              <w:rPr>
                <w:rFonts w:ascii="Times New Roman" w:hAnsi="Times New Roman"/>
                <w:sz w:val="12"/>
              </w:rPr>
              <w:br/>
            </w:r>
            <w:r>
              <w:rPr>
                <w:rFonts w:ascii="Times New Roman" w:hAnsi="Times New Roman"/>
                <w:sz w:val="12"/>
              </w:rPr>
              <w:t xml:space="preserve">город </w:t>
            </w:r>
            <w:r>
              <w:rPr>
                <w:rFonts w:ascii="Times New Roman" w:hAnsi="Times New Roman"/>
                <w:sz w:val="12"/>
              </w:rPr>
              <w:t>Олекминск</w:t>
            </w:r>
            <w:r>
              <w:rPr>
                <w:rFonts w:ascii="Times New Roman" w:hAnsi="Times New Roman"/>
                <w:sz w:val="12"/>
              </w:rPr>
              <w:t xml:space="preserve">  </w:t>
            </w:r>
          </w:p>
        </w:tc>
        <w:tc>
          <w:tcPr>
            <w:tcW w:type="dxa" w:w="9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 сетей теплоснабжения  котельной "</w:t>
            </w:r>
            <w:r>
              <w:rPr>
                <w:rFonts w:ascii="Times New Roman" w:hAnsi="Times New Roman"/>
                <w:sz w:val="12"/>
              </w:rPr>
              <w:t xml:space="preserve">ОПНДИ» </w:t>
            </w:r>
            <w:r>
              <w:rPr>
                <w:rFonts w:ascii="Times New Roman" w:hAnsi="Times New Roman"/>
                <w:sz w:val="12"/>
              </w:rPr>
              <w:t xml:space="preserve"> в г. </w:t>
            </w:r>
            <w:r>
              <w:rPr>
                <w:rFonts w:ascii="Times New Roman" w:hAnsi="Times New Roman"/>
                <w:sz w:val="12"/>
              </w:rPr>
              <w:t>Олекминск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Олекминский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улуса (района)</w:t>
            </w:r>
          </w:p>
        </w:tc>
        <w:tc>
          <w:tcPr>
            <w:tcW w:type="dxa" w:w="9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Общая стоимость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E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E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E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F4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 том числе: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B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СФ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3 965,65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3 965,65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3 965,65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3 965,65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FD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B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</w:t>
            </w:r>
          </w:p>
          <w:p w14:paraId="00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4 391,65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02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4 391,65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C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БС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C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35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C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ВБ</w:t>
            </w:r>
          </w:p>
        </w:tc>
        <w:tc>
          <w:tcPr>
            <w:tcW w:type="dxa" w:w="8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426,0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426,0</w:t>
            </w:r>
          </w:p>
        </w:tc>
        <w:tc>
          <w:tcPr>
            <w:tcW w:type="dxa" w:w="7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39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</w:t>
            </w:r>
            <w:r>
              <w:rPr>
                <w:rFonts w:ascii="Times New Roman" w:hAnsi="Times New Roman"/>
                <w:sz w:val="12"/>
              </w:rPr>
              <w:t>,00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7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3C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426,0</w:t>
            </w:r>
            <w:r>
              <w:rPr>
                <w:rFonts w:ascii="Times New Roman" w:hAnsi="Times New Roman"/>
                <w:sz w:val="12"/>
              </w:rPr>
              <w:t>,00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</w:p>
          <w:p w14:paraId="3E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426,</w:t>
            </w: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5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  <w:tc>
          <w:tcPr>
            <w:tcW w:type="dxa" w:w="6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C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</w:t>
            </w:r>
          </w:p>
        </w:tc>
      </w:tr>
    </w:tbl>
    <w:p w14:paraId="470C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br w:type="page"/>
      </w:r>
    </w:p>
    <w:p w14:paraId="480C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49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5</w:t>
      </w:r>
    </w:p>
    <w:p w14:paraId="4A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4B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4C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 ______</w:t>
      </w:r>
    </w:p>
    <w:p w14:paraId="4D0C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4E0C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tbl>
      <w:tblPr>
        <w:tblStyle w:val="Style_4"/>
        <w:tblInd w:type="dxa" w:w="-284"/>
        <w:tblLayout w:type="fixed"/>
      </w:tblPr>
      <w:tblGrid>
        <w:gridCol w:w="567"/>
        <w:gridCol w:w="5103"/>
        <w:gridCol w:w="1417"/>
        <w:gridCol w:w="1280"/>
        <w:gridCol w:w="1320"/>
        <w:gridCol w:w="1320"/>
        <w:gridCol w:w="1320"/>
        <w:gridCol w:w="1320"/>
        <w:gridCol w:w="1323"/>
        <w:gridCol w:w="236"/>
      </w:tblGrid>
      <w:tr>
        <w:trPr>
          <w:trHeight w:hRule="atLeast" w:val="495"/>
        </w:trPr>
        <w:tc>
          <w:tcPr>
            <w:tcW w:type="dxa" w:w="1520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4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bookmarkStart w:id="2" w:name="RANGE!A1:I12"/>
            <w:bookmarkEnd w:id="2"/>
          </w:p>
        </w:tc>
      </w:tr>
      <w:tr>
        <w:trPr>
          <w:trHeight w:hRule="atLeast" w:val="510"/>
        </w:trPr>
        <w:tc>
          <w:tcPr>
            <w:tcW w:type="dxa" w:w="1520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ПЕРЕЧЕНЬ И ЗНАЧЕНИЯ ЦЕЛЕВЫХ ПОКАЗАТЕЛЕЙ</w:t>
            </w:r>
          </w:p>
          <w:p w14:paraId="5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региональной программы по модернизации систем коммунальной инфраструктуры Республики Саха (Якутия) на период 2023-2027 годов</w:t>
            </w:r>
          </w:p>
          <w:p w14:paraId="5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5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rHeight w:hRule="atLeast" w:val="381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п</w:t>
            </w:r>
            <w:r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цели, показателя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type="dxa" w:w="7883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 показателя по годам</w:t>
            </w:r>
          </w:p>
        </w:tc>
        <w:tc>
          <w:tcPr>
            <w:tcW w:type="dxa" w:w="236"/>
          </w:tcPr>
          <w:p w14:paraId="580C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417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2022 (факт)</w:t>
            </w:r>
          </w:p>
        </w:tc>
        <w:tc>
          <w:tcPr>
            <w:tcW w:type="dxa" w:w="6603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плановый период (прогноз)</w:t>
            </w:r>
          </w:p>
        </w:tc>
        <w:tc>
          <w:tcPr>
            <w:tcW w:type="dxa" w:w="236"/>
          </w:tcPr>
          <w:p w14:paraId="5B0C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1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2023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2024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2025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2026</w:t>
            </w:r>
          </w:p>
        </w:tc>
        <w:tc>
          <w:tcPr>
            <w:tcW w:type="dxa" w:w="13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2027</w:t>
            </w:r>
          </w:p>
        </w:tc>
        <w:tc>
          <w:tcPr>
            <w:tcW w:type="dxa" w:w="236"/>
          </w:tcPr>
          <w:p w14:paraId="610C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618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51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C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1 506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1 597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1 597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1 597</w:t>
            </w:r>
          </w:p>
        </w:tc>
        <w:tc>
          <w:tcPr>
            <w:tcW w:type="dxa" w:w="13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1 597</w:t>
            </w:r>
          </w:p>
        </w:tc>
        <w:tc>
          <w:tcPr>
            <w:tcW w:type="dxa" w:w="236"/>
          </w:tcPr>
          <w:p w14:paraId="6B0C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415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51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C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протяженности замены инженерных сетей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км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8,64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8,96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</w:t>
            </w:r>
            <w:r>
              <w:rPr>
                <w:rFonts w:ascii="Times New Roman" w:hAnsi="Times New Roman"/>
                <w:sz w:val="16"/>
              </w:rPr>
              <w:t>96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</w:t>
            </w:r>
            <w:r>
              <w:rPr>
                <w:rFonts w:ascii="Times New Roman" w:hAnsi="Times New Roman"/>
                <w:sz w:val="16"/>
              </w:rPr>
              <w:t>96</w:t>
            </w:r>
          </w:p>
        </w:tc>
        <w:tc>
          <w:tcPr>
            <w:tcW w:type="dxa" w:w="13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</w:t>
            </w:r>
            <w:r>
              <w:rPr>
                <w:rFonts w:ascii="Times New Roman" w:hAnsi="Times New Roman"/>
                <w:sz w:val="16"/>
              </w:rPr>
              <w:t>96</w:t>
            </w:r>
          </w:p>
        </w:tc>
        <w:tc>
          <w:tcPr>
            <w:tcW w:type="dxa" w:w="236"/>
          </w:tcPr>
          <w:p w14:paraId="750C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407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51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C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Снижение аварийности коммунальной инфраструктуры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bookmarkStart w:id="3" w:name="RANGE!D12"/>
            <w:bookmarkEnd w:id="3"/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-3,1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-4,6</w:t>
            </w:r>
          </w:p>
        </w:tc>
        <w:tc>
          <w:tcPr>
            <w:tcW w:type="dxa" w:w="13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-6,9</w:t>
            </w:r>
          </w:p>
        </w:tc>
        <w:tc>
          <w:tcPr>
            <w:tcW w:type="dxa" w:w="13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-9,2</w:t>
            </w:r>
          </w:p>
        </w:tc>
        <w:tc>
          <w:tcPr>
            <w:tcW w:type="dxa" w:w="236"/>
          </w:tcPr>
          <w:p w14:paraId="7F0C0000">
            <w:pPr>
              <w:rPr>
                <w:rFonts w:ascii="Calibri" w:hAnsi="Calibri"/>
              </w:rPr>
            </w:pPr>
          </w:p>
        </w:tc>
      </w:tr>
    </w:tbl>
    <w:p w14:paraId="800C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</w:p>
    <w:p w14:paraId="810C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820C0000">
      <w:pPr>
        <w:sectPr>
          <w:headerReference r:id="rId1" w:type="default"/>
          <w:pgSz w:h="11906" w:orient="landscape" w:w="16838"/>
          <w:pgMar w:bottom="850" w:footer="708" w:gutter="0" w:header="708" w:left="1134" w:right="820" w:top="1418"/>
          <w:titlePg/>
        </w:sectPr>
      </w:pPr>
    </w:p>
    <w:p w14:paraId="83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6</w:t>
      </w:r>
    </w:p>
    <w:p w14:paraId="84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85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860C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 ______</w:t>
      </w:r>
    </w:p>
    <w:p w14:paraId="870C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880C0000">
      <w:pPr>
        <w:spacing w:after="0" w:line="276" w:lineRule="auto"/>
        <w:ind w:firstLine="0" w:left="142"/>
        <w:outlineLvl w:val="0"/>
        <w:rPr>
          <w:rFonts w:ascii="Times New Roman" w:hAnsi="Times New Roman"/>
          <w:sz w:val="24"/>
        </w:rPr>
      </w:pPr>
    </w:p>
    <w:p w14:paraId="890C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ДИНАМИКА ДОСТИЖЕНИЯ ПОКАЗАТЕЛЕЙ</w:t>
      </w:r>
    </w:p>
    <w:p w14:paraId="8A0C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региональной программы по модернизации систем коммунальной инфраструктуры Республики Саха (Якутия) на период 2023-2027 годов</w:t>
      </w:r>
    </w:p>
    <w:p w14:paraId="8B0C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425"/>
        <w:gridCol w:w="61"/>
        <w:gridCol w:w="1499"/>
        <w:gridCol w:w="2079"/>
        <w:gridCol w:w="993"/>
        <w:gridCol w:w="992"/>
        <w:gridCol w:w="850"/>
        <w:gridCol w:w="709"/>
        <w:gridCol w:w="708"/>
        <w:gridCol w:w="709"/>
        <w:gridCol w:w="851"/>
        <w:gridCol w:w="992"/>
        <w:gridCol w:w="992"/>
        <w:gridCol w:w="992"/>
        <w:gridCol w:w="993"/>
        <w:gridCol w:w="992"/>
        <w:gridCol w:w="1096"/>
      </w:tblGrid>
      <w:tr>
        <w:trPr>
          <w:trHeight w:hRule="atLeast" w:val="48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</w:t>
            </w:r>
          </w:p>
        </w:tc>
        <w:tc>
          <w:tcPr>
            <w:tcW w:type="dxa" w:w="156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Муниципальное образование</w:t>
            </w:r>
          </w:p>
        </w:tc>
        <w:tc>
          <w:tcPr>
            <w:tcW w:type="dxa" w:w="2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Наименование мероприятия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Сфера реализации</w:t>
            </w:r>
          </w:p>
        </w:tc>
        <w:tc>
          <w:tcPr>
            <w:tcW w:type="dxa" w:w="4819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Протяженность замены инженерных сетей</w:t>
            </w:r>
          </w:p>
        </w:tc>
        <w:tc>
          <w:tcPr>
            <w:tcW w:type="dxa" w:w="6057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Увеличение численности населения, для которого улучшится качество услуг</w:t>
            </w:r>
          </w:p>
        </w:tc>
      </w:tr>
      <w:tr>
        <w:trPr>
          <w:trHeight w:hRule="atLeast" w:val="52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6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3827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График достижения целевого показателя 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5065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График достижения целевого показателя </w:t>
            </w:r>
          </w:p>
        </w:tc>
      </w:tr>
      <w:tr>
        <w:trPr>
          <w:trHeight w:hRule="atLeast" w:val="44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6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2023 год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2026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2027 год</w:t>
            </w:r>
          </w:p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2023 год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2024 год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2025 год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2026 год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2027 год</w:t>
            </w:r>
          </w:p>
        </w:tc>
      </w:tr>
      <w:tr>
        <w:trPr>
          <w:trHeight w:hRule="atLeast" w:val="46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6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км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человек</w:t>
            </w:r>
          </w:p>
        </w:tc>
      </w:tr>
      <w:tr>
        <w:trPr>
          <w:trHeight w:hRule="atLeast" w:val="315"/>
        </w:trPr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56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</w:tr>
      <w:tr>
        <w:trPr>
          <w:trHeight w:hRule="atLeast" w:val="57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C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ИТОГО по Республике Саха (Якутия):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8,9595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8,6395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1 597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1 506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rPr>
          <w:trHeight w:hRule="atLeast" w:val="52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CA0C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ИТОГО по сфере реализации «теплоснабжение»:</w:t>
            </w: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8,9595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8,6395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1 597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1 506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D80C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Верхневилюйский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26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C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Верхевилюйский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Верхневилюйский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C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тепловых сетей котельной "АО МПМК"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Верхневилюйск </w:t>
            </w:r>
            <w:r>
              <w:rPr>
                <w:rFonts w:ascii="Times New Roman" w:hAnsi="Times New Roman"/>
                <w:sz w:val="18"/>
              </w:rPr>
              <w:t>Верхневилюйского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0,570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C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муниципальному образованию Вилюйский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1,536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1,536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Вилюйский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город  Вилюйск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"Квартальная" в г. Вилюйск Вилюйского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0,712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0,712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Вилюйский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Халбакинский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18"/>
              </w:rPr>
              <w:t>Центральная</w:t>
            </w:r>
            <w:r>
              <w:rPr>
                <w:rFonts w:ascii="Times New Roman" w:hAnsi="Times New Roman"/>
                <w:sz w:val="18"/>
              </w:rPr>
              <w:t xml:space="preserve">" в с. </w:t>
            </w:r>
            <w:r>
              <w:rPr>
                <w:rFonts w:ascii="Times New Roman" w:hAnsi="Times New Roman"/>
                <w:sz w:val="18"/>
              </w:rPr>
              <w:t>Староватово</w:t>
            </w:r>
            <w:r>
              <w:rPr>
                <w:rFonts w:ascii="Times New Roman" w:hAnsi="Times New Roman"/>
                <w:sz w:val="18"/>
              </w:rPr>
              <w:t xml:space="preserve"> Вилюйского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0,824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0,824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Мегино-Кангаласский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4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3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Мегино-Кангаласский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Жанхадинский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4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18"/>
              </w:rPr>
              <w:t>Центральная</w:t>
            </w:r>
            <w:r>
              <w:rPr>
                <w:rFonts w:ascii="Times New Roman" w:hAnsi="Times New Roman"/>
                <w:sz w:val="18"/>
              </w:rPr>
              <w:t xml:space="preserve">" в с. </w:t>
            </w:r>
            <w:r>
              <w:rPr>
                <w:rFonts w:ascii="Times New Roman" w:hAnsi="Times New Roman"/>
                <w:sz w:val="18"/>
              </w:rPr>
              <w:t>Техтюр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Мегино-Кангаласского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0,634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Сунтарский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0,4119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Сунтарский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Эльгяйский</w:t>
            </w:r>
            <w:r>
              <w:rPr>
                <w:rFonts w:ascii="Times New Roman" w:hAnsi="Times New Roman"/>
                <w:sz w:val="18"/>
              </w:rPr>
              <w:t xml:space="preserve"> наслег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котельной «</w:t>
            </w:r>
            <w:r>
              <w:rPr>
                <w:rFonts w:ascii="Times New Roman" w:hAnsi="Times New Roman"/>
                <w:sz w:val="18"/>
              </w:rPr>
              <w:t>Кэнчээри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Эльгяй </w:t>
            </w:r>
            <w:r>
              <w:rPr>
                <w:rFonts w:ascii="Times New Roman" w:hAnsi="Times New Roman"/>
                <w:sz w:val="18"/>
              </w:rPr>
              <w:t>Сунтарского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0,4119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1,121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1,121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"РПСЭО"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Ытык-Кюель </w:t>
            </w:r>
            <w:r>
              <w:rPr>
                <w:rFonts w:ascii="Times New Roman" w:hAnsi="Times New Roman"/>
                <w:sz w:val="18"/>
              </w:rPr>
              <w:t>Таттинского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7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26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Таттинский</w:t>
            </w:r>
            <w:r>
              <w:rPr>
                <w:rFonts w:ascii="Times New Roman" w:hAnsi="Times New Roman"/>
                <w:sz w:val="18"/>
              </w:rPr>
              <w:t xml:space="preserve"> улус (район)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Средне-</w:t>
            </w:r>
            <w:r>
              <w:rPr>
                <w:rFonts w:ascii="Times New Roman" w:hAnsi="Times New Roman"/>
                <w:sz w:val="18"/>
              </w:rPr>
              <w:t>Амгинский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котельной "Центральная" в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.Х</w:t>
            </w:r>
            <w:r>
              <w:rPr>
                <w:rFonts w:ascii="Times New Roman" w:hAnsi="Times New Roman"/>
                <w:sz w:val="18"/>
              </w:rPr>
              <w:t>арбалах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Таттинского</w:t>
            </w:r>
            <w:r>
              <w:rPr>
                <w:rFonts w:ascii="Times New Roman" w:hAnsi="Times New Roman"/>
                <w:sz w:val="18"/>
              </w:rPr>
              <w:t xml:space="preserve"> района (улуса)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0,720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2,681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2,6806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Сасыльский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(0,69 км) котельной "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Томпонского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 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0,688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0,6876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261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Томпонский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Сасыльский</w:t>
            </w:r>
            <w:r>
              <w:rPr>
                <w:rFonts w:ascii="Times New Roman" w:hAnsi="Times New Roman"/>
                <w:sz w:val="18"/>
              </w:rPr>
              <w:t xml:space="preserve"> наслег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Капитальный ремонт сетей теплоснабжения (1,99 км) котельной "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"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с. </w:t>
            </w:r>
            <w:r>
              <w:rPr>
                <w:rFonts w:ascii="Times New Roman" w:hAnsi="Times New Roman"/>
                <w:sz w:val="18"/>
              </w:rPr>
              <w:t>Кескил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Томпонского</w:t>
            </w:r>
            <w:r>
              <w:rPr>
                <w:rFonts w:ascii="Times New Roman" w:hAnsi="Times New Roman"/>
                <w:sz w:val="18"/>
              </w:rPr>
              <w:t xml:space="preserve"> улуса (района) 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1,993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1,993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63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Хангаласский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32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4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5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Хангаласский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t xml:space="preserve">город Покровск 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и водоснабжения котельной "Дачная" в г. Покровск </w:t>
            </w:r>
            <w:r>
              <w:rPr>
                <w:rFonts w:ascii="Times New Roman" w:hAnsi="Times New Roman"/>
                <w:sz w:val="18"/>
              </w:rPr>
              <w:t>Хангаласского</w:t>
            </w:r>
            <w:r>
              <w:rPr>
                <w:rFonts w:ascii="Times New Roman" w:hAnsi="Times New Roman"/>
                <w:sz w:val="18"/>
              </w:rPr>
              <w:t xml:space="preserve"> улуса (района</w:t>
            </w:r>
            <w:r>
              <w:rPr>
                <w:rFonts w:ascii="Times New Roman" w:hAnsi="Times New Roman"/>
                <w:sz w:val="18"/>
              </w:rPr>
              <w:t>)(</w:t>
            </w:r>
            <w:r>
              <w:rPr>
                <w:rFonts w:ascii="Times New Roman" w:hAnsi="Times New Roman"/>
                <w:sz w:val="18"/>
              </w:rPr>
              <w:t>теплоснабжение, водоснабжение)*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водоснабжение,</w:t>
            </w: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1,686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630"/>
        </w:trPr>
        <w:tc>
          <w:tcPr>
            <w:tcW w:type="dxa" w:w="4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ИТОГО по муниципальному образованию </w:t>
            </w:r>
            <w:r>
              <w:rPr>
                <w:rFonts w:ascii="Times New Roman" w:hAnsi="Times New Roman"/>
                <w:sz w:val="18"/>
              </w:rPr>
              <w:t>Олекминский</w:t>
            </w:r>
            <w:r>
              <w:rPr>
                <w:rFonts w:ascii="Times New Roman" w:hAnsi="Times New Roman"/>
                <w:sz w:val="18"/>
              </w:rPr>
              <w:t xml:space="preserve"> улус (район):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1320"/>
        </w:trPr>
        <w:tc>
          <w:tcPr>
            <w:tcW w:type="dxa" w:w="48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14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E3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Олекминский</w:t>
            </w:r>
            <w:r>
              <w:rPr>
                <w:rFonts w:ascii="Times New Roman" w:hAnsi="Times New Roman"/>
                <w:sz w:val="18"/>
              </w:rPr>
              <w:t xml:space="preserve"> улус (район)</w:t>
            </w:r>
            <w:r>
              <w:rPr>
                <w:rFonts w:ascii="Times New Roman" w:hAnsi="Times New Roman"/>
                <w:sz w:val="18"/>
              </w:rPr>
              <w:t xml:space="preserve"> город </w:t>
            </w:r>
            <w:r>
              <w:rPr>
                <w:rFonts w:ascii="Times New Roman" w:hAnsi="Times New Roman"/>
                <w:sz w:val="18"/>
              </w:rPr>
              <w:t>Олекминск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type="dxa" w:w="20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Капитальный ремонт сетей теплоснабжения и водоснабжения котельной "ОПНДИ" в г. </w:t>
            </w:r>
            <w:r>
              <w:rPr>
                <w:rFonts w:ascii="Times New Roman" w:hAnsi="Times New Roman"/>
                <w:sz w:val="18"/>
              </w:rPr>
              <w:t>Олекминск</w:t>
            </w:r>
            <w:r>
              <w:rPr>
                <w:rFonts w:ascii="Times New Roman" w:hAnsi="Times New Roman"/>
                <w:sz w:val="18"/>
              </w:rPr>
              <w:t xml:space="preserve"> улуса (района)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теплоснабжение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0,320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F20D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931"/>
        <w:gridCol w:w="15002"/>
      </w:tblGrid>
      <w:tr>
        <w:trPr>
          <w:trHeight w:hRule="atLeast" w:val="375"/>
        </w:trPr>
        <w:tc>
          <w:tcPr>
            <w:tcW w:type="dxa" w:w="9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F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*</w:t>
            </w:r>
          </w:p>
        </w:tc>
        <w:tc>
          <w:tcPr>
            <w:tcW w:type="dxa" w:w="15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50D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Мероприятие реализуется в совместной прокладке тепловых сетей с сетями водоснабжения с учетом климатических условий Крайнего Севера</w:t>
            </w:r>
          </w:p>
        </w:tc>
      </w:tr>
    </w:tbl>
    <w:p w14:paraId="F60D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</w:t>
      </w:r>
    </w:p>
    <w:p w14:paraId="F70D0000">
      <w:pPr>
        <w:sectPr>
          <w:headerReference r:id="rId2" w:type="default"/>
          <w:pgSz w:h="11906" w:orient="landscape" w:w="16838"/>
          <w:pgMar w:bottom="567" w:footer="708" w:gutter="0" w:header="708" w:left="567" w:right="567" w:top="1418"/>
          <w:titlePg/>
        </w:sectPr>
      </w:pPr>
    </w:p>
    <w:p w14:paraId="F80D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14:paraId="F90D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FA0D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FB0D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 ______</w:t>
      </w:r>
    </w:p>
    <w:p w14:paraId="FC0D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</w:p>
    <w:p w14:paraId="FD0D0000">
      <w:pPr>
        <w:spacing w:after="0" w:line="240" w:lineRule="auto"/>
        <w:ind/>
        <w:rPr>
          <w:rFonts w:ascii="Times New Roman" w:hAnsi="Times New Roman"/>
          <w:sz w:val="16"/>
        </w:rPr>
      </w:pPr>
      <w:bookmarkStart w:id="4" w:name="RANGE!A1:I46"/>
      <w:bookmarkEnd w:id="4"/>
    </w:p>
    <w:p w14:paraId="FE0D0000">
      <w:pPr>
        <w:spacing w:after="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ПЛАН РЕАЛИЗАЦИИ</w:t>
      </w:r>
    </w:p>
    <w:p w14:paraId="FF0D0000">
      <w:pPr>
        <w:spacing w:after="0" w:line="240" w:lineRule="auto"/>
        <w:ind/>
        <w:jc w:val="center"/>
        <w:rPr>
          <w:rFonts w:ascii="Calibri" w:hAnsi="Calibri"/>
          <w:b w:val="1"/>
          <w:sz w:val="24"/>
        </w:rPr>
      </w:pPr>
      <w:r>
        <w:rPr>
          <w:rFonts w:ascii="Times New Roman" w:hAnsi="Times New Roman"/>
          <w:b w:val="1"/>
        </w:rPr>
        <w:t>региональной программы по модернизации систем коммунальной инфраструктуры Республики Саха (Якутия) на период 2023-2027 годов</w:t>
      </w:r>
    </w:p>
    <w:tbl>
      <w:tblPr>
        <w:tblStyle w:val="Style_4"/>
        <w:tblInd w:type="dxa" w:w="93"/>
        <w:tblLayout w:type="fixed"/>
      </w:tblPr>
      <w:tblGrid>
        <w:gridCol w:w="520"/>
        <w:gridCol w:w="1792"/>
        <w:gridCol w:w="2665"/>
        <w:gridCol w:w="1417"/>
        <w:gridCol w:w="2126"/>
        <w:gridCol w:w="1843"/>
        <w:gridCol w:w="1843"/>
        <w:gridCol w:w="1559"/>
        <w:gridCol w:w="1843"/>
      </w:tblGrid>
      <w:tr>
        <w:trPr>
          <w:trHeight w:hRule="atLeast" w:val="2106"/>
        </w:trP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7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Муниципальное образование</w:t>
            </w:r>
          </w:p>
        </w:tc>
        <w:tc>
          <w:tcPr>
            <w:tcW w:type="dxa" w:w="2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мероприятия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заключения контракта на выполнение проектных работ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заключения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завершения работ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5" w:name="RANGE!I7"/>
            <w:r>
              <w:rPr>
                <w:rFonts w:ascii="Times New Roman" w:hAnsi="Times New Roman"/>
                <w:b w:val="1"/>
                <w:sz w:val="20"/>
              </w:rPr>
              <w:t>Дата ввода объекта в эксплуатацию</w:t>
            </w:r>
            <w:bookmarkEnd w:id="5"/>
          </w:p>
        </w:tc>
      </w:tr>
      <w:tr>
        <w:trPr>
          <w:trHeight w:hRule="atLeast" w:val="300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>
        <w:trPr>
          <w:trHeight w:hRule="atLeast" w:val="1260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Верхевилюйский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Верхневилюйский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тепловых сетей котельной "АО МПМК"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Верхневилюйск </w:t>
            </w:r>
            <w:r>
              <w:rPr>
                <w:rFonts w:ascii="Times New Roman" w:hAnsi="Times New Roman"/>
                <w:sz w:val="20"/>
              </w:rPr>
              <w:t>Верхневилюйского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04.08.2023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945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Вилюйский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город  Вилюйск 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"Квартальная" в г. Вилюйск Вилюйского улуса (района)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21.07.2023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11.08.2023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1260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Вилюйский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Халбакинский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20"/>
              </w:rPr>
              <w:t>Центральная</w:t>
            </w:r>
            <w:r>
              <w:rPr>
                <w:rFonts w:ascii="Times New Roman" w:hAnsi="Times New Roman"/>
                <w:sz w:val="20"/>
              </w:rPr>
              <w:t xml:space="preserve">" в с. </w:t>
            </w:r>
            <w:r>
              <w:rPr>
                <w:rFonts w:ascii="Times New Roman" w:hAnsi="Times New Roman"/>
                <w:sz w:val="20"/>
              </w:rPr>
              <w:t>Староватова</w:t>
            </w:r>
            <w:r>
              <w:rPr>
                <w:rFonts w:ascii="Times New Roman" w:hAnsi="Times New Roman"/>
                <w:sz w:val="20"/>
              </w:rPr>
              <w:t xml:space="preserve"> Вилюйского улуса (района)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28.07.2023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03.10.2023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1260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Мегино-Кангаласский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Жанхадинский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20"/>
              </w:rPr>
              <w:t>Центральная</w:t>
            </w:r>
            <w:r>
              <w:rPr>
                <w:rFonts w:ascii="Times New Roman" w:hAnsi="Times New Roman"/>
                <w:sz w:val="20"/>
              </w:rPr>
              <w:t xml:space="preserve">" в с. </w:t>
            </w:r>
            <w:r>
              <w:rPr>
                <w:rFonts w:ascii="Times New Roman" w:hAnsi="Times New Roman"/>
                <w:sz w:val="20"/>
              </w:rPr>
              <w:t>Техтюр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Мегино-Кангаласского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945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Сунтарский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Эльгяйский</w:t>
            </w:r>
            <w:r>
              <w:rPr>
                <w:rFonts w:ascii="Times New Roman" w:hAnsi="Times New Roman"/>
                <w:sz w:val="20"/>
              </w:rPr>
              <w:t xml:space="preserve"> наслег  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«</w:t>
            </w:r>
            <w:r>
              <w:rPr>
                <w:rFonts w:ascii="Times New Roman" w:hAnsi="Times New Roman"/>
                <w:sz w:val="20"/>
              </w:rPr>
              <w:t>Кэнчээри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Эльгяй </w:t>
            </w:r>
            <w:r>
              <w:rPr>
                <w:rFonts w:ascii="Times New Roman" w:hAnsi="Times New Roman"/>
                <w:sz w:val="20"/>
              </w:rPr>
              <w:t>Сунтарского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18.08.2023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945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Таттинский</w:t>
            </w:r>
            <w:r>
              <w:rPr>
                <w:rFonts w:ascii="Times New Roman" w:hAnsi="Times New Roman"/>
                <w:sz w:val="20"/>
              </w:rPr>
              <w:t xml:space="preserve"> улус (район)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Таттинский</w:t>
            </w:r>
            <w:r>
              <w:rPr>
                <w:rFonts w:ascii="Times New Roman" w:hAnsi="Times New Roman"/>
                <w:sz w:val="20"/>
              </w:rPr>
              <w:t xml:space="preserve"> наслег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"РПСЭО"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Ытык-Кюель </w:t>
            </w:r>
            <w:r>
              <w:rPr>
                <w:rFonts w:ascii="Times New Roman" w:hAnsi="Times New Roman"/>
                <w:sz w:val="20"/>
              </w:rPr>
              <w:t>Таттинского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18.08.2023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1039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Таттинский</w:t>
            </w:r>
            <w:r>
              <w:rPr>
                <w:rFonts w:ascii="Times New Roman" w:hAnsi="Times New Roman"/>
                <w:sz w:val="20"/>
              </w:rPr>
              <w:t xml:space="preserve"> улус (район)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Средне-</w:t>
            </w:r>
            <w:r>
              <w:rPr>
                <w:rFonts w:ascii="Times New Roman" w:hAnsi="Times New Roman"/>
                <w:sz w:val="20"/>
              </w:rPr>
              <w:t>Амгинский</w:t>
            </w:r>
            <w:r>
              <w:rPr>
                <w:rFonts w:ascii="Times New Roman" w:hAnsi="Times New Roman"/>
                <w:sz w:val="20"/>
              </w:rPr>
              <w:t xml:space="preserve"> наслег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"Центральная" в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.Х</w:t>
            </w:r>
            <w:r>
              <w:rPr>
                <w:rFonts w:ascii="Times New Roman" w:hAnsi="Times New Roman"/>
                <w:sz w:val="20"/>
              </w:rPr>
              <w:t>арбалах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Таттинского</w:t>
            </w:r>
            <w:r>
              <w:rPr>
                <w:rFonts w:ascii="Times New Roman" w:hAnsi="Times New Roman"/>
                <w:sz w:val="20"/>
              </w:rPr>
              <w:t xml:space="preserve"> района (улуса)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26.07.2023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945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Томпонский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Сасыльский</w:t>
            </w:r>
            <w:r>
              <w:rPr>
                <w:rFonts w:ascii="Times New Roman" w:hAnsi="Times New Roman"/>
                <w:sz w:val="20"/>
              </w:rPr>
              <w:t xml:space="preserve"> наслег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(0,69 км) котельной "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Томпонского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945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Томпонский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Сасыльский</w:t>
            </w:r>
            <w:r>
              <w:rPr>
                <w:rFonts w:ascii="Times New Roman" w:hAnsi="Times New Roman"/>
                <w:sz w:val="20"/>
              </w:rPr>
              <w:t xml:space="preserve"> наслег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(1,99 км) котельной "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Томпонского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1590"/>
        </w:trPr>
        <w:tc>
          <w:tcPr>
            <w:tcW w:type="dxa" w:w="5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Хангаласский</w:t>
            </w:r>
            <w:r>
              <w:rPr>
                <w:rFonts w:ascii="Times New Roman" w:hAnsi="Times New Roman"/>
                <w:sz w:val="20"/>
              </w:rPr>
              <w:t xml:space="preserve"> 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город Покровск  </w:t>
            </w: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и водоснабжения котельной "Дачная" в г. Покровск </w:t>
            </w:r>
            <w:r>
              <w:rPr>
                <w:rFonts w:ascii="Times New Roman" w:hAnsi="Times New Roman"/>
                <w:sz w:val="20"/>
              </w:rPr>
              <w:t>Хангаласского</w:t>
            </w:r>
            <w:r>
              <w:rPr>
                <w:rFonts w:ascii="Times New Roman" w:hAnsi="Times New Roman"/>
                <w:sz w:val="20"/>
              </w:rPr>
              <w:t xml:space="preserve"> улуса (района</w:t>
            </w:r>
            <w:r>
              <w:rPr>
                <w:rFonts w:ascii="Times New Roman" w:hAnsi="Times New Roman"/>
                <w:sz w:val="20"/>
              </w:rPr>
              <w:t>)(</w:t>
            </w:r>
            <w:r>
              <w:rPr>
                <w:rFonts w:ascii="Times New Roman" w:hAnsi="Times New Roman"/>
                <w:sz w:val="20"/>
              </w:rPr>
              <w:t>теплоснабжение, водоснабжение)*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04.08.2023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18.09.2023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  <w:tr>
        <w:trPr>
          <w:trHeight w:hRule="atLeast" w:val="1590"/>
        </w:trP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7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Олекминский</w:t>
            </w:r>
            <w:r>
              <w:rPr>
                <w:rFonts w:ascii="Times New Roman" w:hAnsi="Times New Roman"/>
                <w:sz w:val="20"/>
              </w:rPr>
              <w:t xml:space="preserve"> улус (район)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город </w:t>
            </w:r>
            <w:r>
              <w:rPr>
                <w:rFonts w:ascii="Times New Roman" w:hAnsi="Times New Roman"/>
                <w:sz w:val="20"/>
              </w:rPr>
              <w:t>Олекминск</w:t>
            </w:r>
          </w:p>
        </w:tc>
        <w:tc>
          <w:tcPr>
            <w:tcW w:type="dxa" w:w="2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"ОПНДИ" в г. </w:t>
            </w:r>
            <w:r>
              <w:rPr>
                <w:rFonts w:ascii="Times New Roman" w:hAnsi="Times New Roman"/>
                <w:sz w:val="20"/>
              </w:rPr>
              <w:t>Олекминск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Олекминского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05.09.2023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31.07.202</w:t>
            </w:r>
            <w:r>
              <w:rPr>
                <w:rFonts w:ascii="Times New Roman" w:hAnsi="Times New Roman"/>
                <w:sz w:val="20"/>
              </w:rPr>
              <w:t>4</w:t>
            </w:r>
            <w:bookmarkStart w:id="6" w:name="_GoBack"/>
            <w:bookmarkEnd w:id="6"/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требуется</w:t>
            </w:r>
          </w:p>
        </w:tc>
      </w:tr>
    </w:tbl>
    <w:p w14:paraId="750E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</w:p>
    <w:p w14:paraId="760E0000">
      <w:pPr>
        <w:sectPr>
          <w:headerReference r:id="rId2" w:type="default"/>
          <w:pgSz w:h="11906" w:orient="landscape" w:w="16838"/>
          <w:pgMar w:bottom="567" w:footer="708" w:gutter="0" w:header="708" w:left="567" w:right="567" w:top="1418"/>
          <w:pgNumType w:start="1"/>
        </w:sectPr>
      </w:pPr>
    </w:p>
    <w:p w14:paraId="770E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14:paraId="780E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Правительства</w:t>
      </w:r>
    </w:p>
    <w:p w14:paraId="790E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Саха (Якутия)</w:t>
      </w:r>
    </w:p>
    <w:p w14:paraId="7A0E0000">
      <w:pPr>
        <w:tabs>
          <w:tab w:leader="none" w:pos="900" w:val="left"/>
        </w:tabs>
        <w:spacing w:after="0" w:line="240" w:lineRule="auto"/>
        <w:ind w:firstLine="0" w:left="96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 ______</w:t>
      </w:r>
    </w:p>
    <w:p w14:paraId="7B0E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</w:p>
    <w:p w14:paraId="7C0E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РЕЕСТР</w:t>
      </w:r>
    </w:p>
    <w:p w14:paraId="7D0E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положительных заключений государственной экспертизы на проектную документацию по мероприятиям региональной программы по модернизации систем коммунальной инфраструктуры, финансирование которых планируется с привлечением средств финансовой поддержки </w:t>
      </w:r>
    </w:p>
    <w:p w14:paraId="7E0E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p w14:paraId="7F0E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РЕСПУБЛИКА САХА (ЯКУТИЯ)</w:t>
      </w:r>
    </w:p>
    <w:p w14:paraId="800E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субъекта Российской Федерации)</w:t>
      </w:r>
    </w:p>
    <w:p w14:paraId="810E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820E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</w:p>
    <w:tbl>
      <w:tblPr>
        <w:tblStyle w:val="Style_4"/>
        <w:tblInd w:type="dxa" w:w="93"/>
        <w:tblLayout w:type="fixed"/>
      </w:tblPr>
      <w:tblGrid>
        <w:gridCol w:w="582"/>
        <w:gridCol w:w="3686"/>
        <w:gridCol w:w="1984"/>
        <w:gridCol w:w="2552"/>
        <w:gridCol w:w="2268"/>
        <w:gridCol w:w="2410"/>
        <w:gridCol w:w="1701"/>
      </w:tblGrid>
      <w:tr>
        <w:trPr>
          <w:trHeight w:hRule="atLeast" w:val="947"/>
        </w:trPr>
        <w:tc>
          <w:tcPr>
            <w:tcW w:type="dxa" w:w="5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 региональной программы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положительного заключения государственной экспертизы на проектную документацию и результаты инженерных изысканий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положительного </w:t>
            </w:r>
            <w:r>
              <w:rPr>
                <w:rFonts w:ascii="Times New Roman" w:hAnsi="Times New Roman"/>
                <w:sz w:val="20"/>
              </w:rPr>
              <w:t>заключения государственной экспертизы достоверности определения сметной стоимости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>
        <w:trPr>
          <w:trHeight w:hRule="atLeast" w:val="525"/>
        </w:trPr>
        <w:tc>
          <w:tcPr>
            <w:tcW w:type="dxa" w:w="5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получения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получения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73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>
        <w:trPr>
          <w:trHeight w:hRule="atLeast" w:val="1056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тепловых сетей котельной "АО МПМК"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Верхневилюйск </w:t>
            </w:r>
            <w:r>
              <w:rPr>
                <w:rFonts w:ascii="Times New Roman" w:hAnsi="Times New Roman"/>
                <w:sz w:val="20"/>
              </w:rPr>
              <w:t>Верхневилюйского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04.08.2023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14-1-1-2-045523-2023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987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"Квартальная" в г. Вилюйск Вилюйского улуса (района)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21.07.2023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14-1-1-2-42423-2023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1110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20"/>
              </w:rPr>
              <w:t>Центральная</w:t>
            </w:r>
            <w:r>
              <w:rPr>
                <w:rFonts w:ascii="Times New Roman" w:hAnsi="Times New Roman"/>
                <w:sz w:val="20"/>
              </w:rPr>
              <w:t xml:space="preserve">" в с. </w:t>
            </w:r>
            <w:r>
              <w:rPr>
                <w:rFonts w:ascii="Times New Roman" w:hAnsi="Times New Roman"/>
                <w:sz w:val="20"/>
              </w:rPr>
              <w:t>Староватово</w:t>
            </w:r>
            <w:r>
              <w:rPr>
                <w:rFonts w:ascii="Times New Roman" w:hAnsi="Times New Roman"/>
                <w:sz w:val="20"/>
              </w:rPr>
              <w:t xml:space="preserve"> Вилюйского улуса (района)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28.07.2023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14-1-1-2-043971-2023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987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"</w:t>
            </w:r>
            <w:r>
              <w:rPr>
                <w:rFonts w:ascii="Times New Roman" w:hAnsi="Times New Roman"/>
                <w:sz w:val="20"/>
              </w:rPr>
              <w:t>Центральная</w:t>
            </w:r>
            <w:r>
              <w:rPr>
                <w:rFonts w:ascii="Times New Roman" w:hAnsi="Times New Roman"/>
                <w:sz w:val="20"/>
              </w:rPr>
              <w:t xml:space="preserve">" в с. </w:t>
            </w:r>
            <w:r>
              <w:rPr>
                <w:rFonts w:ascii="Times New Roman" w:hAnsi="Times New Roman"/>
                <w:sz w:val="20"/>
              </w:rPr>
              <w:t>Техтюр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Мегино-Кангаласского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14-1-1-2-047553-2023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703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котельной «</w:t>
            </w:r>
            <w:r>
              <w:rPr>
                <w:rFonts w:ascii="Times New Roman" w:hAnsi="Times New Roman"/>
                <w:sz w:val="20"/>
              </w:rPr>
              <w:t>Кэнчээри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Эльгяй </w:t>
            </w:r>
            <w:r>
              <w:rPr>
                <w:rFonts w:ascii="Times New Roman" w:hAnsi="Times New Roman"/>
                <w:sz w:val="20"/>
              </w:rPr>
              <w:t>Сунтарского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18.08.2023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14-1-2-048679-2023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983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"РПСЭО"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Ытык-Кюель </w:t>
            </w:r>
            <w:r>
              <w:rPr>
                <w:rFonts w:ascii="Times New Roman" w:hAnsi="Times New Roman"/>
                <w:sz w:val="20"/>
              </w:rPr>
              <w:t>Таттинского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18.08.2023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14-1-1-2-048542-2023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1124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"Центральная" в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.Х</w:t>
            </w:r>
            <w:r>
              <w:rPr>
                <w:rFonts w:ascii="Times New Roman" w:hAnsi="Times New Roman"/>
                <w:sz w:val="20"/>
              </w:rPr>
              <w:t>арбалах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Таттинского</w:t>
            </w:r>
            <w:r>
              <w:rPr>
                <w:rFonts w:ascii="Times New Roman" w:hAnsi="Times New Roman"/>
                <w:sz w:val="20"/>
              </w:rPr>
              <w:t xml:space="preserve"> района (улуса)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26.07.2023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14-1-1-2-043306-2023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970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(0,69 км) котельной "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Томпонского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 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14-1-1-2-049878-2023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998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сетей теплоснабжения (1,99 км) котельной "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Кескил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Томпонского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14-1-1-2--047627-2023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hRule="atLeast" w:val="1755"/>
        </w:trPr>
        <w:tc>
          <w:tcPr>
            <w:tcW w:type="dxa" w:w="5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и водоснабжения котельной "Дачная" в г. Покровск </w:t>
            </w:r>
            <w:r>
              <w:rPr>
                <w:rFonts w:ascii="Times New Roman" w:hAnsi="Times New Roman"/>
                <w:sz w:val="20"/>
              </w:rPr>
              <w:t>Хангаласского</w:t>
            </w:r>
            <w:r>
              <w:rPr>
                <w:rFonts w:ascii="Times New Roman" w:hAnsi="Times New Roman"/>
                <w:sz w:val="20"/>
              </w:rPr>
              <w:t xml:space="preserve"> улуса (района</w:t>
            </w:r>
            <w:r>
              <w:rPr>
                <w:rFonts w:ascii="Times New Roman" w:hAnsi="Times New Roman"/>
                <w:sz w:val="20"/>
              </w:rPr>
              <w:t>)(</w:t>
            </w:r>
            <w:r>
              <w:rPr>
                <w:rFonts w:ascii="Times New Roman" w:hAnsi="Times New Roman"/>
                <w:sz w:val="20"/>
              </w:rPr>
              <w:t>теплоснабжение, водоснабжение)*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04.08.2023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14-1-1-2-0455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2-2023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 прокладка сетей теплоснабжения и сетей водоснабжения</w:t>
            </w:r>
          </w:p>
        </w:tc>
      </w:tr>
      <w:tr>
        <w:trPr>
          <w:trHeight w:hRule="atLeast" w:val="1052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3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сетей теплоснабжения котельной "ОПНДИ" в г. </w:t>
            </w:r>
            <w:r>
              <w:rPr>
                <w:rFonts w:ascii="Times New Roman" w:hAnsi="Times New Roman"/>
                <w:sz w:val="20"/>
              </w:rPr>
              <w:t>Олекминск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Олекминского</w:t>
            </w:r>
            <w:r>
              <w:rPr>
                <w:rFonts w:ascii="Times New Roman" w:hAnsi="Times New Roman"/>
                <w:sz w:val="20"/>
              </w:rPr>
              <w:t xml:space="preserve"> улуса (района)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05.09.2023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14-1-1-2-052598-2023 </w:t>
            </w:r>
          </w:p>
          <w:p w14:paraId="D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теплоснабжение</w:t>
            </w:r>
          </w:p>
        </w:tc>
      </w:tr>
    </w:tbl>
    <w:p w14:paraId="E10E0000">
      <w:pPr>
        <w:spacing w:after="0" w:line="276" w:lineRule="auto"/>
        <w:ind w:firstLine="0" w:left="14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</w:p>
    <w:sectPr>
      <w:headerReference r:id="rId6" w:type="default"/>
      <w:pgSz w:h="11906" w:orient="landscape" w:w="16838"/>
      <w:pgMar w:bottom="567" w:footer="708" w:gutter="0" w:header="708" w:left="567" w:right="567" w:top="141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center"/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</w:p>
  <w:p w14:paraId="0C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643"/>
      </w:pPr>
    </w:lvl>
    <w:lvl w:ilvl="1">
      <w:start w:val="1"/>
      <w:numFmt w:val="lowerLetter"/>
      <w:lvlText w:val="%2."/>
      <w:lvlJc w:val="left"/>
      <w:pPr>
        <w:ind w:hanging="360" w:left="1363"/>
      </w:pPr>
    </w:lvl>
    <w:lvl w:ilvl="2">
      <w:start w:val="1"/>
      <w:numFmt w:val="lowerRoman"/>
      <w:lvlText w:val="%3."/>
      <w:lvlJc w:val="right"/>
      <w:pPr>
        <w:ind w:hanging="180" w:left="2083"/>
      </w:pPr>
    </w:lvl>
    <w:lvl w:ilvl="3">
      <w:start w:val="1"/>
      <w:numFmt w:val="decimal"/>
      <w:lvlText w:val="%4."/>
      <w:lvlJc w:val="left"/>
      <w:pPr>
        <w:ind w:hanging="360" w:left="2803"/>
      </w:pPr>
    </w:lvl>
    <w:lvl w:ilvl="4">
      <w:start w:val="1"/>
      <w:numFmt w:val="lowerLetter"/>
      <w:lvlText w:val="%5."/>
      <w:lvlJc w:val="left"/>
      <w:pPr>
        <w:ind w:hanging="360" w:left="3523"/>
      </w:pPr>
    </w:lvl>
    <w:lvl w:ilvl="5">
      <w:start w:val="1"/>
      <w:numFmt w:val="lowerRoman"/>
      <w:lvlText w:val="%6."/>
      <w:lvlJc w:val="right"/>
      <w:pPr>
        <w:ind w:hanging="180" w:left="4243"/>
      </w:pPr>
    </w:lvl>
    <w:lvl w:ilvl="6">
      <w:start w:val="1"/>
      <w:numFmt w:val="decimal"/>
      <w:lvlText w:val="%7."/>
      <w:lvlJc w:val="left"/>
      <w:pPr>
        <w:ind w:hanging="360" w:left="4963"/>
      </w:pPr>
    </w:lvl>
    <w:lvl w:ilvl="7">
      <w:start w:val="1"/>
      <w:numFmt w:val="lowerLetter"/>
      <w:lvlText w:val="%8."/>
      <w:lvlJc w:val="left"/>
      <w:pPr>
        <w:ind w:hanging="360" w:left="5683"/>
      </w:pPr>
    </w:lvl>
    <w:lvl w:ilvl="8">
      <w:start w:val="1"/>
      <w:numFmt w:val="lowerRoman"/>
      <w:lvlText w:val="%9."/>
      <w:lvlJc w:val="right"/>
      <w:pPr>
        <w:ind w:hanging="180" w:left="640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xl67"/>
    <w:basedOn w:val="Style_7"/>
    <w:link w:val="Style_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_ch" w:type="character">
    <w:name w:val="xl67"/>
    <w:basedOn w:val="Style_7_ch"/>
    <w:link w:val="Style_8"/>
    <w:rPr>
      <w:rFonts w:ascii="Times New Roman" w:hAnsi="Times New Roman"/>
      <w:sz w:val="24"/>
    </w:rPr>
  </w:style>
  <w:style w:styleId="Style_9" w:type="paragraph">
    <w:name w:val="xl121"/>
    <w:basedOn w:val="Style_7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xl121"/>
    <w:basedOn w:val="Style_7_ch"/>
    <w:link w:val="Style_9"/>
    <w:rPr>
      <w:rFonts w:ascii="Times New Roman" w:hAnsi="Times New Roman"/>
      <w:sz w:val="24"/>
    </w:rPr>
  </w:style>
  <w:style w:styleId="Style_10" w:type="paragraph">
    <w:name w:val="toc 2"/>
    <w:next w:val="Style_7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xl68"/>
    <w:basedOn w:val="Style_7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xl68"/>
    <w:basedOn w:val="Style_7_ch"/>
    <w:link w:val="Style_11"/>
    <w:rPr>
      <w:rFonts w:ascii="Times New Roman" w:hAnsi="Times New Roman"/>
      <w:sz w:val="24"/>
    </w:rPr>
  </w:style>
  <w:style w:styleId="Style_5" w:type="paragraph">
    <w:name w:val="Прижатый влево"/>
    <w:basedOn w:val="Style_7"/>
    <w:next w:val="Style_7"/>
    <w:link w:val="Style_5_ch"/>
    <w:pPr>
      <w:widowControl w:val="0"/>
      <w:spacing w:after="0" w:line="240" w:lineRule="auto"/>
      <w:ind/>
    </w:pPr>
    <w:rPr>
      <w:rFonts w:ascii="Times New Roman CYR" w:hAnsi="Times New Roman CYR"/>
      <w:sz w:val="24"/>
    </w:rPr>
  </w:style>
  <w:style w:styleId="Style_5_ch" w:type="character">
    <w:name w:val="Прижатый влево"/>
    <w:basedOn w:val="Style_7_ch"/>
    <w:link w:val="Style_5"/>
    <w:rPr>
      <w:rFonts w:ascii="Times New Roman CYR" w:hAnsi="Times New Roman CYR"/>
      <w:sz w:val="24"/>
    </w:rPr>
  </w:style>
  <w:style w:styleId="Style_12" w:type="paragraph">
    <w:name w:val="Гиперссылка1"/>
    <w:basedOn w:val="Style_13"/>
    <w:link w:val="Style_12_ch"/>
    <w:rPr>
      <w:color w:val="0563C1"/>
      <w:u w:val="single"/>
    </w:rPr>
  </w:style>
  <w:style w:styleId="Style_12_ch" w:type="character">
    <w:name w:val="Гиперссылка1"/>
    <w:basedOn w:val="Style_13_ch"/>
    <w:link w:val="Style_12"/>
    <w:rPr>
      <w:color w:val="0563C1"/>
      <w:u w:val="single"/>
    </w:rPr>
  </w:style>
  <w:style w:styleId="Style_14" w:type="paragraph">
    <w:name w:val="toc 4"/>
    <w:next w:val="Style_7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xl128"/>
    <w:basedOn w:val="Style_7"/>
    <w:link w:val="Style_1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_ch" w:type="character">
    <w:name w:val="xl128"/>
    <w:basedOn w:val="Style_7_ch"/>
    <w:link w:val="Style_15"/>
    <w:rPr>
      <w:rFonts w:ascii="Times New Roman" w:hAnsi="Times New Roman"/>
      <w:sz w:val="24"/>
    </w:rPr>
  </w:style>
  <w:style w:styleId="Style_16" w:type="paragraph">
    <w:name w:val="ConsPlusTitle"/>
    <w:link w:val="Style_16_ch"/>
    <w:pPr>
      <w:spacing w:after="0" w:line="240" w:lineRule="auto"/>
      <w:ind/>
    </w:pPr>
    <w:rPr>
      <w:rFonts w:ascii="Times New Roman" w:hAnsi="Times New Roman"/>
      <w:b w:val="1"/>
      <w:sz w:val="28"/>
    </w:rPr>
  </w:style>
  <w:style w:styleId="Style_16_ch" w:type="character">
    <w:name w:val="ConsPlusTitle"/>
    <w:link w:val="Style_16"/>
    <w:rPr>
      <w:rFonts w:ascii="Times New Roman" w:hAnsi="Times New Roman"/>
      <w:b w:val="1"/>
      <w:sz w:val="28"/>
    </w:rPr>
  </w:style>
  <w:style w:styleId="Style_17" w:type="paragraph">
    <w:name w:val="toc 6"/>
    <w:next w:val="Style_7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Default"/>
    <w:link w:val="Style_2"/>
    <w:rPr>
      <w:rFonts w:ascii="Times New Roman" w:hAnsi="Times New Roman"/>
      <w:sz w:val="24"/>
    </w:rPr>
  </w:style>
  <w:style w:styleId="Style_18" w:type="paragraph">
    <w:name w:val="xl90"/>
    <w:basedOn w:val="Style_7"/>
    <w:link w:val="Style_1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8_ch" w:type="character">
    <w:name w:val="xl90"/>
    <w:basedOn w:val="Style_7_ch"/>
    <w:link w:val="Style_18"/>
    <w:rPr>
      <w:rFonts w:ascii="Times New Roman" w:hAnsi="Times New Roman"/>
      <w:b w:val="1"/>
      <w:sz w:val="24"/>
    </w:rPr>
  </w:style>
  <w:style w:styleId="Style_19" w:type="paragraph">
    <w:name w:val="xl117"/>
    <w:basedOn w:val="Style_7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xl117"/>
    <w:basedOn w:val="Style_7_ch"/>
    <w:link w:val="Style_19"/>
    <w:rPr>
      <w:rFonts w:ascii="Times New Roman" w:hAnsi="Times New Roman"/>
      <w:sz w:val="24"/>
    </w:rPr>
  </w:style>
  <w:style w:styleId="Style_20" w:type="paragraph">
    <w:name w:val="xl93"/>
    <w:basedOn w:val="Style_7"/>
    <w:link w:val="Style_2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0_ch" w:type="character">
    <w:name w:val="xl93"/>
    <w:basedOn w:val="Style_7_ch"/>
    <w:link w:val="Style_20"/>
    <w:rPr>
      <w:rFonts w:ascii="Times New Roman" w:hAnsi="Times New Roman"/>
      <w:sz w:val="24"/>
    </w:rPr>
  </w:style>
  <w:style w:styleId="Style_21" w:type="paragraph">
    <w:name w:val="toc 7"/>
    <w:next w:val="Style_7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xl138"/>
    <w:basedOn w:val="Style_7"/>
    <w:link w:val="Style_2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3_ch" w:type="character">
    <w:name w:val="xl138"/>
    <w:basedOn w:val="Style_7_ch"/>
    <w:link w:val="Style_23"/>
    <w:rPr>
      <w:rFonts w:ascii="Times New Roman" w:hAnsi="Times New Roman"/>
      <w:sz w:val="24"/>
    </w:rPr>
  </w:style>
  <w:style w:styleId="Style_24" w:type="paragraph">
    <w:name w:val="xl105"/>
    <w:basedOn w:val="Style_7"/>
    <w:link w:val="Style_2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4_ch" w:type="character">
    <w:name w:val="xl105"/>
    <w:basedOn w:val="Style_7_ch"/>
    <w:link w:val="Style_24"/>
    <w:rPr>
      <w:rFonts w:ascii="Times New Roman" w:hAnsi="Times New Roman"/>
      <w:sz w:val="24"/>
    </w:rPr>
  </w:style>
  <w:style w:styleId="Style_25" w:type="paragraph">
    <w:name w:val="xl116"/>
    <w:basedOn w:val="Style_7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xl116"/>
    <w:basedOn w:val="Style_7_ch"/>
    <w:link w:val="Style_25"/>
    <w:rPr>
      <w:rFonts w:ascii="Times New Roman" w:hAnsi="Times New Roman"/>
      <w:sz w:val="24"/>
    </w:rPr>
  </w:style>
  <w:style w:styleId="Style_26" w:type="paragraph">
    <w:name w:val="heading 3"/>
    <w:basedOn w:val="Style_7"/>
    <w:next w:val="Style_7"/>
    <w:link w:val="Style_26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26_ch" w:type="character">
    <w:name w:val="heading 3"/>
    <w:basedOn w:val="Style_7_ch"/>
    <w:link w:val="Style_26"/>
    <w:rPr>
      <w:rFonts w:asciiTheme="majorAscii" w:hAnsiTheme="majorHAnsi"/>
      <w:color w:themeColor="accent1" w:themeShade="7F" w:val="1F4E79"/>
      <w:sz w:val="24"/>
    </w:rPr>
  </w:style>
  <w:style w:styleId="Style_27" w:type="paragraph">
    <w:name w:val="Просмотренная гиперссылка2"/>
    <w:basedOn w:val="Style_28"/>
    <w:link w:val="Style_27_ch"/>
    <w:rPr>
      <w:color w:val="954F72"/>
      <w:u w:val="single"/>
    </w:rPr>
  </w:style>
  <w:style w:styleId="Style_27_ch" w:type="character">
    <w:name w:val="Просмотренная гиперссылка2"/>
    <w:basedOn w:val="Style_28_ch"/>
    <w:link w:val="Style_27"/>
    <w:rPr>
      <w:color w:val="954F72"/>
      <w:u w:val="single"/>
    </w:rPr>
  </w:style>
  <w:style w:styleId="Style_29" w:type="paragraph">
    <w:name w:val="xl130"/>
    <w:basedOn w:val="Style_7"/>
    <w:link w:val="Style_2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9_ch" w:type="character">
    <w:name w:val="xl130"/>
    <w:basedOn w:val="Style_7_ch"/>
    <w:link w:val="Style_29"/>
    <w:rPr>
      <w:rFonts w:ascii="Times New Roman" w:hAnsi="Times New Roman"/>
      <w:sz w:val="24"/>
    </w:rPr>
  </w:style>
  <w:style w:styleId="Style_30" w:type="paragraph">
    <w:name w:val="xl113"/>
    <w:basedOn w:val="Style_7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xl113"/>
    <w:basedOn w:val="Style_7_ch"/>
    <w:link w:val="Style_30"/>
    <w:rPr>
      <w:rFonts w:ascii="Times New Roman" w:hAnsi="Times New Roman"/>
      <w:sz w:val="24"/>
    </w:rPr>
  </w:style>
  <w:style w:styleId="Style_31" w:type="paragraph">
    <w:name w:val="xl102"/>
    <w:basedOn w:val="Style_7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xl102"/>
    <w:basedOn w:val="Style_7_ch"/>
    <w:link w:val="Style_31"/>
    <w:rPr>
      <w:rFonts w:ascii="Times New Roman" w:hAnsi="Times New Roman"/>
      <w:sz w:val="24"/>
    </w:rPr>
  </w:style>
  <w:style w:styleId="Style_32" w:type="paragraph">
    <w:name w:val="xl127"/>
    <w:basedOn w:val="Style_7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xl127"/>
    <w:basedOn w:val="Style_7_ch"/>
    <w:link w:val="Style_32"/>
    <w:rPr>
      <w:rFonts w:ascii="Times New Roman" w:hAnsi="Times New Roman"/>
      <w:sz w:val="24"/>
    </w:rPr>
  </w:style>
  <w:style w:styleId="Style_33" w:type="paragraph">
    <w:name w:val="xl80"/>
    <w:basedOn w:val="Style_7"/>
    <w:link w:val="Style_3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3_ch" w:type="character">
    <w:name w:val="xl80"/>
    <w:basedOn w:val="Style_7_ch"/>
    <w:link w:val="Style_33"/>
    <w:rPr>
      <w:rFonts w:ascii="Times New Roman" w:hAnsi="Times New Roman"/>
      <w:sz w:val="24"/>
    </w:rPr>
  </w:style>
  <w:style w:styleId="Style_34" w:type="paragraph">
    <w:name w:val="ConsPlusNonformat Знак"/>
    <w:link w:val="Style_34_ch"/>
    <w:rPr>
      <w:rFonts w:ascii="Courier New" w:hAnsi="Courier New"/>
      <w:sz w:val="20"/>
    </w:rPr>
  </w:style>
  <w:style w:styleId="Style_34_ch" w:type="character">
    <w:name w:val="ConsPlusNonformat Знак"/>
    <w:link w:val="Style_34"/>
    <w:rPr>
      <w:rFonts w:ascii="Courier New" w:hAnsi="Courier New"/>
      <w:sz w:val="20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35" w:type="paragraph">
    <w:name w:val="xl132"/>
    <w:basedOn w:val="Style_7"/>
    <w:link w:val="Style_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_ch" w:type="character">
    <w:name w:val="xl132"/>
    <w:basedOn w:val="Style_7_ch"/>
    <w:link w:val="Style_35"/>
    <w:rPr>
      <w:rFonts w:ascii="Times New Roman" w:hAnsi="Times New Roman"/>
      <w:sz w:val="24"/>
    </w:rPr>
  </w:style>
  <w:style w:styleId="Style_36" w:type="paragraph">
    <w:name w:val="xl98"/>
    <w:basedOn w:val="Style_7"/>
    <w:link w:val="Style_3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6_ch" w:type="character">
    <w:name w:val="xl98"/>
    <w:basedOn w:val="Style_7_ch"/>
    <w:link w:val="Style_36"/>
    <w:rPr>
      <w:rFonts w:ascii="Times New Roman" w:hAnsi="Times New Roman"/>
      <w:sz w:val="24"/>
    </w:rPr>
  </w:style>
  <w:style w:styleId="Style_37" w:type="paragraph">
    <w:name w:val="Balloon Text"/>
    <w:basedOn w:val="Style_7"/>
    <w:link w:val="Style_37_ch"/>
    <w:pPr>
      <w:spacing w:after="0" w:line="240" w:lineRule="auto"/>
      <w:ind/>
    </w:pPr>
    <w:rPr>
      <w:rFonts w:ascii="Segoe UI" w:hAnsi="Segoe UI"/>
      <w:sz w:val="18"/>
    </w:rPr>
  </w:style>
  <w:style w:styleId="Style_37_ch" w:type="character">
    <w:name w:val="Balloon Text"/>
    <w:basedOn w:val="Style_7_ch"/>
    <w:link w:val="Style_37"/>
    <w:rPr>
      <w:rFonts w:ascii="Segoe UI" w:hAnsi="Segoe UI"/>
      <w:sz w:val="18"/>
    </w:rPr>
  </w:style>
  <w:style w:styleId="Style_38" w:type="paragraph">
    <w:name w:val="xl94"/>
    <w:basedOn w:val="Style_7"/>
    <w:link w:val="Style_3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8_ch" w:type="character">
    <w:name w:val="xl94"/>
    <w:basedOn w:val="Style_7_ch"/>
    <w:link w:val="Style_38"/>
    <w:rPr>
      <w:rFonts w:ascii="Times New Roman" w:hAnsi="Times New Roman"/>
      <w:sz w:val="24"/>
    </w:rPr>
  </w:style>
  <w:style w:styleId="Style_39" w:type="paragraph">
    <w:name w:val="xl112"/>
    <w:basedOn w:val="Style_7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xl112"/>
    <w:basedOn w:val="Style_7_ch"/>
    <w:link w:val="Style_39"/>
    <w:rPr>
      <w:rFonts w:ascii="Times New Roman" w:hAnsi="Times New Roman"/>
      <w:sz w:val="24"/>
    </w:rPr>
  </w:style>
  <w:style w:styleId="Style_40" w:type="paragraph">
    <w:name w:val="xl103"/>
    <w:basedOn w:val="Style_7"/>
    <w:link w:val="Style_4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0_ch" w:type="character">
    <w:name w:val="xl103"/>
    <w:basedOn w:val="Style_7_ch"/>
    <w:link w:val="Style_40"/>
    <w:rPr>
      <w:rFonts w:ascii="Times New Roman" w:hAnsi="Times New Roman"/>
      <w:sz w:val="24"/>
    </w:rPr>
  </w:style>
  <w:style w:styleId="Style_41" w:type="paragraph">
    <w:name w:val="xl99"/>
    <w:basedOn w:val="Style_7"/>
    <w:link w:val="Style_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_ch" w:type="character">
    <w:name w:val="xl99"/>
    <w:basedOn w:val="Style_7_ch"/>
    <w:link w:val="Style_41"/>
    <w:rPr>
      <w:rFonts w:ascii="Times New Roman" w:hAnsi="Times New Roman"/>
      <w:sz w:val="24"/>
    </w:rPr>
  </w:style>
  <w:style w:styleId="Style_42" w:type="paragraph">
    <w:name w:val="xl85"/>
    <w:basedOn w:val="Style_7"/>
    <w:link w:val="Style_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2_ch" w:type="character">
    <w:name w:val="xl85"/>
    <w:basedOn w:val="Style_7_ch"/>
    <w:link w:val="Style_42"/>
    <w:rPr>
      <w:rFonts w:ascii="Times New Roman" w:hAnsi="Times New Roman"/>
      <w:sz w:val="24"/>
    </w:rPr>
  </w:style>
  <w:style w:styleId="Style_43" w:type="paragraph">
    <w:name w:val="xl118"/>
    <w:basedOn w:val="Style_7"/>
    <w:link w:val="Style_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_ch" w:type="character">
    <w:name w:val="xl118"/>
    <w:basedOn w:val="Style_7_ch"/>
    <w:link w:val="Style_43"/>
    <w:rPr>
      <w:rFonts w:ascii="Times New Roman" w:hAnsi="Times New Roman"/>
      <w:sz w:val="24"/>
    </w:rPr>
  </w:style>
  <w:style w:styleId="Style_44" w:type="paragraph">
    <w:name w:val="xl70"/>
    <w:basedOn w:val="Style_7"/>
    <w:link w:val="Style_4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4_ch" w:type="character">
    <w:name w:val="xl70"/>
    <w:basedOn w:val="Style_7_ch"/>
    <w:link w:val="Style_44"/>
    <w:rPr>
      <w:rFonts w:ascii="Times New Roman" w:hAnsi="Times New Roman"/>
      <w:sz w:val="24"/>
    </w:rPr>
  </w:style>
  <w:style w:styleId="Style_45" w:type="paragraph">
    <w:name w:val="xl125"/>
    <w:basedOn w:val="Style_7"/>
    <w:link w:val="Style_4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_ch" w:type="character">
    <w:name w:val="xl125"/>
    <w:basedOn w:val="Style_7_ch"/>
    <w:link w:val="Style_45"/>
    <w:rPr>
      <w:rFonts w:ascii="Times New Roman" w:hAnsi="Times New Roman"/>
      <w:sz w:val="24"/>
    </w:rPr>
  </w:style>
  <w:style w:styleId="Style_46" w:type="paragraph">
    <w:name w:val="xl111"/>
    <w:basedOn w:val="Style_7"/>
    <w:link w:val="Style_4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_ch" w:type="character">
    <w:name w:val="xl111"/>
    <w:basedOn w:val="Style_7_ch"/>
    <w:link w:val="Style_46"/>
    <w:rPr>
      <w:rFonts w:ascii="Times New Roman" w:hAnsi="Times New Roman"/>
      <w:sz w:val="24"/>
    </w:rPr>
  </w:style>
  <w:style w:styleId="Style_47" w:type="paragraph">
    <w:name w:val="xl97"/>
    <w:basedOn w:val="Style_7"/>
    <w:link w:val="Style_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_ch" w:type="character">
    <w:name w:val="xl97"/>
    <w:basedOn w:val="Style_7_ch"/>
    <w:link w:val="Style_47"/>
    <w:rPr>
      <w:rFonts w:ascii="Times New Roman" w:hAnsi="Times New Roman"/>
      <w:sz w:val="24"/>
    </w:rPr>
  </w:style>
  <w:style w:styleId="Style_48" w:type="paragraph">
    <w:name w:val="xl139"/>
    <w:basedOn w:val="Style_7"/>
    <w:link w:val="Style_4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8_ch" w:type="character">
    <w:name w:val="xl139"/>
    <w:basedOn w:val="Style_7_ch"/>
    <w:link w:val="Style_48"/>
    <w:rPr>
      <w:rFonts w:ascii="Times New Roman" w:hAnsi="Times New Roman"/>
      <w:sz w:val="24"/>
    </w:rPr>
  </w:style>
  <w:style w:styleId="Style_49" w:type="paragraph">
    <w:name w:val="Body Text Indent"/>
    <w:basedOn w:val="Style_7"/>
    <w:link w:val="Style_49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49_ch" w:type="character">
    <w:name w:val="Body Text Indent"/>
    <w:basedOn w:val="Style_7_ch"/>
    <w:link w:val="Style_49"/>
    <w:rPr>
      <w:rFonts w:ascii="Times New Roman" w:hAnsi="Times New Roman"/>
      <w:sz w:val="28"/>
    </w:rPr>
  </w:style>
  <w:style w:styleId="Style_50" w:type="paragraph">
    <w:name w:val="xl109"/>
    <w:basedOn w:val="Style_7"/>
    <w:link w:val="Style_5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0_ch" w:type="character">
    <w:name w:val="xl109"/>
    <w:basedOn w:val="Style_7_ch"/>
    <w:link w:val="Style_50"/>
    <w:rPr>
      <w:rFonts w:ascii="Times New Roman" w:hAnsi="Times New Roman"/>
      <w:sz w:val="24"/>
    </w:rPr>
  </w:style>
  <w:style w:styleId="Style_51" w:type="paragraph">
    <w:name w:val="xl66"/>
    <w:basedOn w:val="Style_7"/>
    <w:link w:val="Style_5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_ch" w:type="character">
    <w:name w:val="xl66"/>
    <w:basedOn w:val="Style_7_ch"/>
    <w:link w:val="Style_51"/>
    <w:rPr>
      <w:rFonts w:ascii="Times New Roman" w:hAnsi="Times New Roman"/>
      <w:sz w:val="24"/>
    </w:rPr>
  </w:style>
  <w:style w:styleId="Style_52" w:type="paragraph">
    <w:name w:val="xl75"/>
    <w:basedOn w:val="Style_7"/>
    <w:link w:val="Style_5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2_ch" w:type="character">
    <w:name w:val="xl75"/>
    <w:basedOn w:val="Style_7_ch"/>
    <w:link w:val="Style_52"/>
    <w:rPr>
      <w:rFonts w:ascii="Times New Roman" w:hAnsi="Times New Roman"/>
      <w:sz w:val="24"/>
    </w:rPr>
  </w:style>
  <w:style w:styleId="Style_53" w:type="paragraph">
    <w:name w:val="toc 3"/>
    <w:next w:val="Style_7"/>
    <w:link w:val="Style_53_ch"/>
    <w:uiPriority w:val="39"/>
    <w:pPr>
      <w:ind w:firstLine="0" w:left="400"/>
    </w:pPr>
    <w:rPr>
      <w:rFonts w:ascii="XO Thames" w:hAnsi="XO Thames"/>
      <w:sz w:val="28"/>
    </w:rPr>
  </w:style>
  <w:style w:styleId="Style_53_ch" w:type="character">
    <w:name w:val="toc 3"/>
    <w:link w:val="Style_53"/>
    <w:rPr>
      <w:rFonts w:ascii="XO Thames" w:hAnsi="XO Thames"/>
      <w:sz w:val="28"/>
    </w:rPr>
  </w:style>
  <w:style w:styleId="Style_54" w:type="paragraph">
    <w:name w:val="xl115"/>
    <w:basedOn w:val="Style_7"/>
    <w:link w:val="Style_5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_ch" w:type="character">
    <w:name w:val="xl115"/>
    <w:basedOn w:val="Style_7_ch"/>
    <w:link w:val="Style_54"/>
    <w:rPr>
      <w:rFonts w:ascii="Times New Roman" w:hAnsi="Times New Roman"/>
      <w:sz w:val="24"/>
    </w:rPr>
  </w:style>
  <w:style w:styleId="Style_55" w:type="paragraph">
    <w:name w:val="Основной шрифт абзаца3"/>
    <w:link w:val="Style_55_ch"/>
  </w:style>
  <w:style w:styleId="Style_55_ch" w:type="character">
    <w:name w:val="Основной шрифт абзаца3"/>
    <w:link w:val="Style_55"/>
  </w:style>
  <w:style w:styleId="Style_56" w:type="paragraph">
    <w:name w:val="xl79"/>
    <w:basedOn w:val="Style_7"/>
    <w:link w:val="Style_5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6_ch" w:type="character">
    <w:name w:val="xl79"/>
    <w:basedOn w:val="Style_7_ch"/>
    <w:link w:val="Style_56"/>
    <w:rPr>
      <w:rFonts w:ascii="Times New Roman" w:hAnsi="Times New Roman"/>
      <w:sz w:val="24"/>
    </w:rPr>
  </w:style>
  <w:style w:styleId="Style_57" w:type="paragraph">
    <w:name w:val="xl91"/>
    <w:basedOn w:val="Style_7"/>
    <w:link w:val="Style_57_ch"/>
    <w:pPr>
      <w:spacing w:afterAutospacing="on" w:beforeAutospacing="on" w:line="240" w:lineRule="auto"/>
      <w:ind/>
      <w:jc w:val="right"/>
    </w:pPr>
    <w:rPr>
      <w:rFonts w:ascii="Times New Roman" w:hAnsi="Times New Roman"/>
      <w:sz w:val="24"/>
    </w:rPr>
  </w:style>
  <w:style w:styleId="Style_57_ch" w:type="character">
    <w:name w:val="xl91"/>
    <w:basedOn w:val="Style_7_ch"/>
    <w:link w:val="Style_57"/>
    <w:rPr>
      <w:rFonts w:ascii="Times New Roman" w:hAnsi="Times New Roman"/>
      <w:sz w:val="24"/>
    </w:rPr>
  </w:style>
  <w:style w:styleId="Style_58" w:type="paragraph">
    <w:name w:val="xl106"/>
    <w:basedOn w:val="Style_7"/>
    <w:link w:val="Style_5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8_ch" w:type="character">
    <w:name w:val="xl106"/>
    <w:basedOn w:val="Style_7_ch"/>
    <w:link w:val="Style_58"/>
    <w:rPr>
      <w:rFonts w:ascii="Times New Roman" w:hAnsi="Times New Roman"/>
      <w:sz w:val="24"/>
    </w:rPr>
  </w:style>
  <w:style w:styleId="Style_59" w:type="paragraph">
    <w:name w:val="xl92"/>
    <w:basedOn w:val="Style_7"/>
    <w:link w:val="Style_5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9_ch" w:type="character">
    <w:name w:val="xl92"/>
    <w:basedOn w:val="Style_7_ch"/>
    <w:link w:val="Style_59"/>
    <w:rPr>
      <w:rFonts w:ascii="Times New Roman" w:hAnsi="Times New Roman"/>
      <w:sz w:val="24"/>
    </w:rPr>
  </w:style>
  <w:style w:styleId="Style_60" w:type="paragraph">
    <w:name w:val="xl65"/>
    <w:basedOn w:val="Style_7"/>
    <w:link w:val="Style_6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0_ch" w:type="character">
    <w:name w:val="xl65"/>
    <w:basedOn w:val="Style_7_ch"/>
    <w:link w:val="Style_60"/>
    <w:rPr>
      <w:rFonts w:ascii="Times New Roman" w:hAnsi="Times New Roman"/>
      <w:sz w:val="24"/>
    </w:rPr>
  </w:style>
  <w:style w:styleId="Style_1" w:type="paragraph">
    <w:name w:val="header"/>
    <w:basedOn w:val="Style_7"/>
    <w:link w:val="Style_1_ch"/>
    <w:pPr>
      <w:widowControl w:val="0"/>
      <w:tabs>
        <w:tab w:leader="none" w:pos="4677" w:val="center"/>
        <w:tab w:leader="none" w:pos="9355" w:val="right"/>
      </w:tabs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_ch" w:type="character">
    <w:name w:val="header"/>
    <w:basedOn w:val="Style_7_ch"/>
    <w:link w:val="Style_1"/>
    <w:rPr>
      <w:rFonts w:ascii="Times New Roman" w:hAnsi="Times New Roman"/>
      <w:sz w:val="20"/>
    </w:rPr>
  </w:style>
  <w:style w:styleId="Style_61" w:type="paragraph">
    <w:name w:val="Гиперссылка1"/>
    <w:link w:val="Style_61_ch"/>
    <w:rPr>
      <w:color w:val="0000FF"/>
      <w:u w:val="single"/>
    </w:rPr>
  </w:style>
  <w:style w:styleId="Style_61_ch" w:type="character">
    <w:name w:val="Гиперссылка1"/>
    <w:link w:val="Style_61"/>
    <w:rPr>
      <w:color w:val="0000FF"/>
      <w:u w:val="single"/>
    </w:rPr>
  </w:style>
  <w:style w:styleId="Style_62" w:type="paragraph">
    <w:name w:val="xl84"/>
    <w:basedOn w:val="Style_7"/>
    <w:link w:val="Style_6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2_ch" w:type="character">
    <w:name w:val="xl84"/>
    <w:basedOn w:val="Style_7_ch"/>
    <w:link w:val="Style_62"/>
    <w:rPr>
      <w:rFonts w:ascii="Times New Roman" w:hAnsi="Times New Roman"/>
      <w:sz w:val="24"/>
    </w:rPr>
  </w:style>
  <w:style w:styleId="Style_63" w:type="paragraph">
    <w:name w:val="Просмотренная гиперссылка1"/>
    <w:basedOn w:val="Style_13"/>
    <w:link w:val="Style_63_ch"/>
    <w:rPr>
      <w:color w:val="954F72"/>
      <w:u w:val="single"/>
    </w:rPr>
  </w:style>
  <w:style w:styleId="Style_63_ch" w:type="character">
    <w:name w:val="Просмотренная гиперссылка1"/>
    <w:basedOn w:val="Style_13_ch"/>
    <w:link w:val="Style_63"/>
    <w:rPr>
      <w:color w:val="954F72"/>
      <w:u w:val="single"/>
    </w:rPr>
  </w:style>
  <w:style w:styleId="Style_64" w:type="paragraph">
    <w:name w:val="xl101"/>
    <w:basedOn w:val="Style_7"/>
    <w:link w:val="Style_6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4_ch" w:type="character">
    <w:name w:val="xl101"/>
    <w:basedOn w:val="Style_7_ch"/>
    <w:link w:val="Style_64"/>
    <w:rPr>
      <w:rFonts w:ascii="Times New Roman" w:hAnsi="Times New Roman"/>
      <w:sz w:val="24"/>
    </w:rPr>
  </w:style>
  <w:style w:styleId="Style_65" w:type="paragraph">
    <w:name w:val="Обычный1"/>
    <w:link w:val="Style_65_ch"/>
  </w:style>
  <w:style w:styleId="Style_65_ch" w:type="character">
    <w:name w:val="Обычный1"/>
    <w:link w:val="Style_65"/>
  </w:style>
  <w:style w:styleId="Style_66" w:type="paragraph">
    <w:name w:val="xl72"/>
    <w:basedOn w:val="Style_7"/>
    <w:link w:val="Style_6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6_ch" w:type="character">
    <w:name w:val="xl72"/>
    <w:basedOn w:val="Style_7_ch"/>
    <w:link w:val="Style_66"/>
    <w:rPr>
      <w:rFonts w:ascii="Times New Roman" w:hAnsi="Times New Roman"/>
      <w:sz w:val="24"/>
    </w:rPr>
  </w:style>
  <w:style w:styleId="Style_67" w:type="paragraph">
    <w:name w:val="xl133"/>
    <w:basedOn w:val="Style_7"/>
    <w:link w:val="Style_6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7_ch" w:type="character">
    <w:name w:val="xl133"/>
    <w:basedOn w:val="Style_7_ch"/>
    <w:link w:val="Style_67"/>
    <w:rPr>
      <w:rFonts w:ascii="Times New Roman" w:hAnsi="Times New Roman"/>
      <w:sz w:val="24"/>
    </w:rPr>
  </w:style>
  <w:style w:styleId="Style_68" w:type="paragraph">
    <w:name w:val="xl136"/>
    <w:basedOn w:val="Style_7"/>
    <w:link w:val="Style_6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8_ch" w:type="character">
    <w:name w:val="xl136"/>
    <w:basedOn w:val="Style_7_ch"/>
    <w:link w:val="Style_68"/>
    <w:rPr>
      <w:rFonts w:ascii="Times New Roman" w:hAnsi="Times New Roman"/>
      <w:sz w:val="24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69" w:type="paragraph">
    <w:name w:val="heading 5"/>
    <w:next w:val="Style_7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69_ch" w:type="character">
    <w:name w:val="heading 5"/>
    <w:link w:val="Style_69"/>
    <w:rPr>
      <w:rFonts w:ascii="XO Thames" w:hAnsi="XO Thames"/>
      <w:b w:val="1"/>
    </w:rPr>
  </w:style>
  <w:style w:styleId="Style_70" w:type="paragraph">
    <w:name w:val="Гиперссылка2"/>
    <w:link w:val="Style_70_ch"/>
    <w:rPr>
      <w:color w:val="0000FF"/>
      <w:u w:val="single"/>
    </w:rPr>
  </w:style>
  <w:style w:styleId="Style_70_ch" w:type="character">
    <w:name w:val="Гиперссылка2"/>
    <w:link w:val="Style_70"/>
    <w:rPr>
      <w:color w:val="0000FF"/>
      <w:u w:val="single"/>
    </w:rPr>
  </w:style>
  <w:style w:styleId="Style_71" w:type="paragraph">
    <w:name w:val="xl114"/>
    <w:basedOn w:val="Style_7"/>
    <w:link w:val="Style_7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1_ch" w:type="character">
    <w:name w:val="xl114"/>
    <w:basedOn w:val="Style_7_ch"/>
    <w:link w:val="Style_71"/>
    <w:rPr>
      <w:rFonts w:ascii="Times New Roman" w:hAnsi="Times New Roman"/>
      <w:sz w:val="24"/>
    </w:rPr>
  </w:style>
  <w:style w:styleId="Style_72" w:type="paragraph">
    <w:name w:val="heading 1"/>
    <w:basedOn w:val="Style_7"/>
    <w:next w:val="Style_7"/>
    <w:link w:val="Style_72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72_ch" w:type="character">
    <w:name w:val="heading 1"/>
    <w:basedOn w:val="Style_7_ch"/>
    <w:link w:val="Style_72"/>
    <w:rPr>
      <w:rFonts w:ascii="Times New Roman" w:hAnsi="Times New Roman"/>
      <w:sz w:val="28"/>
    </w:rPr>
  </w:style>
  <w:style w:styleId="Style_73" w:type="paragraph">
    <w:name w:val="xl129"/>
    <w:basedOn w:val="Style_7"/>
    <w:link w:val="Style_7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73_ch" w:type="character">
    <w:name w:val="xl129"/>
    <w:basedOn w:val="Style_7_ch"/>
    <w:link w:val="Style_73"/>
    <w:rPr>
      <w:rFonts w:ascii="Times New Roman" w:hAnsi="Times New Roman"/>
      <w:sz w:val="24"/>
    </w:rPr>
  </w:style>
  <w:style w:styleId="Style_74" w:type="paragraph">
    <w:name w:val="xl119"/>
    <w:basedOn w:val="Style_7"/>
    <w:link w:val="Style_7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4_ch" w:type="character">
    <w:name w:val="xl119"/>
    <w:basedOn w:val="Style_7_ch"/>
    <w:link w:val="Style_74"/>
    <w:rPr>
      <w:rFonts w:ascii="Times New Roman" w:hAnsi="Times New Roman"/>
      <w:sz w:val="24"/>
    </w:rPr>
  </w:style>
  <w:style w:styleId="Style_75" w:type="paragraph">
    <w:name w:val="ConsPlusCell"/>
    <w:link w:val="Style_75_ch"/>
    <w:pPr>
      <w:widowControl w:val="0"/>
      <w:spacing w:after="0" w:line="240" w:lineRule="auto"/>
      <w:ind/>
    </w:pPr>
    <w:rPr>
      <w:rFonts w:ascii="Calibri" w:hAnsi="Calibri"/>
    </w:rPr>
  </w:style>
  <w:style w:styleId="Style_75_ch" w:type="character">
    <w:name w:val="ConsPlusCell"/>
    <w:link w:val="Style_75"/>
    <w:rPr>
      <w:rFonts w:ascii="Calibri" w:hAnsi="Calibri"/>
    </w:rPr>
  </w:style>
  <w:style w:styleId="Style_76" w:type="paragraph">
    <w:name w:val="xl126"/>
    <w:basedOn w:val="Style_7"/>
    <w:link w:val="Style_7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6_ch" w:type="character">
    <w:name w:val="xl126"/>
    <w:basedOn w:val="Style_7_ch"/>
    <w:link w:val="Style_76"/>
    <w:rPr>
      <w:rFonts w:ascii="Times New Roman" w:hAnsi="Times New Roman"/>
      <w:sz w:val="24"/>
    </w:rPr>
  </w:style>
  <w:style w:styleId="Style_77" w:type="paragraph">
    <w:name w:val="Hyperlink"/>
    <w:link w:val="Style_77_ch"/>
    <w:rPr>
      <w:color w:val="0000FF"/>
      <w:u w:val="single"/>
    </w:rPr>
  </w:style>
  <w:style w:styleId="Style_77_ch" w:type="character">
    <w:name w:val="Hyperlink"/>
    <w:link w:val="Style_77"/>
    <w:rPr>
      <w:color w:val="0000FF"/>
      <w:u w:val="single"/>
    </w:rPr>
  </w:style>
  <w:style w:styleId="Style_78" w:type="paragraph">
    <w:name w:val="Footnote"/>
    <w:link w:val="Style_78_ch"/>
    <w:pPr>
      <w:ind w:firstLine="851" w:left="0"/>
      <w:jc w:val="both"/>
    </w:pPr>
    <w:rPr>
      <w:rFonts w:ascii="XO Thames" w:hAnsi="XO Thames"/>
    </w:rPr>
  </w:style>
  <w:style w:styleId="Style_78_ch" w:type="character">
    <w:name w:val="Footnote"/>
    <w:link w:val="Style_78"/>
    <w:rPr>
      <w:rFonts w:ascii="XO Thames" w:hAnsi="XO Thames"/>
    </w:rPr>
  </w:style>
  <w:style w:styleId="Style_79" w:type="paragraph">
    <w:name w:val="toc 1"/>
    <w:next w:val="Style_7"/>
    <w:link w:val="Style_79_ch"/>
    <w:uiPriority w:val="39"/>
    <w:rPr>
      <w:rFonts w:ascii="XO Thames" w:hAnsi="XO Thames"/>
      <w:b w:val="1"/>
      <w:sz w:val="28"/>
    </w:rPr>
  </w:style>
  <w:style w:styleId="Style_79_ch" w:type="character">
    <w:name w:val="toc 1"/>
    <w:link w:val="Style_79"/>
    <w:rPr>
      <w:rFonts w:ascii="XO Thames" w:hAnsi="XO Thames"/>
      <w:b w:val="1"/>
      <w:sz w:val="28"/>
    </w:rPr>
  </w:style>
  <w:style w:styleId="Style_80" w:type="paragraph">
    <w:name w:val="xl82"/>
    <w:basedOn w:val="Style_7"/>
    <w:link w:val="Style_8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0_ch" w:type="character">
    <w:name w:val="xl82"/>
    <w:basedOn w:val="Style_7_ch"/>
    <w:link w:val="Style_80"/>
    <w:rPr>
      <w:rFonts w:ascii="Times New Roman" w:hAnsi="Times New Roman"/>
      <w:sz w:val="24"/>
    </w:rPr>
  </w:style>
  <w:style w:styleId="Style_81" w:type="paragraph">
    <w:name w:val="xl131"/>
    <w:basedOn w:val="Style_7"/>
    <w:link w:val="Style_8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1_ch" w:type="character">
    <w:name w:val="xl131"/>
    <w:basedOn w:val="Style_7_ch"/>
    <w:link w:val="Style_81"/>
    <w:rPr>
      <w:rFonts w:ascii="Times New Roman" w:hAnsi="Times New Roman"/>
      <w:sz w:val="24"/>
    </w:rPr>
  </w:style>
  <w:style w:styleId="Style_82" w:type="paragraph">
    <w:name w:val="xl108"/>
    <w:basedOn w:val="Style_7"/>
    <w:link w:val="Style_8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2_ch" w:type="character">
    <w:name w:val="xl108"/>
    <w:basedOn w:val="Style_7_ch"/>
    <w:link w:val="Style_82"/>
    <w:rPr>
      <w:rFonts w:ascii="Times New Roman" w:hAnsi="Times New Roman"/>
      <w:sz w:val="24"/>
    </w:rPr>
  </w:style>
  <w:style w:styleId="Style_83" w:type="paragraph">
    <w:name w:val="xl78"/>
    <w:basedOn w:val="Style_7"/>
    <w:link w:val="Style_8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3_ch" w:type="character">
    <w:name w:val="xl78"/>
    <w:basedOn w:val="Style_7_ch"/>
    <w:link w:val="Style_83"/>
    <w:rPr>
      <w:rFonts w:ascii="Times New Roman" w:hAnsi="Times New Roman"/>
      <w:sz w:val="24"/>
    </w:rPr>
  </w:style>
  <w:style w:styleId="Style_84" w:type="paragraph">
    <w:name w:val="Header and Footer"/>
    <w:link w:val="Style_84_ch"/>
    <w:pPr>
      <w:spacing w:line="240" w:lineRule="auto"/>
      <w:ind/>
      <w:jc w:val="both"/>
    </w:pPr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85" w:type="paragraph">
    <w:name w:val="xl83"/>
    <w:basedOn w:val="Style_7"/>
    <w:link w:val="Style_8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85_ch" w:type="character">
    <w:name w:val="xl83"/>
    <w:basedOn w:val="Style_7_ch"/>
    <w:link w:val="Style_85"/>
    <w:rPr>
      <w:rFonts w:ascii="Times New Roman" w:hAnsi="Times New Roman"/>
      <w:b w:val="1"/>
      <w:sz w:val="24"/>
    </w:rPr>
  </w:style>
  <w:style w:styleId="Style_86" w:type="paragraph">
    <w:name w:val="FollowedHyperlink"/>
    <w:basedOn w:val="Style_87"/>
    <w:link w:val="Style_86_ch"/>
    <w:rPr>
      <w:color w:val="954F72"/>
      <w:u w:val="single"/>
    </w:rPr>
  </w:style>
  <w:style w:styleId="Style_86_ch" w:type="character">
    <w:name w:val="FollowedHyperlink"/>
    <w:basedOn w:val="Style_87_ch"/>
    <w:link w:val="Style_86"/>
    <w:rPr>
      <w:color w:val="954F72"/>
      <w:u w:val="single"/>
    </w:rPr>
  </w:style>
  <w:style w:styleId="Style_88" w:type="paragraph">
    <w:name w:val="toc 9"/>
    <w:next w:val="Style_7"/>
    <w:link w:val="Style_88_ch"/>
    <w:uiPriority w:val="39"/>
    <w:pPr>
      <w:ind w:firstLine="0" w:left="1600"/>
    </w:pPr>
    <w:rPr>
      <w:rFonts w:ascii="XO Thames" w:hAnsi="XO Thames"/>
      <w:sz w:val="28"/>
    </w:rPr>
  </w:style>
  <w:style w:styleId="Style_88_ch" w:type="character">
    <w:name w:val="toc 9"/>
    <w:link w:val="Style_88"/>
    <w:rPr>
      <w:rFonts w:ascii="XO Thames" w:hAnsi="XO Thames"/>
      <w:sz w:val="28"/>
    </w:rPr>
  </w:style>
  <w:style w:styleId="Style_89" w:type="paragraph">
    <w:name w:val="xl95"/>
    <w:basedOn w:val="Style_7"/>
    <w:link w:val="Style_8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9_ch" w:type="character">
    <w:name w:val="xl95"/>
    <w:basedOn w:val="Style_7_ch"/>
    <w:link w:val="Style_89"/>
    <w:rPr>
      <w:rFonts w:ascii="Times New Roman" w:hAnsi="Times New Roman"/>
      <w:sz w:val="24"/>
    </w:rPr>
  </w:style>
  <w:style w:styleId="Style_90" w:type="paragraph">
    <w:name w:val="xl71"/>
    <w:basedOn w:val="Style_7"/>
    <w:link w:val="Style_9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0_ch" w:type="character">
    <w:name w:val="xl71"/>
    <w:basedOn w:val="Style_7_ch"/>
    <w:link w:val="Style_90"/>
    <w:rPr>
      <w:rFonts w:ascii="Times New Roman" w:hAnsi="Times New Roman"/>
      <w:sz w:val="24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91" w:type="paragraph">
    <w:name w:val="footer"/>
    <w:basedOn w:val="Style_7"/>
    <w:link w:val="Style_9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1_ch" w:type="character">
    <w:name w:val="footer"/>
    <w:basedOn w:val="Style_7_ch"/>
    <w:link w:val="Style_91"/>
  </w:style>
  <w:style w:styleId="Style_92" w:type="paragraph">
    <w:name w:val="toc 8"/>
    <w:next w:val="Style_7"/>
    <w:link w:val="Style_92_ch"/>
    <w:uiPriority w:val="39"/>
    <w:pPr>
      <w:ind w:firstLine="0" w:left="1400"/>
    </w:pPr>
    <w:rPr>
      <w:rFonts w:ascii="XO Thames" w:hAnsi="XO Thames"/>
      <w:sz w:val="28"/>
    </w:rPr>
  </w:style>
  <w:style w:styleId="Style_92_ch" w:type="character">
    <w:name w:val="toc 8"/>
    <w:link w:val="Style_92"/>
    <w:rPr>
      <w:rFonts w:ascii="XO Thames" w:hAnsi="XO Thames"/>
      <w:sz w:val="28"/>
    </w:rPr>
  </w:style>
  <w:style w:styleId="Style_93" w:type="paragraph">
    <w:name w:val="xl122"/>
    <w:basedOn w:val="Style_7"/>
    <w:link w:val="Style_9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3_ch" w:type="character">
    <w:name w:val="xl122"/>
    <w:basedOn w:val="Style_7_ch"/>
    <w:link w:val="Style_93"/>
    <w:rPr>
      <w:rFonts w:ascii="Times New Roman" w:hAnsi="Times New Roman"/>
      <w:sz w:val="24"/>
    </w:rPr>
  </w:style>
  <w:style w:styleId="Style_94" w:type="paragraph">
    <w:name w:val="xl73"/>
    <w:basedOn w:val="Style_7"/>
    <w:link w:val="Style_9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4_ch" w:type="character">
    <w:name w:val="xl73"/>
    <w:basedOn w:val="Style_7_ch"/>
    <w:link w:val="Style_94"/>
    <w:rPr>
      <w:rFonts w:ascii="Times New Roman" w:hAnsi="Times New Roman"/>
      <w:sz w:val="24"/>
    </w:rPr>
  </w:style>
  <w:style w:styleId="Style_95" w:type="paragraph">
    <w:name w:val="Обычный1"/>
    <w:link w:val="Style_95_ch"/>
  </w:style>
  <w:style w:styleId="Style_95_ch" w:type="character">
    <w:name w:val="Обычный1"/>
    <w:link w:val="Style_95"/>
  </w:style>
  <w:style w:styleId="Style_96" w:type="paragraph">
    <w:name w:val="Обычный1"/>
    <w:link w:val="Style_96_ch"/>
  </w:style>
  <w:style w:styleId="Style_96_ch" w:type="character">
    <w:name w:val="Обычный1"/>
    <w:link w:val="Style_96"/>
  </w:style>
  <w:style w:styleId="Style_97" w:type="paragraph">
    <w:name w:val="xl134"/>
    <w:basedOn w:val="Style_7"/>
    <w:link w:val="Style_9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7_ch" w:type="character">
    <w:name w:val="xl134"/>
    <w:basedOn w:val="Style_7_ch"/>
    <w:link w:val="Style_97"/>
    <w:rPr>
      <w:rFonts w:ascii="Times New Roman" w:hAnsi="Times New Roman"/>
      <w:sz w:val="24"/>
    </w:rPr>
  </w:style>
  <w:style w:styleId="Style_6" w:type="paragraph">
    <w:name w:val="List Paragraph"/>
    <w:basedOn w:val="Style_7"/>
    <w:link w:val="Style_6_ch"/>
    <w:pPr>
      <w:spacing w:after="200" w:line="276" w:lineRule="auto"/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98" w:type="paragraph">
    <w:name w:val="xl88"/>
    <w:basedOn w:val="Style_7"/>
    <w:link w:val="Style_9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98_ch" w:type="character">
    <w:name w:val="xl88"/>
    <w:basedOn w:val="Style_7_ch"/>
    <w:link w:val="Style_98"/>
    <w:rPr>
      <w:rFonts w:ascii="Times New Roman" w:hAnsi="Times New Roman"/>
      <w:b w:val="1"/>
      <w:sz w:val="24"/>
    </w:rPr>
  </w:style>
  <w:style w:styleId="Style_99" w:type="paragraph">
    <w:name w:val="xl120"/>
    <w:basedOn w:val="Style_7"/>
    <w:link w:val="Style_9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9_ch" w:type="character">
    <w:name w:val="xl120"/>
    <w:basedOn w:val="Style_7_ch"/>
    <w:link w:val="Style_99"/>
    <w:rPr>
      <w:rFonts w:ascii="Times New Roman" w:hAnsi="Times New Roman"/>
      <w:sz w:val="24"/>
    </w:rPr>
  </w:style>
  <w:style w:styleId="Style_100" w:type="paragraph">
    <w:name w:val="xl76"/>
    <w:basedOn w:val="Style_7"/>
    <w:link w:val="Style_10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0_ch" w:type="character">
    <w:name w:val="xl76"/>
    <w:basedOn w:val="Style_7_ch"/>
    <w:link w:val="Style_100"/>
    <w:rPr>
      <w:rFonts w:ascii="Times New Roman" w:hAnsi="Times New Roman"/>
      <w:sz w:val="24"/>
    </w:rPr>
  </w:style>
  <w:style w:styleId="Style_101" w:type="paragraph">
    <w:name w:val="xl104"/>
    <w:basedOn w:val="Style_7"/>
    <w:link w:val="Style_10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1_ch" w:type="character">
    <w:name w:val="xl104"/>
    <w:basedOn w:val="Style_7_ch"/>
    <w:link w:val="Style_101"/>
    <w:rPr>
      <w:rFonts w:ascii="Times New Roman" w:hAnsi="Times New Roman"/>
      <w:sz w:val="24"/>
    </w:rPr>
  </w:style>
  <w:style w:styleId="Style_102" w:type="paragraph">
    <w:name w:val="xl96"/>
    <w:basedOn w:val="Style_7"/>
    <w:link w:val="Style_10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2_ch" w:type="character">
    <w:name w:val="xl96"/>
    <w:basedOn w:val="Style_7_ch"/>
    <w:link w:val="Style_102"/>
    <w:rPr>
      <w:rFonts w:ascii="Times New Roman" w:hAnsi="Times New Roman"/>
      <w:sz w:val="24"/>
    </w:rPr>
  </w:style>
  <w:style w:styleId="Style_103" w:type="paragraph">
    <w:name w:val="toc 5"/>
    <w:next w:val="Style_7"/>
    <w:link w:val="Style_103_ch"/>
    <w:uiPriority w:val="39"/>
    <w:pPr>
      <w:ind w:firstLine="0" w:left="800"/>
    </w:pPr>
    <w:rPr>
      <w:rFonts w:ascii="XO Thames" w:hAnsi="XO Thames"/>
      <w:sz w:val="28"/>
    </w:rPr>
  </w:style>
  <w:style w:styleId="Style_103_ch" w:type="character">
    <w:name w:val="toc 5"/>
    <w:link w:val="Style_103"/>
    <w:rPr>
      <w:rFonts w:ascii="XO Thames" w:hAnsi="XO Thames"/>
      <w:sz w:val="28"/>
    </w:rPr>
  </w:style>
  <w:style w:styleId="Style_104" w:type="paragraph">
    <w:name w:val="Основной шрифт абзаца2"/>
    <w:link w:val="Style_104_ch"/>
  </w:style>
  <w:style w:styleId="Style_104_ch" w:type="character">
    <w:name w:val="Основной шрифт абзаца2"/>
    <w:link w:val="Style_104"/>
  </w:style>
  <w:style w:styleId="Style_105" w:type="paragraph">
    <w:name w:val="xl110"/>
    <w:basedOn w:val="Style_7"/>
    <w:link w:val="Style_10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5_ch" w:type="character">
    <w:name w:val="xl110"/>
    <w:basedOn w:val="Style_7_ch"/>
    <w:link w:val="Style_105"/>
    <w:rPr>
      <w:rFonts w:ascii="Times New Roman" w:hAnsi="Times New Roman"/>
      <w:sz w:val="24"/>
    </w:rPr>
  </w:style>
  <w:style w:styleId="Style_106" w:type="paragraph">
    <w:name w:val="Normal (Web)"/>
    <w:basedOn w:val="Style_7"/>
    <w:link w:val="Style_10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6_ch" w:type="character">
    <w:name w:val="Normal (Web)"/>
    <w:basedOn w:val="Style_7_ch"/>
    <w:link w:val="Style_106"/>
    <w:rPr>
      <w:rFonts w:ascii="Times New Roman" w:hAnsi="Times New Roman"/>
      <w:sz w:val="24"/>
    </w:rPr>
  </w:style>
  <w:style w:styleId="Style_87" w:type="paragraph">
    <w:name w:val="Default Paragraph Font"/>
    <w:link w:val="Style_87_ch"/>
  </w:style>
  <w:style w:styleId="Style_87_ch" w:type="character">
    <w:name w:val="Default Paragraph Font"/>
    <w:link w:val="Style_87"/>
  </w:style>
  <w:style w:styleId="Style_107" w:type="paragraph">
    <w:name w:val="xl86"/>
    <w:basedOn w:val="Style_7"/>
    <w:link w:val="Style_10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7_ch" w:type="character">
    <w:name w:val="xl86"/>
    <w:basedOn w:val="Style_7_ch"/>
    <w:link w:val="Style_107"/>
    <w:rPr>
      <w:rFonts w:ascii="Times New Roman" w:hAnsi="Times New Roman"/>
      <w:sz w:val="24"/>
    </w:rPr>
  </w:style>
  <w:style w:styleId="Style_108" w:type="paragraph">
    <w:name w:val="xl81"/>
    <w:basedOn w:val="Style_7"/>
    <w:link w:val="Style_10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8_ch" w:type="character">
    <w:name w:val="xl81"/>
    <w:basedOn w:val="Style_7_ch"/>
    <w:link w:val="Style_108"/>
    <w:rPr>
      <w:rFonts w:ascii="Times New Roman" w:hAnsi="Times New Roman"/>
      <w:sz w:val="24"/>
    </w:rPr>
  </w:style>
  <w:style w:styleId="Style_109" w:type="paragraph">
    <w:name w:val="xl87"/>
    <w:basedOn w:val="Style_7"/>
    <w:link w:val="Style_10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09_ch" w:type="character">
    <w:name w:val="xl87"/>
    <w:basedOn w:val="Style_7_ch"/>
    <w:link w:val="Style_109"/>
    <w:rPr>
      <w:rFonts w:ascii="Times New Roman" w:hAnsi="Times New Roman"/>
      <w:b w:val="1"/>
      <w:sz w:val="24"/>
    </w:rPr>
  </w:style>
  <w:style w:styleId="Style_110" w:type="paragraph">
    <w:name w:val="xl69"/>
    <w:basedOn w:val="Style_7"/>
    <w:link w:val="Style_1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0_ch" w:type="character">
    <w:name w:val="xl69"/>
    <w:basedOn w:val="Style_7_ch"/>
    <w:link w:val="Style_110"/>
    <w:rPr>
      <w:rFonts w:ascii="Times New Roman" w:hAnsi="Times New Roman"/>
      <w:sz w:val="24"/>
    </w:rPr>
  </w:style>
  <w:style w:styleId="Style_111" w:type="paragraph">
    <w:name w:val="xl137"/>
    <w:basedOn w:val="Style_7"/>
    <w:link w:val="Style_11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11_ch" w:type="character">
    <w:name w:val="xl137"/>
    <w:basedOn w:val="Style_7_ch"/>
    <w:link w:val="Style_111"/>
    <w:rPr>
      <w:rFonts w:ascii="Times New Roman" w:hAnsi="Times New Roman"/>
      <w:sz w:val="24"/>
    </w:rPr>
  </w:style>
  <w:style w:styleId="Style_112" w:type="paragraph">
    <w:name w:val="xl107"/>
    <w:basedOn w:val="Style_7"/>
    <w:link w:val="Style_1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2_ch" w:type="character">
    <w:name w:val="xl107"/>
    <w:basedOn w:val="Style_7_ch"/>
    <w:link w:val="Style_112"/>
    <w:rPr>
      <w:rFonts w:ascii="Times New Roman" w:hAnsi="Times New Roman"/>
      <w:sz w:val="24"/>
    </w:rPr>
  </w:style>
  <w:style w:styleId="Style_113" w:type="paragraph">
    <w:name w:val="xl77"/>
    <w:basedOn w:val="Style_7"/>
    <w:link w:val="Style_1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3_ch" w:type="character">
    <w:name w:val="xl77"/>
    <w:basedOn w:val="Style_7_ch"/>
    <w:link w:val="Style_113"/>
    <w:rPr>
      <w:rFonts w:ascii="Times New Roman" w:hAnsi="Times New Roman"/>
      <w:sz w:val="24"/>
    </w:rPr>
  </w:style>
  <w:style w:styleId="Style_114" w:type="paragraph">
    <w:name w:val="Subtitle"/>
    <w:next w:val="Style_7"/>
    <w:link w:val="Style_11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4_ch" w:type="character">
    <w:name w:val="Subtitle"/>
    <w:link w:val="Style_114"/>
    <w:rPr>
      <w:rFonts w:ascii="XO Thames" w:hAnsi="XO Thames"/>
      <w:i w:val="1"/>
      <w:sz w:val="24"/>
    </w:rPr>
  </w:style>
  <w:style w:styleId="Style_115" w:type="paragraph">
    <w:name w:val="xl124"/>
    <w:basedOn w:val="Style_7"/>
    <w:link w:val="Style_1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5_ch" w:type="character">
    <w:name w:val="xl124"/>
    <w:basedOn w:val="Style_7_ch"/>
    <w:link w:val="Style_115"/>
    <w:rPr>
      <w:rFonts w:ascii="Times New Roman" w:hAnsi="Times New Roman"/>
      <w:sz w:val="24"/>
    </w:rPr>
  </w:style>
  <w:style w:styleId="Style_116" w:type="paragraph">
    <w:name w:val="xl123"/>
    <w:basedOn w:val="Style_7"/>
    <w:link w:val="Style_1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6_ch" w:type="character">
    <w:name w:val="xl123"/>
    <w:basedOn w:val="Style_7_ch"/>
    <w:link w:val="Style_116"/>
    <w:rPr>
      <w:rFonts w:ascii="Times New Roman" w:hAnsi="Times New Roman"/>
      <w:sz w:val="24"/>
    </w:rPr>
  </w:style>
  <w:style w:styleId="Style_117" w:type="paragraph">
    <w:name w:val="Title"/>
    <w:next w:val="Style_7"/>
    <w:link w:val="Style_11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7_ch" w:type="character">
    <w:name w:val="Title"/>
    <w:link w:val="Style_117"/>
    <w:rPr>
      <w:rFonts w:ascii="XO Thames" w:hAnsi="XO Thames"/>
      <w:b w:val="1"/>
      <w:caps w:val="1"/>
      <w:sz w:val="40"/>
    </w:rPr>
  </w:style>
  <w:style w:styleId="Style_118" w:type="paragraph">
    <w:name w:val="xl74"/>
    <w:basedOn w:val="Style_7"/>
    <w:link w:val="Style_1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8_ch" w:type="character">
    <w:name w:val="xl74"/>
    <w:basedOn w:val="Style_7_ch"/>
    <w:link w:val="Style_118"/>
    <w:rPr>
      <w:rFonts w:ascii="Times New Roman" w:hAnsi="Times New Roman"/>
      <w:sz w:val="24"/>
    </w:rPr>
  </w:style>
  <w:style w:styleId="Style_119" w:type="paragraph">
    <w:name w:val="heading 4"/>
    <w:next w:val="Style_7"/>
    <w:link w:val="Style_1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9_ch" w:type="character">
    <w:name w:val="heading 4"/>
    <w:link w:val="Style_119"/>
    <w:rPr>
      <w:rFonts w:ascii="XO Thames" w:hAnsi="XO Thames"/>
      <w:b w:val="1"/>
      <w:sz w:val="24"/>
    </w:rPr>
  </w:style>
  <w:style w:styleId="Style_120" w:type="paragraph">
    <w:name w:val="xl89"/>
    <w:basedOn w:val="Style_7"/>
    <w:link w:val="Style_12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20_ch" w:type="character">
    <w:name w:val="xl89"/>
    <w:basedOn w:val="Style_7_ch"/>
    <w:link w:val="Style_120"/>
    <w:rPr>
      <w:rFonts w:ascii="Times New Roman" w:hAnsi="Times New Roman"/>
      <w:b w:val="1"/>
      <w:sz w:val="24"/>
    </w:rPr>
  </w:style>
  <w:style w:styleId="Style_121" w:type="paragraph">
    <w:name w:val="Гиперссылка2"/>
    <w:link w:val="Style_121_ch"/>
    <w:rPr>
      <w:color w:val="0000FF"/>
      <w:u w:val="single"/>
    </w:rPr>
  </w:style>
  <w:style w:styleId="Style_121_ch" w:type="character">
    <w:name w:val="Гиперссылка2"/>
    <w:link w:val="Style_121"/>
    <w:rPr>
      <w:color w:val="0000FF"/>
      <w:u w:val="single"/>
    </w:rPr>
  </w:style>
  <w:style w:styleId="Style_122" w:type="paragraph">
    <w:name w:val="xl135"/>
    <w:basedOn w:val="Style_7"/>
    <w:link w:val="Style_1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2_ch" w:type="character">
    <w:name w:val="xl135"/>
    <w:basedOn w:val="Style_7_ch"/>
    <w:link w:val="Style_122"/>
    <w:rPr>
      <w:rFonts w:ascii="Times New Roman" w:hAnsi="Times New Roman"/>
      <w:sz w:val="24"/>
    </w:rPr>
  </w:style>
  <w:style w:styleId="Style_123" w:type="paragraph">
    <w:name w:val="ConsPlusNonformat"/>
    <w:link w:val="Style_123_ch"/>
    <w:pPr>
      <w:spacing w:after="0" w:line="240" w:lineRule="auto"/>
      <w:ind/>
    </w:pPr>
    <w:rPr>
      <w:rFonts w:ascii="Courier New" w:hAnsi="Courier New"/>
      <w:sz w:val="20"/>
    </w:rPr>
  </w:style>
  <w:style w:styleId="Style_123_ch" w:type="character">
    <w:name w:val="ConsPlusNonformat"/>
    <w:link w:val="Style_123"/>
    <w:rPr>
      <w:rFonts w:ascii="Courier New" w:hAnsi="Courier New"/>
      <w:sz w:val="20"/>
    </w:rPr>
  </w:style>
  <w:style w:styleId="Style_124" w:type="paragraph">
    <w:name w:val="xl100"/>
    <w:basedOn w:val="Style_7"/>
    <w:link w:val="Style_1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4_ch" w:type="character">
    <w:name w:val="xl100"/>
    <w:basedOn w:val="Style_7_ch"/>
    <w:link w:val="Style_124"/>
    <w:rPr>
      <w:rFonts w:ascii="Times New Roman" w:hAnsi="Times New Roman"/>
      <w:sz w:val="24"/>
    </w:rPr>
  </w:style>
  <w:style w:styleId="Style_125" w:type="paragraph">
    <w:name w:val="heading 2"/>
    <w:basedOn w:val="Style_7"/>
    <w:next w:val="Style_7"/>
    <w:link w:val="Style_125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125_ch" w:type="character">
    <w:name w:val="heading 2"/>
    <w:basedOn w:val="Style_7_ch"/>
    <w:link w:val="Style_125"/>
    <w:rPr>
      <w:rFonts w:asciiTheme="majorAscii" w:hAnsiTheme="majorHAnsi"/>
      <w:color w:themeColor="accent1" w:themeShade="BF" w:val="2E75B5"/>
      <w:sz w:val="26"/>
    </w:rPr>
  </w:style>
  <w:style w:styleId="Style_126" w:type="table">
    <w:name w:val="Сетка таблицы11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Сетка таблицы12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Сетка таблицы1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Сетка таблицы3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Сетка таблицы2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14" Target="numbering.xml" Type="http://schemas.openxmlformats.org/officeDocument/2006/relationships/numbering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2024-05-08T02:59:16Z</dcterms:modified>
</cp:coreProperties>
</file>