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3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29"/>
        <w:gridCol w:w="1760"/>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29" w:type="dxa"/>
          </w:tcPr>
          <w:p>
            <w:pPr>
              <w:spacing w:after="0" w:line="240" w:lineRule="auto"/>
              <w:jc w:val="center"/>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Министерство</w:t>
            </w:r>
          </w:p>
          <w:p>
            <w:pPr>
              <w:spacing w:after="0" w:line="240" w:lineRule="auto"/>
              <w:jc w:val="center"/>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жилищно-коммунального</w:t>
            </w:r>
          </w:p>
          <w:p>
            <w:pPr>
              <w:spacing w:after="0" w:line="240" w:lineRule="auto"/>
              <w:jc w:val="center"/>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хозяйства и энергетики</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6"/>
                <w:szCs w:val="26"/>
                <w:lang w:eastAsia="ru-RU"/>
              </w:rPr>
              <w:t>Республики Саха (Якутия)</w:t>
            </w:r>
          </w:p>
        </w:tc>
        <w:tc>
          <w:tcPr>
            <w:tcW w:w="1760" w:type="dxa"/>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drawing>
                <wp:anchor distT="0" distB="0" distL="114300" distR="114300" simplePos="0" relativeHeight="251659264" behindDoc="1" locked="0" layoutInCell="1" allowOverlap="1">
                  <wp:simplePos x="0" y="0"/>
                  <wp:positionH relativeFrom="column">
                    <wp:posOffset>79375</wp:posOffset>
                  </wp:positionH>
                  <wp:positionV relativeFrom="page">
                    <wp:posOffset>3175</wp:posOffset>
                  </wp:positionV>
                  <wp:extent cx="734695" cy="752475"/>
                  <wp:effectExtent l="0" t="0" r="0" b="0"/>
                  <wp:wrapTopAndBottom/>
                  <wp:docPr id="1" name="Рисунок 2" descr="base_23801_60884_2"/>
                  <wp:cNvGraphicFramePr/>
                  <a:graphic xmlns:a="http://schemas.openxmlformats.org/drawingml/2006/main">
                    <a:graphicData uri="http://schemas.openxmlformats.org/drawingml/2006/picture">
                      <pic:pic xmlns:pic="http://schemas.openxmlformats.org/drawingml/2006/picture">
                        <pic:nvPicPr>
                          <pic:cNvPr id="1" name="Рисунок 2" descr="base_23801_60884_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34695" cy="752475"/>
                          </a:xfrm>
                          <a:prstGeom prst="rect">
                            <a:avLst/>
                          </a:prstGeom>
                          <a:noFill/>
                          <a:ln>
                            <a:noFill/>
                          </a:ln>
                        </pic:spPr>
                      </pic:pic>
                    </a:graphicData>
                  </a:graphic>
                </wp:anchor>
              </w:drawing>
            </w:r>
          </w:p>
        </w:tc>
        <w:tc>
          <w:tcPr>
            <w:tcW w:w="4394" w:type="dxa"/>
          </w:tcPr>
          <w:p>
            <w:pPr>
              <w:spacing w:after="0" w:line="240" w:lineRule="auto"/>
              <w:jc w:val="center"/>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Саха Өрөспүүбүлүкэтин</w:t>
            </w:r>
          </w:p>
          <w:p>
            <w:pPr>
              <w:spacing w:after="0" w:line="240" w:lineRule="auto"/>
              <w:jc w:val="center"/>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олорор дьиэҕэ, коммунальнай</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sz w:val="26"/>
                <w:szCs w:val="26"/>
                <w:lang w:eastAsia="ru-RU"/>
              </w:rPr>
              <w:t>хаhаайыстыбаҕа уонна энергетикэҕэ министиэристибэтэ</w:t>
            </w:r>
          </w:p>
        </w:tc>
      </w:tr>
    </w:tbl>
    <w:p>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b/>
          <w:sz w:val="28"/>
          <w:szCs w:val="28"/>
          <w:lang w:eastAsia="ru-RU"/>
        </w:rPr>
      </w:pPr>
    </w:p>
    <w:p>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ПРИКАЗ</w:t>
      </w:r>
    </w:p>
    <w:p>
      <w:pPr>
        <w:widowControl w:val="0"/>
        <w:overflowPunct w:val="0"/>
        <w:autoSpaceDE w:val="0"/>
        <w:autoSpaceDN w:val="0"/>
        <w:adjustRightInd w:val="0"/>
        <w:spacing w:after="0" w:line="240" w:lineRule="auto"/>
        <w:jc w:val="center"/>
        <w:textAlignment w:val="baseline"/>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Cs/>
          <w:sz w:val="28"/>
          <w:szCs w:val="28"/>
          <w:lang w:eastAsia="ru-RU"/>
        </w:rPr>
      </w:pPr>
      <w:bookmarkStart w:id="0" w:name="REGDATESTAMP"/>
      <w:r>
        <w:rPr>
          <w:rFonts w:ascii="Times New Roman" w:hAnsi="Times New Roman" w:eastAsia="Times New Roman" w:cs="Times New Roman"/>
          <w:bCs/>
          <w:sz w:val="28"/>
          <w:szCs w:val="28"/>
          <w:lang w:eastAsia="ru-RU"/>
        </w:rPr>
        <w:t>_______________</w:t>
      </w:r>
      <w:bookmarkEnd w:id="0"/>
      <w:r>
        <w:rPr>
          <w:rFonts w:ascii="Times New Roman" w:hAnsi="Times New Roman" w:eastAsia="Times New Roman" w:cs="Times New Roman"/>
          <w:bCs/>
          <w:sz w:val="28"/>
          <w:szCs w:val="28"/>
          <w:lang w:eastAsia="ru-RU"/>
        </w:rPr>
        <w:t xml:space="preserve">                                            </w:t>
      </w:r>
      <w:bookmarkStart w:id="1" w:name="REGNUMSTAMP"/>
      <w:r>
        <w:rPr>
          <w:rFonts w:ascii="Times New Roman" w:hAnsi="Times New Roman" w:eastAsia="Times New Roman" w:cs="Times New Roman"/>
          <w:bCs/>
          <w:sz w:val="28"/>
          <w:szCs w:val="28"/>
          <w:lang w:eastAsia="ru-RU"/>
        </w:rPr>
        <w:t xml:space="preserve">                      № _____________</w:t>
      </w:r>
      <w:bookmarkEnd w:id="1"/>
    </w:p>
    <w:p>
      <w:pPr>
        <w:widowControl w:val="0"/>
        <w:overflowPunct w:val="0"/>
        <w:autoSpaceDE w:val="0"/>
        <w:autoSpaceDN w:val="0"/>
        <w:adjustRightInd w:val="0"/>
        <w:spacing w:before="120" w:beforeLines="50" w:after="0" w:line="240" w:lineRule="auto"/>
        <w:jc w:val="center"/>
        <w:textAlignment w:val="baseline"/>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Якутск</w:t>
      </w:r>
    </w:p>
    <w:p>
      <w:pPr>
        <w:spacing w:after="0" w:line="240" w:lineRule="auto"/>
        <w:jc w:val="both"/>
        <w:rPr>
          <w:rFonts w:ascii="Times New Roman" w:hAnsi="Times New Roman" w:eastAsia="Times New Roman" w:cs="Times New Roman"/>
          <w:sz w:val="26"/>
          <w:szCs w:val="26"/>
          <w:lang w:eastAsia="ru-RU"/>
        </w:rPr>
      </w:pPr>
    </w:p>
    <w:p>
      <w:pPr>
        <w:tabs>
          <w:tab w:val="center" w:pos="4677"/>
          <w:tab w:val="right" w:pos="9355"/>
        </w:tabs>
        <w:spacing w:after="0" w:line="240" w:lineRule="auto"/>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Cs/>
          <w:sz w:val="28"/>
          <w:szCs w:val="28"/>
          <w:lang w:eastAsia="ru-RU"/>
        </w:rPr>
        <w:t>Об утверждении Порядка предоставления субсидии на возмещение затрат ГУП «Жилищно-коммунальное хозяйство Республики Саха (Якутия)»,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p>
    <w:p>
      <w:pPr>
        <w:tabs>
          <w:tab w:val="center" w:pos="4677"/>
          <w:tab w:val="right" w:pos="9355"/>
        </w:tabs>
        <w:spacing w:after="0" w:line="360" w:lineRule="exact"/>
        <w:contextualSpacing/>
        <w:jc w:val="both"/>
        <w:rPr>
          <w:rFonts w:ascii="Times New Roman" w:hAnsi="Times New Roman" w:eastAsia="Times New Roman" w:cs="Times New Roman"/>
          <w:sz w:val="28"/>
          <w:szCs w:val="28"/>
          <w:lang w:eastAsia="ru-RU"/>
        </w:rPr>
      </w:pPr>
    </w:p>
    <w:p>
      <w:pPr>
        <w:tabs>
          <w:tab w:val="center" w:pos="4677"/>
          <w:tab w:val="right" w:pos="9355"/>
        </w:tabs>
        <w:spacing w:after="0" w:line="360" w:lineRule="exact"/>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соответствии с подпунктом 2 пункта 2, пунктом 3 статьи 78, 78.5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постановлением Правительства Республики Саха (Якутия) от 29.02.2016 № 58 «Об определении исполнительных органов государственной власти Республики Саха (Якутия) уполномоченными на принятие актов, утверждающих порядки предоставления субсидий по статье 78 Бюджетного кодекса Российской Федерации» п р и к а з ы в а ю:</w:t>
      </w:r>
    </w:p>
    <w:p>
      <w:pPr>
        <w:tabs>
          <w:tab w:val="center" w:pos="4677"/>
          <w:tab w:val="right" w:pos="9355"/>
        </w:tabs>
        <w:spacing w:after="0" w:line="360" w:lineRule="exact"/>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 xml:space="preserve"> Утвердить Порядок предоставления из государственного бюджета Республики Саха (Якутия) </w:t>
      </w:r>
      <w:r>
        <w:rPr>
          <w:rFonts w:ascii="Times New Roman" w:hAnsi="Times New Roman" w:eastAsia="Times New Roman" w:cs="Times New Roman"/>
          <w:bCs/>
          <w:sz w:val="28"/>
          <w:szCs w:val="28"/>
          <w:lang w:eastAsia="ru-RU"/>
        </w:rPr>
        <w:t>субсидии на возмещение затрат ГУП «Жилищно-коммунальное хозяйство Республики Саха (Якутия)»,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r>
        <w:rPr>
          <w:rFonts w:ascii="Times New Roman" w:hAnsi="Times New Roman" w:eastAsia="Times New Roman" w:cs="Times New Roman"/>
          <w:sz w:val="28"/>
          <w:szCs w:val="28"/>
          <w:lang w:eastAsia="ru-RU"/>
        </w:rPr>
        <w:t>, согласно приложению к настоящему приказу.</w:t>
      </w:r>
    </w:p>
    <w:p>
      <w:pPr>
        <w:tabs>
          <w:tab w:val="center" w:pos="4677"/>
          <w:tab w:val="right" w:pos="9355"/>
        </w:tabs>
        <w:spacing w:after="0" w:line="360" w:lineRule="exact"/>
        <w:ind w:firstLine="709"/>
        <w:contextualSpacing/>
        <w:jc w:val="both"/>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2. 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Департаменту коммунального комплекса и государственной службы (Кирсанов А.Е.)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в течение 3-х рабочих дней направить настоящий приказ на государственную регистрацию в Государственный комитет юстиции Республики Саха (Якутия)</w:t>
      </w:r>
      <w:r>
        <w:rPr>
          <w:rFonts w:hint="default" w:ascii="Times New Roman" w:hAnsi="Times New Roman" w:eastAsia="Times New Roman" w:cs="Times New Roman"/>
          <w:sz w:val="28"/>
          <w:szCs w:val="28"/>
          <w:lang w:val="en-US" w:eastAsia="ru-RU"/>
        </w:rPr>
        <w:t>.</w:t>
      </w:r>
    </w:p>
    <w:p>
      <w:pPr>
        <w:tabs>
          <w:tab w:val="center" w:pos="4677"/>
          <w:tab w:val="right" w:pos="9355"/>
        </w:tabs>
        <w:spacing w:after="0" w:line="360" w:lineRule="exact"/>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Контроль исполнения настоящего приказа возложить на первого заместителя министра жилищно-коммунального хозяйства и энергетики Республики Саха (Якутия) Кириллина А.В.</w:t>
      </w:r>
    </w:p>
    <w:p>
      <w:pPr>
        <w:tabs>
          <w:tab w:val="center" w:pos="4677"/>
          <w:tab w:val="right" w:pos="9355"/>
        </w:tabs>
        <w:spacing w:after="0" w:line="360" w:lineRule="exact"/>
        <w:ind w:firstLine="709"/>
        <w:contextualSpacing/>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Приказ вступает в силу с момента его официального опубликования и действует до 01.01.2025.</w:t>
      </w:r>
    </w:p>
    <w:p>
      <w:pPr>
        <w:tabs>
          <w:tab w:val="center" w:pos="4677"/>
          <w:tab w:val="right" w:pos="9355"/>
        </w:tabs>
        <w:spacing w:after="0" w:line="240" w:lineRule="auto"/>
        <w:jc w:val="both"/>
        <w:rPr>
          <w:rFonts w:ascii="Times New Roman" w:hAnsi="Times New Roman" w:eastAsia="Times New Roman" w:cs="Times New Roman"/>
          <w:sz w:val="28"/>
          <w:szCs w:val="28"/>
          <w:lang w:eastAsia="ru-RU"/>
        </w:rPr>
      </w:pPr>
    </w:p>
    <w:p>
      <w:pPr>
        <w:tabs>
          <w:tab w:val="center" w:pos="4677"/>
          <w:tab w:val="right" w:pos="9355"/>
        </w:tabs>
        <w:spacing w:after="0" w:line="240" w:lineRule="auto"/>
        <w:jc w:val="both"/>
        <w:rPr>
          <w:rFonts w:ascii="Times New Roman" w:hAnsi="Times New Roman" w:eastAsia="Times New Roman" w:cs="Times New Roman"/>
          <w:sz w:val="28"/>
          <w:szCs w:val="28"/>
          <w:lang w:eastAsia="ru-RU"/>
        </w:rPr>
      </w:pPr>
    </w:p>
    <w:p>
      <w:pPr>
        <w:tabs>
          <w:tab w:val="center" w:pos="4677"/>
          <w:tab w:val="right" w:pos="9355"/>
        </w:tabs>
        <w:spacing w:after="0" w:line="240" w:lineRule="auto"/>
        <w:jc w:val="both"/>
        <w:rPr>
          <w:rFonts w:ascii="Times New Roman" w:hAnsi="Times New Roman" w:eastAsia="Times New Roman" w:cs="Times New Roman"/>
          <w:sz w:val="28"/>
          <w:szCs w:val="28"/>
          <w:lang w:eastAsia="ru-RU"/>
        </w:rPr>
      </w:pPr>
    </w:p>
    <w:tbl>
      <w:tblPr>
        <w:tblStyle w:val="7"/>
        <w:tblW w:w="9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3686"/>
        <w:gridCol w:w="2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2518" w:type="dxa"/>
          </w:tcPr>
          <w:p>
            <w:pPr>
              <w:spacing w:after="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Министр ЖКХ и энергетики </w:t>
            </w:r>
          </w:p>
          <w:p>
            <w:pPr>
              <w:spacing w:after="160"/>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РС (Я)</w:t>
            </w:r>
          </w:p>
        </w:tc>
        <w:tc>
          <w:tcPr>
            <w:tcW w:w="3686" w:type="dxa"/>
          </w:tcPr>
          <w:p>
            <w:pPr>
              <w:spacing w:after="160"/>
              <w:rPr>
                <w:rFonts w:ascii="Times New Roman" w:hAnsi="Times New Roman" w:eastAsia="Times New Roman" w:cs="Times New Roman"/>
                <w:sz w:val="28"/>
                <w:szCs w:val="28"/>
                <w:lang w:eastAsia="ru-RU"/>
              </w:rPr>
            </w:pPr>
            <w:bookmarkStart w:id="2" w:name="SIGNERSTAMP1"/>
            <w:bookmarkEnd w:id="2"/>
          </w:p>
        </w:tc>
        <w:tc>
          <w:tcPr>
            <w:tcW w:w="2896" w:type="dxa"/>
          </w:tcPr>
          <w:p>
            <w:pPr>
              <w:spacing w:after="160"/>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В.П. Емельянов</w:t>
            </w:r>
          </w:p>
        </w:tc>
      </w:tr>
    </w:tbl>
    <w:p>
      <w:pPr>
        <w:tabs>
          <w:tab w:val="center" w:pos="4677"/>
          <w:tab w:val="right" w:pos="9355"/>
        </w:tabs>
        <w:spacing w:after="0" w:line="240" w:lineRule="auto"/>
        <w:jc w:val="both"/>
        <w:rPr>
          <w:rFonts w:ascii="Times New Roman" w:hAnsi="Times New Roman" w:eastAsia="Times New Roman" w:cs="Times New Roman"/>
          <w:sz w:val="28"/>
          <w:szCs w:val="28"/>
          <w:lang w:eastAsia="ru-RU"/>
        </w:rPr>
        <w:sectPr>
          <w:pgSz w:w="11906" w:h="16838"/>
          <w:pgMar w:top="1135" w:right="707" w:bottom="1134" w:left="1418" w:header="708" w:footer="708" w:gutter="0"/>
          <w:cols w:space="708" w:num="1"/>
          <w:docGrid w:linePitch="360" w:charSpace="0"/>
        </w:sectPr>
      </w:pP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приказом Министерства</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жилищно-коммунального</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хозяйства и энергетики</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Саха (Якутия)</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 _______________ 2024 г. №________-ОД</w:t>
      </w:r>
    </w:p>
    <w:p>
      <w:pPr>
        <w:spacing w:line="240" w:lineRule="atLeast"/>
        <w:jc w:val="both"/>
        <w:rPr>
          <w:rFonts w:ascii="Times New Roman" w:hAnsi="Times New Roman" w:cs="Times New Roman"/>
          <w:sz w:val="28"/>
          <w:szCs w:val="28"/>
        </w:rPr>
      </w:pPr>
    </w:p>
    <w:p>
      <w:pPr>
        <w:spacing w:after="0" w:line="240" w:lineRule="atLeast"/>
        <w:jc w:val="center"/>
        <w:rPr>
          <w:rFonts w:ascii="Times New Roman" w:hAnsi="Times New Roman" w:cs="Times New Roman"/>
          <w:bCs/>
          <w:sz w:val="28"/>
          <w:szCs w:val="28"/>
        </w:rPr>
      </w:pPr>
      <w:r>
        <w:rPr>
          <w:rFonts w:ascii="Times New Roman" w:hAnsi="Times New Roman" w:cs="Times New Roman"/>
          <w:sz w:val="28"/>
          <w:szCs w:val="28"/>
        </w:rPr>
        <w:t xml:space="preserve">Порядок предоставления </w:t>
      </w:r>
      <w:r>
        <w:rPr>
          <w:rFonts w:ascii="Times New Roman" w:hAnsi="Times New Roman" w:cs="Times New Roman"/>
          <w:bCs/>
          <w:sz w:val="28"/>
          <w:szCs w:val="28"/>
        </w:rPr>
        <w:t>субсидии на возмещение затрат ГУП «Жилищно-коммунальное хозяйство Республики Саха (Якутия)»,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p>
    <w:p>
      <w:pPr>
        <w:spacing w:after="0" w:line="240" w:lineRule="atLeast"/>
        <w:jc w:val="center"/>
        <w:rPr>
          <w:rFonts w:ascii="Times New Roman" w:hAnsi="Times New Roman" w:cs="Times New Roman"/>
          <w:sz w:val="28"/>
          <w:szCs w:val="28"/>
        </w:rPr>
      </w:pPr>
    </w:p>
    <w:p>
      <w:pPr>
        <w:spacing w:after="0" w:line="360" w:lineRule="exact"/>
        <w:contextualSpacing/>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pPr>
        <w:spacing w:after="0" w:line="360" w:lineRule="exact"/>
        <w:contextualSpacing/>
        <w:jc w:val="center"/>
        <w:rPr>
          <w:rFonts w:ascii="Times New Roman" w:hAnsi="Times New Roman" w:cs="Times New Roman"/>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1.1. Настоящий Порядок разработан в соответствии с подпунктом 2 пункта 2, пунктом 3 статьи 78, 78.5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распоряжением Правительства Республики Саха (Якутия) от 25.08.2020 № 735-р «О программе строительства объекта «Полигон размещения твердых коммунальных отходов в г. Якутске Республики Саха (Якутия)».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1.2. Субсидия предоставляется в целях реализации мероприятия № 2 </w:t>
      </w:r>
      <w:r>
        <w:rPr>
          <w:rFonts w:ascii="Times New Roman" w:hAnsi="Times New Roman" w:cs="Times New Roman"/>
          <w:sz w:val="28"/>
          <w:szCs w:val="28"/>
          <w:lang w:eastAsia="zh-CN"/>
        </w:rPr>
        <w:t>Субсидия на финансовое обеспечение (возмещение) затрат, связанных со строительством объекта «Полигон размещения твёрдых коммунальных отходов в городе Якутске»</w:t>
      </w:r>
      <w:r>
        <w:rPr>
          <w:rFonts w:ascii="Times New Roman" w:hAnsi="Times New Roman" w:cs="Times New Roman"/>
          <w:sz w:val="28"/>
          <w:szCs w:val="28"/>
        </w:rPr>
        <w:t xml:space="preserve"> регионального проекта «Комплексная система обращения с твердыми коммунальными отходами» государственной программы Республики Саха (Якутия) «Обеспечение качественными жилищно-коммунальными услугами и развитие энергетики Республики Саха (Якутия)» и обеспечения достижения результатов федерального проекта «Комплексная система обращения с твердыми коммунальными отходами», входящего в состав национального проекта «Экология».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1.3. Главным распорядителем бюджетных средств государственного бюджета Республики Саха (Якутия),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Министерство жилищно-коммунального хозяйства и энергетики Республики Саха (Якутия) (далее - Министерство).</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1.4. Получателем субсидии является Государственное унитарное предприятие «Жилищно-коммунальное хозяйство Республики Саха (Якутия)  (далее - Получатель).</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1.5. Способом предоставления субсидии является возмещение затрат.</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1.6. Информация о субсидии размещается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Республики Саха (Якутия) от 5 декабря 2023 г. 2678-З № 31-VII «О государственном бюджете Республики Саха (Якутия) на 2024 год и плановый период 2025 и 2026 годов» в порядке, установленном Министерством финансов Российской Федерации.</w:t>
      </w:r>
    </w:p>
    <w:p>
      <w:pPr>
        <w:spacing w:after="0" w:line="360" w:lineRule="exact"/>
        <w:contextualSpacing/>
        <w:jc w:val="both"/>
        <w:rPr>
          <w:rFonts w:ascii="Times New Roman" w:hAnsi="Times New Roman" w:cs="Times New Roman"/>
          <w:sz w:val="28"/>
          <w:szCs w:val="28"/>
        </w:rPr>
      </w:pPr>
    </w:p>
    <w:p>
      <w:pPr>
        <w:spacing w:after="0" w:line="360" w:lineRule="exact"/>
        <w:contextualSpacing/>
        <w:jc w:val="center"/>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субсидии</w:t>
      </w:r>
    </w:p>
    <w:p>
      <w:pPr>
        <w:spacing w:after="0" w:line="360" w:lineRule="exact"/>
        <w:contextualSpacing/>
        <w:jc w:val="center"/>
        <w:rPr>
          <w:rFonts w:ascii="Times New Roman" w:hAnsi="Times New Roman" w:cs="Times New Roman"/>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 Субсидия предоставляется в пределах лимитов бюджетных обязательств на предоставление субсидии на соответствующий финансовый год (соответствующий финансовый год и плановый период), доведенных в установленном порядке до Министерства.</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Размер субсидии определяется по следующей формуле:</w:t>
      </w:r>
    </w:p>
    <w:p>
      <w:pPr>
        <w:spacing w:before="156" w:beforeLines="65" w:after="0"/>
        <w:rPr>
          <w:color w:val="auto"/>
          <w:sz w:val="26"/>
          <w:szCs w:val="26"/>
          <w:highlight w:val="none"/>
        </w:rPr>
      </w:pPr>
      <m:oMathPara>
        <m:oMath>
          <m:r>
            <m:rPr/>
            <w:rPr>
              <w:rFonts w:ascii="Cambria Math" w:hAnsi="Cambria Math"/>
              <w:sz w:val="26"/>
              <w:szCs w:val="26"/>
              <w:highlight w:val="none"/>
            </w:rPr>
            <m:t>S</m:t>
          </m:r>
          <m:r>
            <m:rPr/>
            <w:rPr>
              <w:rFonts w:ascii="Cambria Math" w:hAnsi="Cambria Math"/>
              <w:color w:val="auto"/>
              <w:sz w:val="26"/>
              <w:szCs w:val="26"/>
              <w:highlight w:val="none"/>
            </w:rPr>
            <m:t>=</m:t>
          </m:r>
          <m:nary>
            <m:naryPr>
              <m:chr m:val="∑"/>
              <m:grow m:val="1"/>
              <m:limLoc m:val="undOvr"/>
              <m:ctrlPr>
                <w:rPr>
                  <w:rFonts w:ascii="Cambria Math" w:hAnsi="Cambria Math"/>
                  <w:i/>
                  <w:color w:val="auto"/>
                  <w:sz w:val="26"/>
                  <w:szCs w:val="26"/>
                  <w:highlight w:val="none"/>
                </w:rPr>
              </m:ctrlPr>
            </m:naryPr>
            <m:sub>
              <m:r>
                <m:rPr/>
                <w:rPr>
                  <w:rFonts w:ascii="Cambria Math" w:hAnsi="Cambria Math"/>
                  <w:color w:val="auto"/>
                  <w:sz w:val="26"/>
                  <w:szCs w:val="26"/>
                  <w:highlight w:val="none"/>
                </w:rPr>
                <m:t>k=1</m:t>
              </m:r>
              <m:ctrlPr>
                <w:rPr>
                  <w:rFonts w:ascii="Cambria Math" w:hAnsi="Cambria Math"/>
                  <w:i/>
                  <w:color w:val="auto"/>
                  <w:sz w:val="26"/>
                  <w:szCs w:val="26"/>
                  <w:highlight w:val="none"/>
                </w:rPr>
              </m:ctrlPr>
            </m:sub>
            <m:sup>
              <m:r>
                <m:rPr/>
                <w:rPr>
                  <w:rFonts w:ascii="Cambria Math" w:hAnsi="Cambria Math"/>
                  <w:color w:val="auto"/>
                  <w:sz w:val="26"/>
                  <w:szCs w:val="26"/>
                  <w:highlight w:val="none"/>
                </w:rPr>
                <m:t>n</m:t>
              </m:r>
              <m:ctrlPr>
                <w:rPr>
                  <w:rFonts w:ascii="Cambria Math" w:hAnsi="Cambria Math"/>
                  <w:i/>
                  <w:color w:val="auto"/>
                  <w:sz w:val="26"/>
                  <w:szCs w:val="26"/>
                  <w:highlight w:val="none"/>
                </w:rPr>
              </m:ctrlPr>
            </m:sup>
            <m:e>
              <m:sSup>
                <m:sSupPr>
                  <m:ctrlPr>
                    <w:rPr>
                      <w:rFonts w:ascii="Cambria Math" w:hAnsi="Cambria Math"/>
                      <w:i/>
                      <w:color w:val="auto"/>
                      <w:sz w:val="26"/>
                      <w:szCs w:val="26"/>
                      <w:highlight w:val="none"/>
                    </w:rPr>
                  </m:ctrlPr>
                </m:sSupPr>
                <m:e>
                  <m:r>
                    <m:rPr/>
                    <w:rPr>
                      <w:rFonts w:ascii="Cambria Math" w:hAnsi="Cambria Math"/>
                      <w:color w:val="auto"/>
                      <w:sz w:val="26"/>
                      <w:szCs w:val="26"/>
                      <w:highlight w:val="none"/>
                    </w:rPr>
                    <m:t>З</m:t>
                  </m:r>
                  <m:ctrlPr>
                    <w:rPr>
                      <w:rFonts w:ascii="Cambria Math" w:hAnsi="Cambria Math"/>
                      <w:i/>
                      <w:color w:val="auto"/>
                      <w:sz w:val="26"/>
                      <w:szCs w:val="26"/>
                      <w:highlight w:val="none"/>
                    </w:rPr>
                  </m:ctrlPr>
                </m:e>
                <m:sup>
                  <m:r>
                    <m:rPr/>
                    <w:rPr>
                      <w:rFonts w:ascii="Cambria Math" w:hAnsi="Cambria Math"/>
                      <w:color w:val="auto"/>
                      <w:sz w:val="26"/>
                      <w:szCs w:val="26"/>
                      <w:highlight w:val="none"/>
                    </w:rPr>
                    <m:t>к</m:t>
                  </m:r>
                  <m:ctrlPr>
                    <w:rPr>
                      <w:rFonts w:ascii="Cambria Math" w:hAnsi="Cambria Math"/>
                      <w:i/>
                      <w:color w:val="auto"/>
                      <w:sz w:val="26"/>
                      <w:szCs w:val="26"/>
                      <w:highlight w:val="none"/>
                    </w:rPr>
                  </m:ctrlPr>
                </m:sup>
              </m:sSup>
              <m:ctrlPr>
                <w:rPr>
                  <w:rFonts w:ascii="Cambria Math" w:hAnsi="Cambria Math"/>
                  <w:i/>
                  <w:color w:val="auto"/>
                  <w:sz w:val="26"/>
                  <w:szCs w:val="26"/>
                  <w:highlight w:val="none"/>
                </w:rPr>
              </m:ctrlPr>
            </m:e>
          </m:nary>
        </m:oMath>
      </m:oMathPara>
    </w:p>
    <w:p>
      <w:pPr>
        <w:spacing w:after="0" w:line="360" w:lineRule="exact"/>
        <w:ind w:firstLine="708"/>
        <w:contextualSpacing/>
        <w:jc w:val="both"/>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где, S - размер субсидии;</w:t>
      </w:r>
    </w:p>
    <w:p>
      <w:pPr>
        <w:spacing w:after="0" w:line="360" w:lineRule="exact"/>
        <w:ind w:firstLine="708"/>
        <w:contextualSpacing/>
        <w:jc w:val="both"/>
        <w:rPr>
          <w:rFonts w:hint="default" w:ascii="Times New Roman" w:hAnsi="Times New Roman" w:eastAsia="Times New Roman" w:cs="Times New Roman"/>
          <w:bCs/>
          <w:sz w:val="28"/>
          <w:szCs w:val="28"/>
          <w:highlight w:val="none"/>
          <w:lang w:val="en-US" w:eastAsia="ru-RU"/>
        </w:rPr>
      </w:pPr>
      <w:r>
        <w:rPr>
          <w:rFonts w:ascii="Times New Roman" w:hAnsi="Times New Roman" w:cs="Times New Roman"/>
          <w:color w:val="auto"/>
          <w:sz w:val="28"/>
          <w:szCs w:val="28"/>
          <w:highlight w:val="none"/>
        </w:rPr>
        <w:t>З</w:t>
      </w:r>
      <w:r>
        <w:rPr>
          <w:rFonts w:ascii="Times New Roman" w:hAnsi="Times New Roman" w:cs="Times New Roman"/>
          <w:color w:val="auto"/>
          <w:sz w:val="28"/>
          <w:szCs w:val="28"/>
          <w:highlight w:val="none"/>
          <w:vertAlign w:val="superscript"/>
          <w:lang w:val="ru-RU"/>
        </w:rPr>
        <w:t>к</w:t>
      </w:r>
      <w:r>
        <w:rPr>
          <w:rFonts w:ascii="Times New Roman" w:hAnsi="Times New Roman" w:cs="Times New Roman"/>
          <w:color w:val="auto"/>
          <w:sz w:val="28"/>
          <w:szCs w:val="28"/>
          <w:highlight w:val="none"/>
        </w:rPr>
        <w:t xml:space="preserve"> - </w:t>
      </w:r>
      <w:r>
        <w:rPr>
          <w:rFonts w:hint="default" w:ascii="Times New Roman" w:hAnsi="Times New Roman" w:cs="Times New Roman"/>
          <w:sz w:val="28"/>
          <w:szCs w:val="28"/>
          <w:highlight w:val="none"/>
          <w:lang w:val="ru-RU"/>
        </w:rPr>
        <w:t xml:space="preserve">фактические затраты, </w:t>
      </w:r>
      <w:r>
        <w:rPr>
          <w:rFonts w:ascii="Times New Roman" w:hAnsi="Times New Roman" w:eastAsia="Times New Roman" w:cs="Times New Roman"/>
          <w:bCs/>
          <w:sz w:val="28"/>
          <w:szCs w:val="28"/>
          <w:highlight w:val="none"/>
          <w:lang w:eastAsia="ru-RU"/>
        </w:rPr>
        <w:t>связанные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r>
        <w:rPr>
          <w:rFonts w:hint="default" w:ascii="Times New Roman" w:hAnsi="Times New Roman" w:eastAsia="Times New Roman" w:cs="Times New Roman"/>
          <w:bCs/>
          <w:sz w:val="28"/>
          <w:szCs w:val="28"/>
          <w:highlight w:val="none"/>
          <w:lang w:val="en-US" w:eastAsia="ru-RU"/>
        </w:rPr>
        <w:t>;</w:t>
      </w:r>
    </w:p>
    <w:p>
      <w:pPr>
        <w:spacing w:after="0" w:line="360" w:lineRule="exact"/>
        <w:ind w:firstLine="708"/>
        <w:contextualSpacing/>
        <w:jc w:val="both"/>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n - количество</w:t>
      </w:r>
      <w:r>
        <w:rPr>
          <w:rFonts w:hint="default" w:ascii="Times New Roman" w:hAnsi="Times New Roman" w:cs="Times New Roman"/>
          <w:color w:val="auto"/>
          <w:sz w:val="28"/>
          <w:szCs w:val="28"/>
          <w:highlight w:val="none"/>
          <w:lang w:val="ru-RU"/>
        </w:rPr>
        <w:t xml:space="preserve"> затрат</w:t>
      </w:r>
      <w:r>
        <w:rPr>
          <w:rFonts w:ascii="Times New Roman" w:hAnsi="Times New Roman" w:cs="Times New Roman"/>
          <w:color w:val="auto"/>
          <w:sz w:val="28"/>
          <w:szCs w:val="28"/>
          <w:highlight w:val="none"/>
        </w:rPr>
        <w:t xml:space="preserve"> </w:t>
      </w:r>
    </w:p>
    <w:p>
      <w:pPr>
        <w:spacing w:after="0" w:line="360" w:lineRule="exact"/>
        <w:ind w:firstLine="708"/>
        <w:contextualSpacing/>
        <w:jc w:val="both"/>
        <w:rPr>
          <w:rFonts w:ascii="Times New Roman" w:hAnsi="Times New Roman" w:cs="Times New Roman"/>
          <w:bCs/>
          <w:sz w:val="28"/>
          <w:szCs w:val="28"/>
        </w:rPr>
      </w:pPr>
      <w:r>
        <w:rPr>
          <w:rFonts w:ascii="Times New Roman" w:hAnsi="Times New Roman" w:cs="Times New Roman"/>
          <w:sz w:val="28"/>
          <w:szCs w:val="28"/>
        </w:rPr>
        <w:t xml:space="preserve">2.2. Субсидия предоставляется на </w:t>
      </w:r>
      <w:r>
        <w:rPr>
          <w:rFonts w:ascii="Times New Roman" w:hAnsi="Times New Roman" w:cs="Times New Roman"/>
          <w:bCs/>
          <w:sz w:val="28"/>
          <w:szCs w:val="28"/>
        </w:rPr>
        <w:t>возмещение затрат ГУП «Жилищно-коммунальное хозяйство Республики Саха (Якутия)»,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p>
    <w:p>
      <w:pPr>
        <w:spacing w:after="0" w:line="360" w:lineRule="exact"/>
        <w:ind w:firstLine="708"/>
        <w:contextualSpacing/>
        <w:jc w:val="both"/>
        <w:rPr>
          <w:rFonts w:ascii="Times New Roman" w:hAnsi="Times New Roman" w:cs="Times New Roman"/>
          <w:sz w:val="28"/>
          <w:szCs w:val="28"/>
        </w:rPr>
      </w:pPr>
    </w:p>
    <w:p>
      <w:pPr>
        <w:spacing w:after="0" w:line="360" w:lineRule="exact"/>
        <w:ind w:left="0" w:leftChars="0" w:firstLine="0" w:firstLineChars="0"/>
        <w:contextualSpacing/>
        <w:jc w:val="center"/>
        <w:rPr>
          <w:rFonts w:ascii="Times New Roman" w:hAnsi="Times New Roman" w:cs="Times New Roman"/>
          <w:iCs/>
          <w:sz w:val="28"/>
          <w:szCs w:val="28"/>
        </w:rPr>
      </w:pPr>
      <w:r>
        <w:rPr>
          <w:rFonts w:ascii="Times New Roman" w:hAnsi="Times New Roman" w:cs="Times New Roman"/>
          <w:iCs/>
          <w:sz w:val="28"/>
          <w:szCs w:val="28"/>
        </w:rPr>
        <w:t>Подраздел 1. Требования к получателю субсидии</w:t>
      </w:r>
    </w:p>
    <w:p>
      <w:pPr>
        <w:spacing w:after="0" w:line="360" w:lineRule="exact"/>
        <w:ind w:firstLine="708"/>
        <w:contextualSpacing/>
        <w:jc w:val="center"/>
        <w:rPr>
          <w:rFonts w:ascii="Times New Roman" w:hAnsi="Times New Roman" w:cs="Times New Roman"/>
          <w:i/>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2.3. Требования, которым должен соответствовать Получатель на первое число месяца подачи Получателем заявления в Министерство на предоставление субсидии:</w:t>
      </w:r>
    </w:p>
    <w:p>
      <w:pPr>
        <w:pStyle w:val="9"/>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а) Получатель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9"/>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б) Получатель не должен находиться в перечне организаций и физических лиц, в отношении которых имеются сведения о причастности к экстремистской деятельности или терроризму;</w:t>
      </w:r>
    </w:p>
    <w:p>
      <w:pPr>
        <w:pStyle w:val="9"/>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в) Получатель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9"/>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г) Получатель не должен получать средства из государственного бюджета Республики Саха (Якутия) на основании иных нормативных правовых актов Российской Федерации (нормативных правовых актов Республики Саха (Якутия), муниципальных правовых актов) на цели, указанные в пункте 1.2. настоящего Порядка.</w:t>
      </w:r>
    </w:p>
    <w:p>
      <w:pPr>
        <w:pStyle w:val="9"/>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д) Получатель не является иностранным агентом в соответствии с Федеральным законом от 14 июля 2022 № 255-ФЗ «О контроле за деятельностью лиц, находящихся под иностранным влиянием».</w:t>
      </w:r>
    </w:p>
    <w:p>
      <w:pPr>
        <w:pStyle w:val="9"/>
        <w:spacing w:after="0" w:line="360" w:lineRule="exact"/>
        <w:ind w:left="0" w:firstLine="708"/>
        <w:jc w:val="both"/>
        <w:rPr>
          <w:rFonts w:ascii="Times New Roman" w:hAnsi="Times New Roman" w:cs="Times New Roman"/>
          <w:sz w:val="28"/>
          <w:szCs w:val="28"/>
          <w:lang w:eastAsia="zh-CN"/>
        </w:rPr>
      </w:pPr>
      <w:r>
        <w:rPr>
          <w:rFonts w:ascii="Times New Roman" w:hAnsi="Times New Roman" w:cs="Times New Roman"/>
          <w:sz w:val="28"/>
          <w:szCs w:val="28"/>
        </w:rPr>
        <w:t>е) П</w:t>
      </w:r>
      <w:r>
        <w:rPr>
          <w:rFonts w:ascii="Times New Roman" w:hAnsi="Times New Roman" w:cs="Times New Roman"/>
          <w:sz w:val="28"/>
          <w:szCs w:val="28"/>
          <w:lang w:eastAsia="zh-CN"/>
        </w:rPr>
        <w:t>олучатель,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p>
      <w:pPr>
        <w:pStyle w:val="9"/>
        <w:spacing w:after="0" w:line="360" w:lineRule="exact"/>
        <w:ind w:left="0"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2.3.1 В целях проверки соответствия Получателя требованиям, указанным в подпункте «е» пункта 2.3. настоящего Порядка, Министерство в течение 5 рабочих дней со дня регистрации документов, предоставленных в соответствии с пунктом 2.5 настоящего Порядка, запрашивает с использованием системы межведомственного информационного взаимодействия и других официальных источников выписку из территориального органа Федеральной налоговой службы в отношении Получателя, из Единого государственного реестра юридических лиц.</w:t>
      </w:r>
    </w:p>
    <w:p>
      <w:pPr>
        <w:spacing w:after="0" w:line="360" w:lineRule="exact"/>
        <w:ind w:firstLine="708"/>
        <w:contextualSpacing/>
        <w:jc w:val="both"/>
        <w:rPr>
          <w:rFonts w:ascii="Times New Roman" w:hAnsi="Times New Roman" w:cs="Times New Roman"/>
          <w:i/>
          <w:sz w:val="28"/>
          <w:szCs w:val="28"/>
        </w:rPr>
      </w:pPr>
    </w:p>
    <w:p>
      <w:pPr>
        <w:spacing w:after="0" w:line="360" w:lineRule="exact"/>
        <w:ind w:left="0" w:leftChars="0" w:firstLine="0" w:firstLineChars="0"/>
        <w:contextualSpacing/>
        <w:jc w:val="center"/>
        <w:rPr>
          <w:rFonts w:ascii="Times New Roman" w:hAnsi="Times New Roman" w:cs="Times New Roman"/>
          <w:iCs/>
          <w:sz w:val="28"/>
          <w:szCs w:val="28"/>
        </w:rPr>
      </w:pPr>
      <w:r>
        <w:rPr>
          <w:rFonts w:ascii="Times New Roman" w:hAnsi="Times New Roman" w:cs="Times New Roman"/>
          <w:iCs/>
          <w:sz w:val="28"/>
          <w:szCs w:val="28"/>
        </w:rPr>
        <w:t>Подраздел 2. Перечень документов и срок их представления</w:t>
      </w:r>
    </w:p>
    <w:p>
      <w:pPr>
        <w:spacing w:after="0" w:line="360" w:lineRule="exact"/>
        <w:ind w:firstLine="708"/>
        <w:contextualSpacing/>
        <w:jc w:val="center"/>
        <w:rPr>
          <w:rFonts w:ascii="Times New Roman" w:hAnsi="Times New Roman" w:cs="Times New Roman"/>
          <w:iCs/>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2.4. Для получения субсидии Получатель подает в Министерство заявление о предоставлении субсидии по форме согласно приложению № 1 к настоящему Порядку.</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2.5. К заявлению прилагаются:</w:t>
      </w:r>
    </w:p>
    <w:p>
      <w:pPr>
        <w:pStyle w:val="9"/>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а) справка подтверждающая, что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9"/>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б) справка о том, что Получатель не находится в перечне организаций и физических лиц, в отношении которых имеются сведения о причастности к экстремистской деятельности или терроризму;</w:t>
      </w:r>
    </w:p>
    <w:p>
      <w:pPr>
        <w:pStyle w:val="9"/>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в) справка о том, что Получатель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г) справка за подписью руководителя организации о том, что Получатель не получает средства из государственного бюджета Республики Саха (Якутия) на основании иных нормативных, правовых актов на цели, указанные в пункте 1.2 настоящего Порядка, на первое число месяца подачи заявления, согласно приложению № 2 к настоящему Порядку;</w:t>
      </w:r>
    </w:p>
    <w:p>
      <w:pPr>
        <w:pStyle w:val="9"/>
        <w:spacing w:after="0" w:line="360" w:lineRule="exact"/>
        <w:ind w:left="0" w:firstLine="708"/>
        <w:jc w:val="both"/>
        <w:rPr>
          <w:rFonts w:ascii="Times New Roman" w:hAnsi="Times New Roman" w:cs="Times New Roman"/>
          <w:sz w:val="28"/>
          <w:szCs w:val="28"/>
        </w:rPr>
      </w:pPr>
      <w:r>
        <w:rPr>
          <w:rFonts w:ascii="Times New Roman" w:hAnsi="Times New Roman" w:cs="Times New Roman"/>
          <w:sz w:val="28"/>
          <w:szCs w:val="28"/>
        </w:rPr>
        <w:t>д) справка о том, что Получатель не является иностранным агентом в соответствии с Федеральным законом от 14 июля 2022 № 255-ФЗ «О контроле за деятельностью лиц, находящихся под иностранным влиянием»;</w:t>
      </w:r>
    </w:p>
    <w:p>
      <w:pPr>
        <w:spacing w:after="0" w:line="360" w:lineRule="exact"/>
        <w:ind w:firstLine="708"/>
        <w:contextualSpacing/>
        <w:jc w:val="both"/>
        <w:rPr>
          <w:rFonts w:ascii="PT Serif" w:hAnsi="PT Serif"/>
          <w:color w:val="auto"/>
          <w:sz w:val="23"/>
          <w:szCs w:val="23"/>
          <w:highlight w:val="none"/>
          <w:shd w:val="clear" w:color="auto" w:fill="FFFFFF"/>
        </w:rPr>
      </w:pPr>
      <w:r>
        <w:rPr>
          <w:rFonts w:ascii="Times New Roman" w:hAnsi="Times New Roman" w:cs="Times New Roman"/>
          <w:color w:val="auto"/>
          <w:sz w:val="28"/>
          <w:szCs w:val="28"/>
          <w:highlight w:val="none"/>
        </w:rPr>
        <w:t>е)</w:t>
      </w:r>
      <w:r>
        <w:rPr>
          <w:rFonts w:hint="default" w:ascii="Times New Roman" w:hAnsi="Times New Roman" w:cs="Times New Roman"/>
          <w:color w:val="auto"/>
          <w:sz w:val="28"/>
          <w:szCs w:val="28"/>
          <w:highlight w:val="none"/>
          <w:lang w:val="ru-RU"/>
        </w:rPr>
        <w:t xml:space="preserve"> копии кредитных договоров (договор займа), с графиком погашения кредита (займа) и уплаты процентов, заверенные подписью руководителя и печатью получателя, с прилож</w:t>
      </w:r>
      <w:bookmarkStart w:id="3" w:name="_GoBack"/>
      <w:bookmarkEnd w:id="3"/>
      <w:r>
        <w:rPr>
          <w:rFonts w:hint="default" w:ascii="Times New Roman" w:hAnsi="Times New Roman" w:cs="Times New Roman"/>
          <w:color w:val="auto"/>
          <w:sz w:val="28"/>
          <w:szCs w:val="28"/>
          <w:highlight w:val="none"/>
          <w:lang w:val="ru-RU"/>
        </w:rPr>
        <w:t>ением выписки по ссудному счету, подтверждающей получение кредита (займа);</w:t>
      </w:r>
      <w:r>
        <w:rPr>
          <w:rFonts w:ascii="PT Serif" w:hAnsi="PT Serif"/>
          <w:color w:val="auto"/>
          <w:sz w:val="23"/>
          <w:szCs w:val="23"/>
          <w:highlight w:val="none"/>
          <w:shd w:val="clear" w:color="auto" w:fill="FFFFFF"/>
        </w:rPr>
        <w:t xml:space="preserve"> </w:t>
      </w:r>
    </w:p>
    <w:p>
      <w:pPr>
        <w:spacing w:after="0" w:line="360" w:lineRule="exact"/>
        <w:ind w:firstLine="708"/>
        <w:contextualSpacing/>
        <w:jc w:val="both"/>
        <w:rPr>
          <w:rFonts w:ascii="Times New Roman" w:hAnsi="Times New Roman" w:cs="Times New Roman"/>
          <w:bCs/>
          <w:color w:val="auto"/>
          <w:sz w:val="28"/>
          <w:szCs w:val="28"/>
          <w:highlight w:val="yellow"/>
        </w:rPr>
      </w:pPr>
      <w:r>
        <w:rPr>
          <w:rFonts w:hint="default" w:ascii="Times New Roman" w:hAnsi="Times New Roman" w:cs="Times New Roman"/>
          <w:color w:val="auto"/>
          <w:sz w:val="28"/>
          <w:szCs w:val="28"/>
          <w:highlight w:val="none"/>
          <w:lang w:val="ru-RU"/>
        </w:rPr>
        <w:t>ж) копии документов</w:t>
      </w:r>
      <w:r>
        <w:rPr>
          <w:rFonts w:ascii="Times New Roman" w:hAnsi="Times New Roman" w:cs="Times New Roman"/>
          <w:color w:val="auto"/>
          <w:sz w:val="28"/>
          <w:szCs w:val="28"/>
          <w:highlight w:val="none"/>
        </w:rPr>
        <w:t xml:space="preserve">, подтверждающих перечисление средств, связанных с возвратом и/или обслуживанием </w:t>
      </w:r>
      <w:r>
        <w:rPr>
          <w:rFonts w:ascii="Times New Roman" w:hAnsi="Times New Roman" w:cs="Times New Roman"/>
          <w:bCs/>
          <w:color w:val="auto"/>
          <w:sz w:val="28"/>
          <w:szCs w:val="28"/>
          <w:highlight w:val="none"/>
        </w:rPr>
        <w:t>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2.6. Срок предоставления Получателем перечня документов для подтверждения соответствия требованиям, указанных в пункте 2.5. настоящего Порядка не позднее 1 календарного дня со дня подачи Получателем заявления на предоставление субсидии. </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2.7. Министерство в течение </w:t>
      </w:r>
      <w:r>
        <w:rPr>
          <w:rFonts w:hint="default" w:ascii="Times New Roman" w:hAnsi="Times New Roman" w:cs="Times New Roman"/>
          <w:sz w:val="28"/>
          <w:szCs w:val="28"/>
          <w:lang w:val="ru-RU"/>
        </w:rPr>
        <w:t>3</w:t>
      </w:r>
      <w:r>
        <w:rPr>
          <w:rFonts w:ascii="Times New Roman" w:hAnsi="Times New Roman" w:cs="Times New Roman"/>
          <w:sz w:val="28"/>
          <w:szCs w:val="28"/>
        </w:rPr>
        <w:t xml:space="preserve"> (</w:t>
      </w:r>
      <w:r>
        <w:rPr>
          <w:rFonts w:ascii="Times New Roman" w:hAnsi="Times New Roman" w:cs="Times New Roman"/>
          <w:sz w:val="28"/>
          <w:szCs w:val="28"/>
          <w:lang w:val="ru-RU"/>
        </w:rPr>
        <w:t>трех</w:t>
      </w:r>
      <w:r>
        <w:rPr>
          <w:rFonts w:ascii="Times New Roman" w:hAnsi="Times New Roman" w:cs="Times New Roman"/>
          <w:sz w:val="28"/>
          <w:szCs w:val="28"/>
        </w:rPr>
        <w:t>) рабочих дней со дня получения заявления и документов, указанных в пункте 2.5. настоящего Порядка, проверяет их и принимает решение о предоставлении (отказе) субсидии.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2.8. Решение о предоставлении субсидии оформляется приказом Министерства.</w:t>
      </w:r>
    </w:p>
    <w:p>
      <w:pPr>
        <w:spacing w:after="0" w:line="360" w:lineRule="exact"/>
        <w:ind w:firstLine="708"/>
        <w:contextualSpacing/>
        <w:jc w:val="both"/>
        <w:rPr>
          <w:rFonts w:ascii="Times New Roman" w:hAnsi="Times New Roman" w:cs="Times New Roman"/>
          <w:sz w:val="28"/>
          <w:szCs w:val="28"/>
        </w:rPr>
      </w:pPr>
    </w:p>
    <w:p>
      <w:pPr>
        <w:spacing w:after="0" w:line="360" w:lineRule="exact"/>
        <w:ind w:left="0" w:leftChars="0" w:firstLine="0" w:firstLineChars="0"/>
        <w:contextualSpacing/>
        <w:jc w:val="center"/>
        <w:rPr>
          <w:rFonts w:ascii="Times New Roman" w:hAnsi="Times New Roman" w:cs="Times New Roman"/>
          <w:iCs/>
          <w:sz w:val="28"/>
          <w:szCs w:val="28"/>
        </w:rPr>
      </w:pPr>
      <w:r>
        <w:rPr>
          <w:rFonts w:ascii="Times New Roman" w:hAnsi="Times New Roman" w:cs="Times New Roman"/>
          <w:iCs/>
          <w:sz w:val="28"/>
          <w:szCs w:val="28"/>
        </w:rPr>
        <w:t>Подраздел 3. Основания для отказа в предоставлении субсидии</w:t>
      </w:r>
    </w:p>
    <w:p>
      <w:pPr>
        <w:spacing w:after="0" w:line="360" w:lineRule="exact"/>
        <w:ind w:firstLine="708"/>
        <w:contextualSpacing/>
        <w:jc w:val="center"/>
        <w:rPr>
          <w:rFonts w:ascii="Times New Roman" w:hAnsi="Times New Roman" w:cs="Times New Roman"/>
          <w:i/>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2.9. Основаниями для отказа Получателю в предоставлении субсидии являются: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а) несоответствие представленных Получателем документов требованиям, установленным в пункте 2.</w:t>
      </w:r>
      <w:r>
        <w:rPr>
          <w:rFonts w:hint="default" w:ascii="Times New Roman" w:hAnsi="Times New Roman" w:cs="Times New Roman"/>
          <w:sz w:val="28"/>
          <w:szCs w:val="28"/>
          <w:lang w:val="ru-RU"/>
        </w:rPr>
        <w:t>5 настоящего Порядка</w:t>
      </w:r>
      <w:r>
        <w:rPr>
          <w:rFonts w:ascii="Times New Roman" w:hAnsi="Times New Roman" w:cs="Times New Roman"/>
          <w:sz w:val="28"/>
          <w:szCs w:val="28"/>
        </w:rPr>
        <w:t>;</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б) непредставление (представление не в полном объеме) указанных документов в пункте 2.5 настоящего Порядка;</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б) установление факта недостоверности сведений, содержащихся в представленных документах.</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При непредставлении Получателем каких-либо документов Министерство в день получения запрашивает их у Получателя, который в течение 3 (трех) календарных дней с момента получения запроса должен предоставить их в Министерство.</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2.10. В случае отказа в предоставлении субсидии Министерство в течение 3 (трех) рабочих дней со дня принятия решения об отказе направляет Получателю письменное уведомление об отказе в предоставлении субсидии.</w:t>
      </w:r>
    </w:p>
    <w:p>
      <w:pPr>
        <w:spacing w:after="0" w:line="360" w:lineRule="exact"/>
        <w:ind w:firstLine="708"/>
        <w:contextualSpacing/>
        <w:jc w:val="both"/>
        <w:rPr>
          <w:rFonts w:ascii="Times New Roman" w:hAnsi="Times New Roman" w:cs="Times New Roman"/>
          <w:sz w:val="28"/>
          <w:szCs w:val="28"/>
        </w:rPr>
      </w:pPr>
    </w:p>
    <w:p>
      <w:pPr>
        <w:spacing w:after="0" w:line="360" w:lineRule="exact"/>
        <w:contextualSpacing/>
        <w:jc w:val="center"/>
        <w:rPr>
          <w:rFonts w:ascii="Times New Roman" w:hAnsi="Times New Roman" w:cs="Times New Roman"/>
          <w:sz w:val="28"/>
          <w:szCs w:val="28"/>
        </w:rPr>
      </w:pPr>
      <w:r>
        <w:rPr>
          <w:rFonts w:ascii="Times New Roman" w:hAnsi="Times New Roman" w:cs="Times New Roman"/>
          <w:sz w:val="28"/>
          <w:szCs w:val="28"/>
        </w:rPr>
        <w:t>Подраздел 4. Условия и порядок заключения соглашения</w:t>
      </w:r>
    </w:p>
    <w:p>
      <w:pPr>
        <w:spacing w:after="0" w:line="360" w:lineRule="exact"/>
        <w:contextualSpacing/>
        <w:jc w:val="center"/>
        <w:rPr>
          <w:rFonts w:ascii="Times New Roman" w:hAnsi="Times New Roman" w:cs="Times New Roman"/>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2.11. Министерство в течение 2 (двух) рабочих дней со дня принятия решения о предоставлении субсидии подписывает с Получателем соглашение о предоставлении субсидии из государственного бюджета Республики Саха (Якутия) в соответствии с типовой формой, установленной Министерством финансов Республики Саха (Якутия).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2.12. В соглашение должно быть включены следующие требования: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а) в случае уменьшения Министерству ранее доведенных лимитов бюджетных обязательств, указанных в пункте 2.1. настоящего Порядка, приводящего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к соглашению на новых условиях, при недостижении согласия по новым условиям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б) при реорганизации Получателя,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в) при реорганизации Получателя, являющегося юридическим лицом, в форме разделения, выделения, а также при ликвидации Получателя,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pPr>
        <w:spacing w:after="0" w:line="360" w:lineRule="exact"/>
        <w:ind w:firstLine="708"/>
        <w:contextualSpacing/>
        <w:jc w:val="both"/>
        <w:rPr>
          <w:rFonts w:ascii="Times New Roman" w:hAnsi="Times New Roman" w:cs="Times New Roman"/>
          <w:sz w:val="28"/>
          <w:szCs w:val="28"/>
        </w:rPr>
      </w:pPr>
    </w:p>
    <w:p>
      <w:pPr>
        <w:spacing w:after="0" w:line="360" w:lineRule="exact"/>
        <w:contextualSpacing/>
        <w:jc w:val="center"/>
        <w:rPr>
          <w:rFonts w:ascii="Times New Roman" w:hAnsi="Times New Roman" w:cs="Times New Roman"/>
          <w:iCs/>
          <w:sz w:val="28"/>
          <w:szCs w:val="28"/>
        </w:rPr>
      </w:pPr>
      <w:r>
        <w:rPr>
          <w:rFonts w:ascii="Times New Roman" w:hAnsi="Times New Roman" w:cs="Times New Roman"/>
          <w:iCs/>
          <w:sz w:val="28"/>
          <w:szCs w:val="28"/>
        </w:rPr>
        <w:t>Подраздел 5. Результат предоставления субсидии</w:t>
      </w:r>
    </w:p>
    <w:p>
      <w:pPr>
        <w:spacing w:after="0" w:line="360" w:lineRule="exact"/>
        <w:contextualSpacing/>
        <w:jc w:val="center"/>
        <w:rPr>
          <w:rFonts w:ascii="Times New Roman" w:hAnsi="Times New Roman" w:cs="Times New Roman"/>
          <w:i/>
          <w:sz w:val="28"/>
          <w:szCs w:val="28"/>
        </w:rPr>
      </w:pPr>
    </w:p>
    <w:p>
      <w:pPr>
        <w:spacing w:after="0" w:line="360" w:lineRule="exact"/>
        <w:ind w:firstLine="708"/>
        <w:contextualSpacing/>
        <w:jc w:val="both"/>
        <w:rPr>
          <w:rFonts w:ascii="Times New Roman" w:hAnsi="Times New Roman" w:cs="Times New Roman"/>
          <w:sz w:val="28"/>
          <w:szCs w:val="28"/>
          <w:lang w:eastAsia="zh-CN"/>
        </w:rPr>
      </w:pPr>
      <w:r>
        <w:rPr>
          <w:rFonts w:ascii="Times New Roman" w:hAnsi="Times New Roman" w:cs="Times New Roman"/>
          <w:sz w:val="28"/>
          <w:szCs w:val="28"/>
        </w:rPr>
        <w:t>2.13. </w:t>
      </w:r>
      <w:r>
        <w:rPr>
          <w:rFonts w:ascii="Times New Roman" w:hAnsi="Times New Roman" w:cs="Times New Roman"/>
          <w:sz w:val="28"/>
          <w:szCs w:val="28"/>
          <w:lang w:eastAsia="zh-CN"/>
        </w:rPr>
        <w:t>Результат</w:t>
      </w:r>
      <w:r>
        <w:rPr>
          <w:rFonts w:ascii="Times New Roman" w:hAnsi="Times New Roman" w:cs="Times New Roman"/>
          <w:sz w:val="28"/>
          <w:szCs w:val="28"/>
          <w:lang w:val="en-US" w:eastAsia="zh-CN"/>
        </w:rPr>
        <w:t> </w:t>
      </w:r>
      <w:r>
        <w:rPr>
          <w:rFonts w:ascii="Times New Roman" w:hAnsi="Times New Roman" w:cs="Times New Roman"/>
          <w:sz w:val="28"/>
          <w:szCs w:val="28"/>
          <w:lang w:eastAsia="zh-CN"/>
        </w:rPr>
        <w:t>предоставления субсидии, под которым понимается результат деятельности (действий) Получателя (деятельности (действий) иного лица - в случае последующего предоставления Получателем средств, источником финансового обеспечения которых является субсидия, иным лицам) должен быть конкретным, измеримым, соответствовать целям предоставления субсидии, а также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а также при необходимости характеристика (характеристики) результата предоставления субсидии.</w:t>
      </w:r>
    </w:p>
    <w:p>
      <w:pPr>
        <w:spacing w:after="0" w:line="360" w:lineRule="exact"/>
        <w:ind w:firstLine="708"/>
        <w:contextualSpacing/>
        <w:jc w:val="both"/>
        <w:rPr>
          <w:rFonts w:ascii="Times New Roman" w:hAnsi="Times New Roman" w:cs="Times New Roman"/>
          <w:sz w:val="28"/>
          <w:szCs w:val="28"/>
          <w:lang w:eastAsia="zh-CN"/>
        </w:rPr>
      </w:pPr>
      <w:r>
        <w:rPr>
          <w:rFonts w:ascii="Times New Roman" w:hAnsi="Times New Roman" w:cs="Times New Roman"/>
          <w:sz w:val="28"/>
          <w:szCs w:val="28"/>
        </w:rPr>
        <w:t xml:space="preserve">Результатом предоставления субсидии является </w:t>
      </w:r>
      <w:r>
        <w:rPr>
          <w:rFonts w:ascii="Times New Roman" w:hAnsi="Times New Roman" w:cs="Times New Roman"/>
          <w:sz w:val="28"/>
          <w:szCs w:val="28"/>
          <w:highlight w:val="none"/>
        </w:rPr>
        <w:t>возмещение затрат</w:t>
      </w:r>
      <w:r>
        <w:rPr>
          <w:rFonts w:ascii="Times New Roman" w:hAnsi="Times New Roman" w:cs="Times New Roman"/>
          <w:bCs/>
          <w:sz w:val="28"/>
          <w:szCs w:val="28"/>
          <w:highlight w:val="none"/>
        </w:rPr>
        <w:t xml:space="preserve">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r>
        <w:rPr>
          <w:rFonts w:ascii="Times New Roman" w:hAnsi="Times New Roman" w:cs="Times New Roman"/>
          <w:sz w:val="28"/>
          <w:szCs w:val="28"/>
          <w:highlight w:val="none"/>
        </w:rPr>
        <w:t>.</w:t>
      </w:r>
      <w:r>
        <w:rPr>
          <w:rFonts w:hint="default" w:ascii="Times New Roman" w:hAnsi="Times New Roman" w:cs="Times New Roman"/>
          <w:sz w:val="28"/>
          <w:szCs w:val="28"/>
          <w:highlight w:val="none"/>
          <w:lang w:val="ru-RU"/>
        </w:rPr>
        <w:t xml:space="preserve"> </w:t>
      </w:r>
      <w:r>
        <w:rPr>
          <w:rFonts w:ascii="Times New Roman" w:hAnsi="Times New Roman" w:cs="Times New Roman"/>
          <w:sz w:val="28"/>
          <w:szCs w:val="28"/>
          <w:highlight w:val="none"/>
        </w:rPr>
        <w:t>Также р</w:t>
      </w:r>
      <w:r>
        <w:rPr>
          <w:rFonts w:ascii="Times New Roman" w:hAnsi="Times New Roman" w:cs="Times New Roman"/>
          <w:sz w:val="28"/>
          <w:szCs w:val="28"/>
          <w:highlight w:val="none"/>
          <w:lang w:eastAsia="zh-CN"/>
        </w:rPr>
        <w:t>езультатом предоставления субсидии является реализация регионального проекта «Комплексная система обращения с твердыми коммунальными отходами» государственной программы Республики Саха (Якутия) «Обеспечение качественными жилищно-коммунальными услугами и развитие энергетики Республики Саха (Якутия)», а также достижение установленных показателей по региональному проекту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p>
      <w:pPr>
        <w:spacing w:after="0" w:line="360" w:lineRule="exact"/>
        <w:ind w:firstLine="708"/>
        <w:contextualSpacing/>
        <w:jc w:val="both"/>
        <w:rPr>
          <w:rFonts w:ascii="Times New Roman" w:hAnsi="Times New Roman" w:cs="Times New Roman"/>
          <w:sz w:val="28"/>
          <w:szCs w:val="28"/>
        </w:rPr>
      </w:pPr>
    </w:p>
    <w:p>
      <w:pPr>
        <w:spacing w:after="0" w:line="360" w:lineRule="exact"/>
        <w:contextualSpacing/>
        <w:jc w:val="center"/>
        <w:rPr>
          <w:rFonts w:ascii="Times New Roman" w:hAnsi="Times New Roman" w:cs="Times New Roman"/>
          <w:sz w:val="28"/>
          <w:szCs w:val="28"/>
        </w:rPr>
      </w:pPr>
      <w:r>
        <w:rPr>
          <w:rFonts w:ascii="Times New Roman" w:hAnsi="Times New Roman" w:cs="Times New Roman"/>
          <w:sz w:val="28"/>
          <w:szCs w:val="28"/>
        </w:rPr>
        <w:t>Подраздел 6. Сроки перечисления субсидии</w:t>
      </w:r>
    </w:p>
    <w:p>
      <w:pPr>
        <w:spacing w:after="0" w:line="360" w:lineRule="exact"/>
        <w:contextualSpacing/>
        <w:jc w:val="center"/>
        <w:rPr>
          <w:rFonts w:ascii="Times New Roman" w:hAnsi="Times New Roman" w:cs="Times New Roman"/>
          <w:i/>
          <w:iCs/>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2.14. Министерство перечисляет денежные средства не позднее 10-го рабочего дня, следующего за днем принятия решения о предоставлении субсидии на расчетные или корреспондентские счета, открытые Получателем в учреждениях Центрального банка Российской Федерации или кредитных организациях, которые устанавливаются Соглашением.</w:t>
      </w:r>
    </w:p>
    <w:p>
      <w:pPr>
        <w:pStyle w:val="9"/>
        <w:spacing w:after="0" w:line="360" w:lineRule="exact"/>
        <w:ind w:left="0" w:firstLine="708"/>
        <w:jc w:val="both"/>
        <w:rPr>
          <w:rFonts w:ascii="Times New Roman" w:hAnsi="Times New Roman" w:cs="Times New Roman"/>
          <w:sz w:val="28"/>
          <w:szCs w:val="28"/>
        </w:rPr>
      </w:pPr>
    </w:p>
    <w:p>
      <w:pPr>
        <w:pStyle w:val="9"/>
        <w:spacing w:after="0" w:line="360" w:lineRule="exact"/>
        <w:ind w:left="0"/>
        <w:jc w:val="center"/>
        <w:rPr>
          <w:rFonts w:ascii="Times New Roman" w:hAnsi="Times New Roman" w:cs="Times New Roman"/>
          <w:sz w:val="28"/>
          <w:szCs w:val="28"/>
        </w:rPr>
      </w:pPr>
      <w:r>
        <w:rPr>
          <w:rFonts w:ascii="Times New Roman" w:hAnsi="Times New Roman" w:cs="Times New Roman"/>
          <w:sz w:val="28"/>
          <w:szCs w:val="28"/>
        </w:rPr>
        <w:t>Подраздел 7. Дополнительные условия</w:t>
      </w:r>
    </w:p>
    <w:p>
      <w:pPr>
        <w:pStyle w:val="9"/>
        <w:spacing w:after="0" w:line="360" w:lineRule="exact"/>
        <w:ind w:left="0"/>
        <w:jc w:val="center"/>
        <w:rPr>
          <w:rFonts w:ascii="Times New Roman" w:hAnsi="Times New Roman" w:cs="Times New Roman"/>
          <w:i/>
          <w:iCs/>
          <w:sz w:val="28"/>
          <w:szCs w:val="28"/>
        </w:rPr>
      </w:pP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2.15. </w:t>
      </w:r>
      <w:r>
        <w:rPr>
          <w:rFonts w:ascii="Times New Roman" w:hAnsi="Times New Roman" w:cs="Times New Roman"/>
          <w:sz w:val="28"/>
          <w:szCs w:val="28"/>
          <w:highlight w:val="none"/>
        </w:rPr>
        <w:t>Перечнем мероприятий, в целях возмещения которых предоставляется субсидия, являются</w:t>
      </w:r>
      <w:r>
        <w:rPr>
          <w:rFonts w:ascii="Times New Roman" w:hAnsi="Times New Roman" w:cs="Times New Roman"/>
          <w:highlight w:val="none"/>
        </w:rPr>
        <w:t xml:space="preserve"> </w:t>
      </w:r>
      <w:r>
        <w:rPr>
          <w:rFonts w:ascii="Times New Roman" w:hAnsi="Times New Roman" w:cs="Times New Roman"/>
          <w:sz w:val="28"/>
          <w:szCs w:val="28"/>
          <w:highlight w:val="none"/>
        </w:rPr>
        <w:t xml:space="preserve">затраты, связанные </w:t>
      </w:r>
      <w:r>
        <w:rPr>
          <w:rFonts w:ascii="Times New Roman" w:hAnsi="Times New Roman" w:cs="Times New Roman"/>
          <w:sz w:val="28"/>
          <w:szCs w:val="28"/>
          <w:highlight w:val="none"/>
          <w:lang w:val="ru-RU"/>
        </w:rPr>
        <w:t>с</w:t>
      </w:r>
      <w:r>
        <w:rPr>
          <w:rFonts w:hint="default" w:ascii="Times New Roman" w:hAnsi="Times New Roman" w:cs="Times New Roman"/>
          <w:sz w:val="28"/>
          <w:szCs w:val="28"/>
          <w:highlight w:val="none"/>
          <w:lang w:val="ru-RU"/>
        </w:rPr>
        <w:t xml:space="preserve"> исполнением обязательств по обслуживанию долгосрочных заемных (кредитных) средств, привлеченных на финансирование </w:t>
      </w:r>
      <w:r>
        <w:rPr>
          <w:rFonts w:ascii="Times New Roman" w:hAnsi="Times New Roman" w:cs="Times New Roman"/>
          <w:sz w:val="28"/>
          <w:szCs w:val="28"/>
          <w:highlight w:val="none"/>
        </w:rPr>
        <w:t>строительств</w:t>
      </w:r>
      <w:r>
        <w:rPr>
          <w:rFonts w:ascii="Times New Roman" w:hAnsi="Times New Roman" w:cs="Times New Roman"/>
          <w:sz w:val="28"/>
          <w:szCs w:val="28"/>
          <w:highlight w:val="none"/>
          <w:lang w:val="ru-RU"/>
        </w:rPr>
        <w:t>а</w:t>
      </w:r>
      <w:r>
        <w:rPr>
          <w:rFonts w:ascii="Times New Roman" w:hAnsi="Times New Roman" w:cs="Times New Roman"/>
          <w:sz w:val="28"/>
          <w:szCs w:val="28"/>
          <w:highlight w:val="none"/>
        </w:rPr>
        <w:t xml:space="preserve"> объекта «Полигон размещения твердых коммунальных отходов в городе Якутске».</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2.16. Субсидия может быть направлена на:</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а) погашение основного долга и процентов по заемным средствам;</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б) закуп, хранение и перевозку топливно-энергетических ресурсов и продукции производственно-технического назначения;</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в) покупку электрической энергии;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г) заработную плату и связанные с ней обязательные платежи.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eastAsia="Times New Roman" w:cs="Times New Roman"/>
          <w:bCs/>
          <w:sz w:val="28"/>
          <w:szCs w:val="28"/>
          <w:lang w:eastAsia="ru-RU"/>
        </w:rPr>
        <w:t xml:space="preserve">2.17. Порядок и сроки возврата субсидии в государственный бюджет Республики Саха (Якутия) в случае нарушения условий предоставления субсидии определены в разделе </w:t>
      </w:r>
      <w:r>
        <w:rPr>
          <w:rFonts w:ascii="Times New Roman" w:hAnsi="Times New Roman" w:eastAsia="Times New Roman" w:cs="Times New Roman"/>
          <w:bCs/>
          <w:sz w:val="28"/>
          <w:szCs w:val="28"/>
          <w:lang w:val="en-US" w:eastAsia="ru-RU"/>
        </w:rPr>
        <w:t>III</w:t>
      </w:r>
      <w:r>
        <w:rPr>
          <w:rFonts w:ascii="Times New Roman" w:hAnsi="Times New Roman" w:eastAsia="Times New Roman" w:cs="Times New Roman"/>
          <w:bCs/>
          <w:sz w:val="28"/>
          <w:szCs w:val="28"/>
          <w:lang w:eastAsia="ru-RU"/>
        </w:rPr>
        <w:t xml:space="preserve"> Порядка.</w:t>
      </w:r>
    </w:p>
    <w:p>
      <w:pPr>
        <w:pStyle w:val="9"/>
        <w:spacing w:after="0" w:line="360" w:lineRule="exact"/>
        <w:ind w:left="709"/>
        <w:jc w:val="both"/>
        <w:rPr>
          <w:rFonts w:ascii="Times New Roman" w:hAnsi="Times New Roman" w:cs="Times New Roman"/>
          <w:sz w:val="28"/>
          <w:szCs w:val="28"/>
        </w:rPr>
      </w:pPr>
    </w:p>
    <w:p>
      <w:pPr>
        <w:spacing w:after="0" w:line="360" w:lineRule="exact"/>
        <w:contextualSpacing/>
        <w:jc w:val="center"/>
        <w:rPr>
          <w:rFonts w:ascii="Times New Roman" w:hAnsi="Times New Roman" w:cs="Times New Roman"/>
          <w:b/>
          <w:bCs/>
          <w:sz w:val="28"/>
          <w:szCs w:val="28"/>
        </w:rPr>
      </w:pPr>
      <w:r>
        <w:rPr>
          <w:rFonts w:ascii="Times New Roman" w:hAnsi="Times New Roman" w:cs="Times New Roman"/>
          <w:b/>
          <w:bCs/>
          <w:sz w:val="28"/>
          <w:szCs w:val="28"/>
        </w:rPr>
        <w:t>I</w:t>
      </w:r>
      <w:r>
        <w:rPr>
          <w:rFonts w:ascii="Times New Roman" w:hAnsi="Times New Roman" w:cs="Times New Roman"/>
          <w:b/>
          <w:bCs/>
          <w:sz w:val="28"/>
          <w:szCs w:val="28"/>
          <w:lang w:val="en-US"/>
        </w:rPr>
        <w:t>II</w:t>
      </w:r>
      <w:r>
        <w:rPr>
          <w:rFonts w:ascii="Times New Roman" w:hAnsi="Times New Roman" w:cs="Times New Roman"/>
          <w:b/>
          <w:bCs/>
          <w:sz w:val="28"/>
          <w:szCs w:val="28"/>
        </w:rPr>
        <w:t>. Требования о представлении отчетности, осуществления контроля (мониторинга) за соблюдением условий и порядка предоставления субсидий и ответственности за их нарушение</w:t>
      </w:r>
    </w:p>
    <w:p>
      <w:pPr>
        <w:spacing w:after="0" w:line="360" w:lineRule="exact"/>
        <w:contextualSpacing/>
        <w:jc w:val="center"/>
        <w:rPr>
          <w:rFonts w:ascii="Times New Roman" w:hAnsi="Times New Roman" w:cs="Times New Roman"/>
          <w:sz w:val="28"/>
          <w:szCs w:val="28"/>
        </w:rPr>
      </w:pPr>
    </w:p>
    <w:p>
      <w:pPr>
        <w:spacing w:after="0" w:line="360" w:lineRule="exact"/>
        <w:ind w:firstLine="708"/>
        <w:contextualSpacing/>
        <w:jc w:val="both"/>
        <w:rPr>
          <w:rFonts w:ascii="Times New Roman" w:hAnsi="Times New Roman" w:cs="Times New Roman"/>
          <w:b/>
          <w:sz w:val="28"/>
          <w:szCs w:val="28"/>
        </w:rPr>
      </w:pPr>
      <w:r>
        <w:rPr>
          <w:rFonts w:ascii="Times New Roman" w:hAnsi="Times New Roman" w:cs="Times New Roman"/>
          <w:sz w:val="28"/>
          <w:szCs w:val="28"/>
        </w:rPr>
        <w:t>3.1. </w:t>
      </w:r>
      <w:r>
        <w:rPr>
          <w:rFonts w:ascii="Times New Roman" w:hAnsi="Times New Roman" w:cs="Times New Roman"/>
          <w:bCs/>
          <w:sz w:val="28"/>
          <w:szCs w:val="28"/>
        </w:rPr>
        <w:t>Получатель субсидии ежеквартально, не позднее 5 (пяти) рабочих дней месяца, следующего за отчетным кварталом, предоставляет в Министерство отчет о достижении значений результатов предоставления субсидии по формам, определенным типовой формой соглашения, установленной Министерством финансов Республики Саха (Якутия)</w:t>
      </w:r>
      <w:r>
        <w:rPr>
          <w:rFonts w:ascii="Times New Roman" w:hAnsi="Times New Roman" w:cs="Times New Roman"/>
          <w:sz w:val="28"/>
          <w:szCs w:val="28"/>
        </w:rPr>
        <w:t>.</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3.2. Министерство в течение 10 (десяти) рабочих дней с момента предоставления получателем отчетов, указанных в пункте 3.1. настоящего Порядка, производит оценку эффективности использования субсидии.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3.3. Министерство вправе устанавливать в соглашении о предоставлении субсидии сроки и формы представления Получателем дополнительной отчетности.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3.4. Министерство проводит проверку соблюдения Получателем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финансового контроля в соответствии со статьями 268.1 и 269.2 Бюджетного кодекса Российской Федерации.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3.5.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spacing w:after="0" w:line="36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3.6. </w:t>
      </w:r>
      <w:r>
        <w:rPr>
          <w:rFonts w:ascii="Times New Roman" w:hAnsi="Times New Roman" w:cs="Times New Roman"/>
          <w:bCs/>
          <w:sz w:val="28"/>
          <w:szCs w:val="28"/>
        </w:rPr>
        <w:t>При установлении Министерством или в случае получения от органа государственного финансового контроля информации о факте (-ах) нарушения Получателем порядка и условий предоставления субсидии, предусмотренных настоящим Порядком, в том числе указания в представленных документах недостоверных сведений или при недостижении плановых значений результата предоставления субсидии, субсидия</w:t>
      </w:r>
      <w:r>
        <w:rPr>
          <w:rFonts w:ascii="Times New Roman" w:hAnsi="Times New Roman" w:cs="Times New Roman"/>
          <w:sz w:val="28"/>
          <w:szCs w:val="28"/>
        </w:rPr>
        <w:t xml:space="preserve"> </w:t>
      </w:r>
      <w:r>
        <w:rPr>
          <w:rFonts w:ascii="Times New Roman" w:hAnsi="Times New Roman" w:cs="Times New Roman"/>
          <w:bCs/>
          <w:sz w:val="28"/>
          <w:szCs w:val="28"/>
        </w:rPr>
        <w:t>и средства, полученные на основании соглашений, заключенных с Получателем, подлежат возврату в государственный бюджет Республики Саха (Якутия). Министерство направляет Получателю требование о добровольном возврате субсидии и средств, полученных на основании соглашений, заключенных с получателями субсидии, с указанием суммы возврата. Получатель в течение 30 (тридцати) календарных дней со дня получения требования обязан вернуть средства субсидии в государственный бюджет Республики Саха (Якутия)</w:t>
      </w:r>
      <w:r>
        <w:rPr>
          <w:rFonts w:ascii="Times New Roman" w:hAnsi="Times New Roman" w:cs="Times New Roman"/>
          <w:sz w:val="28"/>
          <w:szCs w:val="28"/>
        </w:rPr>
        <w:t>.</w:t>
      </w:r>
    </w:p>
    <w:p>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3.7. В случае образования у Получателя неиспользованного в отчетном финансовом году остатка субсидии и отсутствия решения Министерства о наличии потребности в указанных средствах, принятого по согласованию с Министерством финансов Республики Саха (Якутия), субсидия подлежит возврату в государственный бюджет Республики Саха (Якутия) в соответствии с бюджетным законодательством Российской Федерации.</w:t>
      </w:r>
    </w:p>
    <w:p>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3.8. При невозврате Получателем средств субсидии в государственный бюджет Республики Саха (Якутия), Министерство принимает меры по их взысканию в судебном порядке.</w:t>
      </w:r>
    </w:p>
    <w:p>
      <w:pPr>
        <w:spacing w:line="240" w:lineRule="atLeast"/>
        <w:jc w:val="center"/>
        <w:rPr>
          <w:rFonts w:ascii="Times New Roman" w:hAnsi="Times New Roman" w:cs="Times New Roman"/>
          <w:sz w:val="24"/>
          <w:szCs w:val="24"/>
        </w:rPr>
      </w:pPr>
      <w:r>
        <w:rPr>
          <w:rFonts w:ascii="Times New Roman" w:hAnsi="Times New Roman" w:cs="Times New Roman"/>
          <w:sz w:val="28"/>
          <w:szCs w:val="28"/>
        </w:rPr>
        <w:t>________________________</w:t>
      </w:r>
    </w:p>
    <w:p>
      <w:pPr>
        <w:spacing w:line="240" w:lineRule="atLeast"/>
        <w:jc w:val="both"/>
        <w:rPr>
          <w:rFonts w:ascii="Times New Roman" w:hAnsi="Times New Roman" w:cs="Times New Roman"/>
          <w:sz w:val="24"/>
          <w:szCs w:val="24"/>
        </w:rPr>
        <w:sectPr>
          <w:pgSz w:w="11906" w:h="16838"/>
          <w:pgMar w:top="993" w:right="707" w:bottom="709" w:left="1418" w:header="708" w:footer="708" w:gutter="0"/>
          <w:cols w:space="708" w:num="1"/>
          <w:docGrid w:linePitch="360" w:charSpace="0"/>
        </w:sectPr>
      </w:pPr>
    </w:p>
    <w:p>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 1</w:t>
      </w:r>
    </w:p>
    <w:p>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w:t>
      </w:r>
      <w:r>
        <w:rPr>
          <w:rFonts w:ascii="Times New Roman" w:hAnsi="Times New Roman" w:cs="Times New Roman"/>
          <w:bCs/>
          <w:sz w:val="28"/>
          <w:szCs w:val="28"/>
        </w:rPr>
        <w:t>субсидии на возмещение затрат ГУП «Жилищно-коммунальное хозяйство Республики Саха (Якутия)»,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w:t>
      </w:r>
    </w:p>
    <w:p>
      <w:pPr>
        <w:spacing w:line="240" w:lineRule="atLeast"/>
        <w:jc w:val="right"/>
        <w:rPr>
          <w:rFonts w:ascii="Times New Roman" w:hAnsi="Times New Roman" w:cs="Times New Roman"/>
          <w:sz w:val="28"/>
          <w:szCs w:val="28"/>
        </w:rPr>
      </w:pP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ЗАЯВЛЕНИЕ</w:t>
      </w: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о предоставлении Субсидии</w:t>
      </w: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pPr>
        <w:spacing w:line="240" w:lineRule="atLeast"/>
        <w:jc w:val="center"/>
        <w:rPr>
          <w:rFonts w:ascii="Times New Roman" w:hAnsi="Times New Roman" w:cs="Times New Roman"/>
          <w:sz w:val="28"/>
          <w:szCs w:val="28"/>
        </w:rPr>
      </w:pPr>
      <w:r>
        <w:rPr>
          <w:rFonts w:ascii="Times New Roman" w:hAnsi="Times New Roman" w:cs="Times New Roman"/>
          <w:sz w:val="28"/>
          <w:szCs w:val="28"/>
        </w:rPr>
        <w:t>(наименование Получателя, ИНН, КПП, адрес)</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предоставления </w:t>
      </w:r>
      <w:r>
        <w:rPr>
          <w:rFonts w:ascii="Times New Roman" w:hAnsi="Times New Roman" w:cs="Times New Roman"/>
          <w:bCs/>
          <w:sz w:val="28"/>
          <w:szCs w:val="28"/>
        </w:rPr>
        <w:t xml:space="preserve">субсидии на возмещение затрат ГУП «Жилищно-коммунальное хозяйство Республики Саха (Якутия)», связанных с исполнением обязательств по обслуживанию долгосрочных заемных (кредитных) средств, привлеченных на финансирование строительства объекта «Полигон размещения твердых коммунальных отходов в городе Якутске Республике Саха (Якутия)», </w:t>
      </w:r>
      <w:r>
        <w:rPr>
          <w:rFonts w:ascii="Times New Roman" w:hAnsi="Times New Roman" w:cs="Times New Roman"/>
          <w:sz w:val="28"/>
          <w:szCs w:val="28"/>
        </w:rPr>
        <w:t xml:space="preserve">утвержденным приказом Министерства жилищно-коммунального хозяйства и энергетики Республики Саха (Якутия) от «____» _____________ 2024 г. № ______-ОД (далее - Порядок), просит предоставить субсидию в размере _______________________________________________рублей, </w:t>
      </w:r>
    </w:p>
    <w:p>
      <w:pPr>
        <w:spacing w:line="240" w:lineRule="atLeast"/>
        <w:jc w:val="both"/>
        <w:rPr>
          <w:rFonts w:ascii="Times New Roman" w:hAnsi="Times New Roman" w:cs="Times New Roman"/>
          <w:i/>
        </w:rPr>
      </w:pPr>
      <w:r>
        <w:rPr>
          <w:rFonts w:ascii="Times New Roman" w:hAnsi="Times New Roman" w:cs="Times New Roman"/>
          <w:i/>
        </w:rPr>
        <w:t xml:space="preserve">                   сумма цифрами (сумма прописью) </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в целях ________________________________________________________________</w:t>
      </w:r>
    </w:p>
    <w:p>
      <w:pPr>
        <w:spacing w:line="240" w:lineRule="atLeast"/>
        <w:jc w:val="both"/>
        <w:rPr>
          <w:rFonts w:ascii="Times New Roman" w:hAnsi="Times New Roman" w:cs="Times New Roman"/>
          <w:i/>
        </w:rPr>
      </w:pPr>
      <w:r>
        <w:rPr>
          <w:rFonts w:ascii="Times New Roman" w:hAnsi="Times New Roman" w:cs="Times New Roman"/>
          <w:sz w:val="28"/>
          <w:szCs w:val="28"/>
        </w:rPr>
        <w:t xml:space="preserve">                                         </w:t>
      </w:r>
      <w:r>
        <w:rPr>
          <w:rFonts w:ascii="Times New Roman" w:hAnsi="Times New Roman" w:cs="Times New Roman"/>
          <w:i/>
        </w:rPr>
        <w:t>(целевое назначение субсидии)</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Опись документов, предусмотренных пунктом 2.</w:t>
      </w:r>
      <w:r>
        <w:rPr>
          <w:rFonts w:hint="default" w:ascii="Times New Roman" w:hAnsi="Times New Roman" w:cs="Times New Roman"/>
          <w:sz w:val="28"/>
          <w:szCs w:val="28"/>
          <w:lang w:val="ru-RU"/>
        </w:rPr>
        <w:t>5</w:t>
      </w:r>
      <w:r>
        <w:rPr>
          <w:rFonts w:ascii="Times New Roman" w:hAnsi="Times New Roman" w:cs="Times New Roman"/>
          <w:sz w:val="28"/>
          <w:szCs w:val="28"/>
        </w:rPr>
        <w:t>. Порядка, прилагается.</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Приложение: на _____ л. в ед. экз.</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Получатель</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________________</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(подпись)</w:t>
      </w:r>
      <w:r>
        <w:rPr>
          <w:rFonts w:ascii="Times New Roman" w:hAnsi="Times New Roman" w:cs="Times New Roman"/>
          <w:sz w:val="28"/>
          <w:szCs w:val="28"/>
        </w:rPr>
        <w:tab/>
      </w:r>
      <w:r>
        <w:rPr>
          <w:rFonts w:ascii="Times New Roman" w:hAnsi="Times New Roman" w:cs="Times New Roman"/>
          <w:sz w:val="28"/>
          <w:szCs w:val="28"/>
        </w:rPr>
        <w:t>_______________________</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(расшифровка подписи)</w:t>
      </w:r>
      <w:r>
        <w:rPr>
          <w:rFonts w:ascii="Times New Roman" w:hAnsi="Times New Roman" w:cs="Times New Roman"/>
          <w:sz w:val="28"/>
          <w:szCs w:val="28"/>
        </w:rPr>
        <w:tab/>
      </w:r>
      <w:r>
        <w:rPr>
          <w:rFonts w:ascii="Times New Roman" w:hAnsi="Times New Roman" w:cs="Times New Roman"/>
          <w:sz w:val="28"/>
          <w:szCs w:val="28"/>
        </w:rPr>
        <w:t>_______________________</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(должность)</w:t>
      </w:r>
    </w:p>
    <w:p>
      <w:pPr>
        <w:spacing w:line="240" w:lineRule="atLeast"/>
        <w:jc w:val="both"/>
        <w:rPr>
          <w:rFonts w:ascii="Times New Roman" w:hAnsi="Times New Roman" w:cs="Times New Roman"/>
          <w:sz w:val="28"/>
          <w:szCs w:val="28"/>
        </w:rPr>
      </w:pPr>
      <w:r>
        <w:rPr>
          <w:rFonts w:ascii="Times New Roman" w:hAnsi="Times New Roman" w:cs="Times New Roman"/>
          <w:sz w:val="28"/>
          <w:szCs w:val="28"/>
        </w:rPr>
        <w:t>М.П.</w:t>
      </w:r>
    </w:p>
    <w:p>
      <w:pPr>
        <w:spacing w:line="240" w:lineRule="atLeast"/>
        <w:jc w:val="both"/>
      </w:pPr>
      <w:r>
        <w:rPr>
          <w:rFonts w:ascii="Times New Roman" w:hAnsi="Times New Roman" w:cs="Times New Roman"/>
          <w:sz w:val="28"/>
          <w:szCs w:val="28"/>
        </w:rPr>
        <w:t>"____" ______________ 20____ г.</w:t>
      </w:r>
    </w:p>
    <w:sectPr>
      <w:pgSz w:w="11906" w:h="16838"/>
      <w:pgMar w:top="709"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Arial">
    <w:altName w:val="Times New Roman"/>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DejaVu Sans">
    <w:panose1 w:val="020B0606030804020204"/>
    <w:charset w:val="00"/>
    <w:family w:val="auto"/>
    <w:pitch w:val="default"/>
    <w:sig w:usb0="E7006EFF" w:usb1="D200FDFF" w:usb2="0A246029" w:usb3="0400200C" w:csb0="600001FF" w:csb1="DFFF0000"/>
  </w:font>
  <w:font w:name="黑体">
    <w:altName w:val="Times New Roman"/>
    <w:panose1 w:val="02010609060101010101"/>
    <w:charset w:val="00"/>
    <w:family w:val="modern"/>
    <w:pitch w:val="default"/>
    <w:sig w:usb0="800002BF" w:usb1="38CF7CFA" w:usb2="00000016" w:usb3="00000000" w:csb0="00040001" w:csb1="00000000"/>
  </w:font>
  <w:font w:name="Wingdings">
    <w:altName w:val="Arimo"/>
    <w:panose1 w:val="05000000000000000000"/>
    <w:charset w:val="00"/>
    <w:family w:val="auto"/>
    <w:pitch w:val="default"/>
    <w:sig w:usb0="00000000" w:usb1="00000000" w:usb2="00000000" w:usb3="00000000" w:csb0="80000000" w:csb1="00000000"/>
  </w:font>
  <w:font w:name="Arimo">
    <w:panose1 w:val="020B0604020202020204"/>
    <w:charset w:val="00"/>
    <w:family w:val="auto"/>
    <w:pitch w:val="default"/>
    <w:sig w:usb0="E0000AFF" w:usb1="500078FF" w:usb2="00000021" w:usb3="00000000" w:csb0="600001BF" w:csb1="DFF70000"/>
  </w:font>
  <w:font w:name="Calibri">
    <w:altName w:val="DejaVu Sans"/>
    <w:panose1 w:val="020F0502020204030204"/>
    <w:charset w:val="00"/>
    <w:family w:val="swiss"/>
    <w:pitch w:val="default"/>
    <w:sig w:usb0="00000000" w:usb1="00000000" w:usb2="00000001" w:usb3="00000000" w:csb0="0000019F" w:csb1="00000000"/>
  </w:font>
  <w:font w:name="SimSun">
    <w:altName w:val="Times New Roman"/>
    <w:panose1 w:val="02010600030101010101"/>
    <w:charset w:val="86"/>
    <w:family w:val="auto"/>
    <w:pitch w:val="default"/>
    <w:sig w:usb0="00000000" w:usb1="00000000" w:usb2="00000010" w:usb3="00000000" w:csb0="00040001" w:csb1="00000000"/>
  </w:font>
  <w:font w:name="Tahoma">
    <w:panose1 w:val="020B0604030504040204"/>
    <w:charset w:val="CC"/>
    <w:family w:val="swiss"/>
    <w:pitch w:val="default"/>
    <w:sig w:usb0="800022EF" w:usb1="C000205A" w:usb2="00000008" w:usb3="00000000" w:csb0="20000057" w:csb1="00080000"/>
  </w:font>
  <w:font w:name="Cambria Math">
    <w:altName w:val="DejaVu Math TeX Gyre"/>
    <w:panose1 w:val="02040503050406030204"/>
    <w:charset w:val="CC"/>
    <w:family w:val="roman"/>
    <w:pitch w:val="default"/>
    <w:sig w:usb0="00000000" w:usb1="00000000" w:usb2="02000000" w:usb3="00000000" w:csb0="0000019F" w:csb1="00000000"/>
  </w:font>
  <w:font w:name="DejaVu Math TeX Gyre">
    <w:panose1 w:val="02000503000000000000"/>
    <w:charset w:val="00"/>
    <w:family w:val="auto"/>
    <w:pitch w:val="default"/>
    <w:sig w:usb0="A10000EF" w:usb1="4201F9EE" w:usb2="02000000" w:usb3="00000000" w:csb0="60000193" w:csb1="0DD40000"/>
  </w:font>
  <w:font w:name="PT Serif">
    <w:panose1 w:val="020A0603040505020204"/>
    <w:charset w:val="CC"/>
    <w:family w:val="roman"/>
    <w:pitch w:val="default"/>
    <w:sig w:usb0="A00002EF" w:usb1="5000204B" w:usb2="00000020" w:usb3="00000000" w:csb0="2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57"/>
    <w:rsid w:val="00021288"/>
    <w:rsid w:val="0002270D"/>
    <w:rsid w:val="0002464C"/>
    <w:rsid w:val="00033D60"/>
    <w:rsid w:val="00040965"/>
    <w:rsid w:val="00042573"/>
    <w:rsid w:val="0004276E"/>
    <w:rsid w:val="00043A31"/>
    <w:rsid w:val="00043EB3"/>
    <w:rsid w:val="00046C49"/>
    <w:rsid w:val="00054B29"/>
    <w:rsid w:val="000620CB"/>
    <w:rsid w:val="00063A12"/>
    <w:rsid w:val="00065D8B"/>
    <w:rsid w:val="000818E3"/>
    <w:rsid w:val="00086140"/>
    <w:rsid w:val="00086A2D"/>
    <w:rsid w:val="00090EB3"/>
    <w:rsid w:val="00091866"/>
    <w:rsid w:val="0009297E"/>
    <w:rsid w:val="000929BE"/>
    <w:rsid w:val="0009511F"/>
    <w:rsid w:val="000A5E00"/>
    <w:rsid w:val="000A7F87"/>
    <w:rsid w:val="000B1C64"/>
    <w:rsid w:val="000B4264"/>
    <w:rsid w:val="000C0FCF"/>
    <w:rsid w:val="000D2B18"/>
    <w:rsid w:val="000D5559"/>
    <w:rsid w:val="000E398F"/>
    <w:rsid w:val="000F4F8F"/>
    <w:rsid w:val="00102236"/>
    <w:rsid w:val="0010630F"/>
    <w:rsid w:val="00123850"/>
    <w:rsid w:val="00125F94"/>
    <w:rsid w:val="0015032D"/>
    <w:rsid w:val="00154FE8"/>
    <w:rsid w:val="00163E29"/>
    <w:rsid w:val="001656B4"/>
    <w:rsid w:val="001813C1"/>
    <w:rsid w:val="00181992"/>
    <w:rsid w:val="001A1C54"/>
    <w:rsid w:val="001B55BF"/>
    <w:rsid w:val="001B55FE"/>
    <w:rsid w:val="001C085E"/>
    <w:rsid w:val="001C422F"/>
    <w:rsid w:val="001C7F3F"/>
    <w:rsid w:val="001D2139"/>
    <w:rsid w:val="001E4317"/>
    <w:rsid w:val="001F017C"/>
    <w:rsid w:val="00201ACF"/>
    <w:rsid w:val="0020317E"/>
    <w:rsid w:val="00203811"/>
    <w:rsid w:val="00204C88"/>
    <w:rsid w:val="00210EB7"/>
    <w:rsid w:val="00214A8D"/>
    <w:rsid w:val="00216E3C"/>
    <w:rsid w:val="0021745E"/>
    <w:rsid w:val="0022150D"/>
    <w:rsid w:val="002271FC"/>
    <w:rsid w:val="00237D13"/>
    <w:rsid w:val="002409E5"/>
    <w:rsid w:val="00240C9A"/>
    <w:rsid w:val="002436CB"/>
    <w:rsid w:val="00256128"/>
    <w:rsid w:val="00257EA0"/>
    <w:rsid w:val="002613C9"/>
    <w:rsid w:val="0026637F"/>
    <w:rsid w:val="00274B53"/>
    <w:rsid w:val="00274C02"/>
    <w:rsid w:val="00276074"/>
    <w:rsid w:val="00277B94"/>
    <w:rsid w:val="00292C45"/>
    <w:rsid w:val="002A28E8"/>
    <w:rsid w:val="002B04F5"/>
    <w:rsid w:val="002B0892"/>
    <w:rsid w:val="002B4FFF"/>
    <w:rsid w:val="002C1914"/>
    <w:rsid w:val="002F0691"/>
    <w:rsid w:val="002F06CA"/>
    <w:rsid w:val="002F4ABC"/>
    <w:rsid w:val="0030102E"/>
    <w:rsid w:val="00306418"/>
    <w:rsid w:val="00306D41"/>
    <w:rsid w:val="003104AE"/>
    <w:rsid w:val="0031713D"/>
    <w:rsid w:val="00317B1F"/>
    <w:rsid w:val="003247E2"/>
    <w:rsid w:val="00332A10"/>
    <w:rsid w:val="00337B5B"/>
    <w:rsid w:val="00340D09"/>
    <w:rsid w:val="00353FA1"/>
    <w:rsid w:val="00360323"/>
    <w:rsid w:val="00371AC3"/>
    <w:rsid w:val="003734A0"/>
    <w:rsid w:val="00376BF7"/>
    <w:rsid w:val="0038500E"/>
    <w:rsid w:val="003A17C1"/>
    <w:rsid w:val="003A3A99"/>
    <w:rsid w:val="003A4127"/>
    <w:rsid w:val="003C025A"/>
    <w:rsid w:val="003C412E"/>
    <w:rsid w:val="003C5060"/>
    <w:rsid w:val="003E108B"/>
    <w:rsid w:val="003E6384"/>
    <w:rsid w:val="003E68A9"/>
    <w:rsid w:val="003E6ED4"/>
    <w:rsid w:val="003F00F3"/>
    <w:rsid w:val="003F297B"/>
    <w:rsid w:val="00401559"/>
    <w:rsid w:val="00403FBF"/>
    <w:rsid w:val="004040AA"/>
    <w:rsid w:val="00406F1A"/>
    <w:rsid w:val="00416615"/>
    <w:rsid w:val="00430187"/>
    <w:rsid w:val="004411C6"/>
    <w:rsid w:val="004415A7"/>
    <w:rsid w:val="0044362C"/>
    <w:rsid w:val="004601DD"/>
    <w:rsid w:val="0046409A"/>
    <w:rsid w:val="00472496"/>
    <w:rsid w:val="004777DA"/>
    <w:rsid w:val="00480DC9"/>
    <w:rsid w:val="00485B20"/>
    <w:rsid w:val="004A0DCA"/>
    <w:rsid w:val="004A5B8A"/>
    <w:rsid w:val="004A7BC0"/>
    <w:rsid w:val="004B3825"/>
    <w:rsid w:val="004B3EDD"/>
    <w:rsid w:val="004C0977"/>
    <w:rsid w:val="004C7FB6"/>
    <w:rsid w:val="004D5839"/>
    <w:rsid w:val="004F62D9"/>
    <w:rsid w:val="00511A1A"/>
    <w:rsid w:val="005223B6"/>
    <w:rsid w:val="00534CE1"/>
    <w:rsid w:val="00537475"/>
    <w:rsid w:val="00537FE6"/>
    <w:rsid w:val="005428CE"/>
    <w:rsid w:val="005440EB"/>
    <w:rsid w:val="00552E5A"/>
    <w:rsid w:val="005576D8"/>
    <w:rsid w:val="0056213E"/>
    <w:rsid w:val="005924E6"/>
    <w:rsid w:val="00597339"/>
    <w:rsid w:val="005A2AA6"/>
    <w:rsid w:val="005B3D85"/>
    <w:rsid w:val="005D3EAA"/>
    <w:rsid w:val="005D7BB7"/>
    <w:rsid w:val="005E39A2"/>
    <w:rsid w:val="005E507F"/>
    <w:rsid w:val="005E5324"/>
    <w:rsid w:val="005E7B49"/>
    <w:rsid w:val="00600BB1"/>
    <w:rsid w:val="006047A4"/>
    <w:rsid w:val="0061036B"/>
    <w:rsid w:val="0062209B"/>
    <w:rsid w:val="006304DD"/>
    <w:rsid w:val="00631A47"/>
    <w:rsid w:val="00636974"/>
    <w:rsid w:val="00637DF6"/>
    <w:rsid w:val="00641494"/>
    <w:rsid w:val="0065125A"/>
    <w:rsid w:val="006528F3"/>
    <w:rsid w:val="006553BE"/>
    <w:rsid w:val="006677EB"/>
    <w:rsid w:val="006827E0"/>
    <w:rsid w:val="00684499"/>
    <w:rsid w:val="006848F1"/>
    <w:rsid w:val="00685090"/>
    <w:rsid w:val="006907E0"/>
    <w:rsid w:val="00694604"/>
    <w:rsid w:val="006A240E"/>
    <w:rsid w:val="006A376E"/>
    <w:rsid w:val="006A5015"/>
    <w:rsid w:val="006B051F"/>
    <w:rsid w:val="006B0EE2"/>
    <w:rsid w:val="006C1875"/>
    <w:rsid w:val="006D3094"/>
    <w:rsid w:val="006D4407"/>
    <w:rsid w:val="006E1254"/>
    <w:rsid w:val="006E51FF"/>
    <w:rsid w:val="006F09A0"/>
    <w:rsid w:val="006F32CE"/>
    <w:rsid w:val="006F71D5"/>
    <w:rsid w:val="006F7AD6"/>
    <w:rsid w:val="00701EF8"/>
    <w:rsid w:val="0072304E"/>
    <w:rsid w:val="0072774E"/>
    <w:rsid w:val="00741BBD"/>
    <w:rsid w:val="007600C3"/>
    <w:rsid w:val="00763334"/>
    <w:rsid w:val="0076482F"/>
    <w:rsid w:val="0076562D"/>
    <w:rsid w:val="0077361C"/>
    <w:rsid w:val="00776473"/>
    <w:rsid w:val="0077650C"/>
    <w:rsid w:val="007773AE"/>
    <w:rsid w:val="007829D6"/>
    <w:rsid w:val="00786D8B"/>
    <w:rsid w:val="007A29CF"/>
    <w:rsid w:val="007B0595"/>
    <w:rsid w:val="007B433F"/>
    <w:rsid w:val="007B5CE6"/>
    <w:rsid w:val="007C0B80"/>
    <w:rsid w:val="007C2F5E"/>
    <w:rsid w:val="007C7874"/>
    <w:rsid w:val="007D1ADD"/>
    <w:rsid w:val="007D777E"/>
    <w:rsid w:val="007E52F8"/>
    <w:rsid w:val="007F1CD4"/>
    <w:rsid w:val="007F3E24"/>
    <w:rsid w:val="007F5933"/>
    <w:rsid w:val="00811504"/>
    <w:rsid w:val="00813317"/>
    <w:rsid w:val="008148DE"/>
    <w:rsid w:val="00816A4B"/>
    <w:rsid w:val="00827DBF"/>
    <w:rsid w:val="00834741"/>
    <w:rsid w:val="0084316A"/>
    <w:rsid w:val="00844CA7"/>
    <w:rsid w:val="0084654E"/>
    <w:rsid w:val="00857B42"/>
    <w:rsid w:val="008616FE"/>
    <w:rsid w:val="0087147D"/>
    <w:rsid w:val="00873538"/>
    <w:rsid w:val="00873B66"/>
    <w:rsid w:val="00874E83"/>
    <w:rsid w:val="00885EA4"/>
    <w:rsid w:val="0089065E"/>
    <w:rsid w:val="00893E12"/>
    <w:rsid w:val="008A09FF"/>
    <w:rsid w:val="008A0A1A"/>
    <w:rsid w:val="008A25E4"/>
    <w:rsid w:val="008A5583"/>
    <w:rsid w:val="008B26B1"/>
    <w:rsid w:val="008B4672"/>
    <w:rsid w:val="008B54F7"/>
    <w:rsid w:val="008B5799"/>
    <w:rsid w:val="008C4071"/>
    <w:rsid w:val="008C6C56"/>
    <w:rsid w:val="008D1CC1"/>
    <w:rsid w:val="008E7A37"/>
    <w:rsid w:val="008F08D8"/>
    <w:rsid w:val="008F124D"/>
    <w:rsid w:val="008F1813"/>
    <w:rsid w:val="008F2300"/>
    <w:rsid w:val="008F2AB4"/>
    <w:rsid w:val="008F3767"/>
    <w:rsid w:val="008F3BE7"/>
    <w:rsid w:val="008F4D10"/>
    <w:rsid w:val="00906C5A"/>
    <w:rsid w:val="00927C44"/>
    <w:rsid w:val="009346E1"/>
    <w:rsid w:val="00946698"/>
    <w:rsid w:val="0095059A"/>
    <w:rsid w:val="0095297F"/>
    <w:rsid w:val="00960E91"/>
    <w:rsid w:val="00965840"/>
    <w:rsid w:val="00992957"/>
    <w:rsid w:val="009953EB"/>
    <w:rsid w:val="009A0D1C"/>
    <w:rsid w:val="009A3272"/>
    <w:rsid w:val="009A40F3"/>
    <w:rsid w:val="009B0F78"/>
    <w:rsid w:val="009B2891"/>
    <w:rsid w:val="009C1141"/>
    <w:rsid w:val="009E1CFD"/>
    <w:rsid w:val="009E62C6"/>
    <w:rsid w:val="009F0A26"/>
    <w:rsid w:val="009F2394"/>
    <w:rsid w:val="009F24CE"/>
    <w:rsid w:val="00A12362"/>
    <w:rsid w:val="00A2418F"/>
    <w:rsid w:val="00A2653E"/>
    <w:rsid w:val="00A35BA3"/>
    <w:rsid w:val="00A36541"/>
    <w:rsid w:val="00A40F74"/>
    <w:rsid w:val="00A42C88"/>
    <w:rsid w:val="00A503B5"/>
    <w:rsid w:val="00A50B0C"/>
    <w:rsid w:val="00A57178"/>
    <w:rsid w:val="00A61394"/>
    <w:rsid w:val="00A62839"/>
    <w:rsid w:val="00A63BB1"/>
    <w:rsid w:val="00A74A27"/>
    <w:rsid w:val="00A750BD"/>
    <w:rsid w:val="00A97CCD"/>
    <w:rsid w:val="00AA03BA"/>
    <w:rsid w:val="00AA34AC"/>
    <w:rsid w:val="00AA5589"/>
    <w:rsid w:val="00AC2F97"/>
    <w:rsid w:val="00AD0E96"/>
    <w:rsid w:val="00AD22EE"/>
    <w:rsid w:val="00AE135D"/>
    <w:rsid w:val="00B12940"/>
    <w:rsid w:val="00B318B8"/>
    <w:rsid w:val="00B33801"/>
    <w:rsid w:val="00B354AE"/>
    <w:rsid w:val="00B369F0"/>
    <w:rsid w:val="00B42402"/>
    <w:rsid w:val="00B42E34"/>
    <w:rsid w:val="00B60325"/>
    <w:rsid w:val="00B6245D"/>
    <w:rsid w:val="00B6353B"/>
    <w:rsid w:val="00B72A19"/>
    <w:rsid w:val="00B756AB"/>
    <w:rsid w:val="00B83A58"/>
    <w:rsid w:val="00BA658D"/>
    <w:rsid w:val="00BB101A"/>
    <w:rsid w:val="00BB5CD9"/>
    <w:rsid w:val="00BB7F8C"/>
    <w:rsid w:val="00BC7A64"/>
    <w:rsid w:val="00BD337E"/>
    <w:rsid w:val="00BD6F6A"/>
    <w:rsid w:val="00BE15D8"/>
    <w:rsid w:val="00C04490"/>
    <w:rsid w:val="00C053E3"/>
    <w:rsid w:val="00C05B1F"/>
    <w:rsid w:val="00C05D66"/>
    <w:rsid w:val="00C07AF3"/>
    <w:rsid w:val="00C10863"/>
    <w:rsid w:val="00C11AE4"/>
    <w:rsid w:val="00C2028B"/>
    <w:rsid w:val="00C226A6"/>
    <w:rsid w:val="00C24CA7"/>
    <w:rsid w:val="00C24E57"/>
    <w:rsid w:val="00C331C2"/>
    <w:rsid w:val="00C36991"/>
    <w:rsid w:val="00C4099E"/>
    <w:rsid w:val="00C46097"/>
    <w:rsid w:val="00C53A0F"/>
    <w:rsid w:val="00C60043"/>
    <w:rsid w:val="00C6208F"/>
    <w:rsid w:val="00C65D20"/>
    <w:rsid w:val="00C704AB"/>
    <w:rsid w:val="00C74151"/>
    <w:rsid w:val="00C77240"/>
    <w:rsid w:val="00C8625E"/>
    <w:rsid w:val="00C86EE7"/>
    <w:rsid w:val="00C94F60"/>
    <w:rsid w:val="00C965DF"/>
    <w:rsid w:val="00CA2DAB"/>
    <w:rsid w:val="00CA6BBD"/>
    <w:rsid w:val="00CB6254"/>
    <w:rsid w:val="00CC0688"/>
    <w:rsid w:val="00CD5214"/>
    <w:rsid w:val="00CE29C9"/>
    <w:rsid w:val="00CE6078"/>
    <w:rsid w:val="00CE7262"/>
    <w:rsid w:val="00CF0033"/>
    <w:rsid w:val="00CF0B60"/>
    <w:rsid w:val="00CF11C5"/>
    <w:rsid w:val="00CF1ACD"/>
    <w:rsid w:val="00CF249B"/>
    <w:rsid w:val="00D04E9F"/>
    <w:rsid w:val="00D21329"/>
    <w:rsid w:val="00D26AC7"/>
    <w:rsid w:val="00D43CC9"/>
    <w:rsid w:val="00D45A26"/>
    <w:rsid w:val="00D47ACA"/>
    <w:rsid w:val="00D52161"/>
    <w:rsid w:val="00D62933"/>
    <w:rsid w:val="00D646A1"/>
    <w:rsid w:val="00D76612"/>
    <w:rsid w:val="00D85A70"/>
    <w:rsid w:val="00D861F5"/>
    <w:rsid w:val="00D918AB"/>
    <w:rsid w:val="00D94CDC"/>
    <w:rsid w:val="00DA0C5B"/>
    <w:rsid w:val="00DA4E31"/>
    <w:rsid w:val="00DA7435"/>
    <w:rsid w:val="00DB4417"/>
    <w:rsid w:val="00DB5A8E"/>
    <w:rsid w:val="00DB7EA6"/>
    <w:rsid w:val="00DC542A"/>
    <w:rsid w:val="00DD6F3A"/>
    <w:rsid w:val="00DD708D"/>
    <w:rsid w:val="00DE6F31"/>
    <w:rsid w:val="00DF5C85"/>
    <w:rsid w:val="00DF5D37"/>
    <w:rsid w:val="00E071F5"/>
    <w:rsid w:val="00E14267"/>
    <w:rsid w:val="00E14B32"/>
    <w:rsid w:val="00E30ED6"/>
    <w:rsid w:val="00E370A1"/>
    <w:rsid w:val="00E438A5"/>
    <w:rsid w:val="00E53BA8"/>
    <w:rsid w:val="00E579F8"/>
    <w:rsid w:val="00E63167"/>
    <w:rsid w:val="00E72560"/>
    <w:rsid w:val="00E75ADE"/>
    <w:rsid w:val="00E774AA"/>
    <w:rsid w:val="00E81381"/>
    <w:rsid w:val="00E82957"/>
    <w:rsid w:val="00E94DEF"/>
    <w:rsid w:val="00EA1A02"/>
    <w:rsid w:val="00EC4316"/>
    <w:rsid w:val="00EC573E"/>
    <w:rsid w:val="00EC6773"/>
    <w:rsid w:val="00ED1744"/>
    <w:rsid w:val="00ED19D9"/>
    <w:rsid w:val="00EE31E7"/>
    <w:rsid w:val="00EF1457"/>
    <w:rsid w:val="00EF2BEF"/>
    <w:rsid w:val="00EF55E0"/>
    <w:rsid w:val="00F04F5B"/>
    <w:rsid w:val="00F11EC9"/>
    <w:rsid w:val="00F172B0"/>
    <w:rsid w:val="00F245F1"/>
    <w:rsid w:val="00F25544"/>
    <w:rsid w:val="00F44098"/>
    <w:rsid w:val="00F453C1"/>
    <w:rsid w:val="00F45E16"/>
    <w:rsid w:val="00F52DFA"/>
    <w:rsid w:val="00F54663"/>
    <w:rsid w:val="00F564C5"/>
    <w:rsid w:val="00F60AA2"/>
    <w:rsid w:val="00F62089"/>
    <w:rsid w:val="00F62316"/>
    <w:rsid w:val="00F63542"/>
    <w:rsid w:val="00F721F6"/>
    <w:rsid w:val="00F805AF"/>
    <w:rsid w:val="00F87628"/>
    <w:rsid w:val="00F970B7"/>
    <w:rsid w:val="00FB05A1"/>
    <w:rsid w:val="00FB2E56"/>
    <w:rsid w:val="00FB4C3F"/>
    <w:rsid w:val="00FC34D1"/>
    <w:rsid w:val="00FD0E36"/>
    <w:rsid w:val="00FD5621"/>
    <w:rsid w:val="00FE596D"/>
    <w:rsid w:val="00FF5562"/>
    <w:rsid w:val="1EFBA521"/>
    <w:rsid w:val="24EB0BB4"/>
    <w:rsid w:val="29D94CE0"/>
    <w:rsid w:val="2EEE5F3C"/>
    <w:rsid w:val="3D7F4823"/>
    <w:rsid w:val="3DE7B9C7"/>
    <w:rsid w:val="3E1FA57A"/>
    <w:rsid w:val="3F6F1BD8"/>
    <w:rsid w:val="3FD7B49B"/>
    <w:rsid w:val="4F5F1474"/>
    <w:rsid w:val="5329FA65"/>
    <w:rsid w:val="53AB2EA1"/>
    <w:rsid w:val="53EDD684"/>
    <w:rsid w:val="5B5791B8"/>
    <w:rsid w:val="5B7F4EA9"/>
    <w:rsid w:val="5FACE632"/>
    <w:rsid w:val="5FFB7D3B"/>
    <w:rsid w:val="5FFE2879"/>
    <w:rsid w:val="6B731940"/>
    <w:rsid w:val="6BB3C8B6"/>
    <w:rsid w:val="6DBC8762"/>
    <w:rsid w:val="6DEB9B94"/>
    <w:rsid w:val="6DF6C880"/>
    <w:rsid w:val="6EDF4328"/>
    <w:rsid w:val="6FD311BE"/>
    <w:rsid w:val="6FFEBFEA"/>
    <w:rsid w:val="78FF49F9"/>
    <w:rsid w:val="79C6709E"/>
    <w:rsid w:val="7BBB0472"/>
    <w:rsid w:val="7BFFCD91"/>
    <w:rsid w:val="7CAEFA18"/>
    <w:rsid w:val="7DFA0BC9"/>
    <w:rsid w:val="7F5D0C0E"/>
    <w:rsid w:val="7F9FACE8"/>
    <w:rsid w:val="7FB55437"/>
    <w:rsid w:val="7FB7C05C"/>
    <w:rsid w:val="7FFD205D"/>
    <w:rsid w:val="7FFFD618"/>
    <w:rsid w:val="83F797E2"/>
    <w:rsid w:val="95FF8D51"/>
    <w:rsid w:val="AE7601CB"/>
    <w:rsid w:val="B5E716D8"/>
    <w:rsid w:val="B7FF3E87"/>
    <w:rsid w:val="BAAF2E01"/>
    <w:rsid w:val="BBEB5BC9"/>
    <w:rsid w:val="BDDBEB27"/>
    <w:rsid w:val="BEB5091F"/>
    <w:rsid w:val="CAF605E9"/>
    <w:rsid w:val="CDFF18A0"/>
    <w:rsid w:val="CE3DCEA6"/>
    <w:rsid w:val="CFBFB21A"/>
    <w:rsid w:val="DD9785B8"/>
    <w:rsid w:val="DDED2A5D"/>
    <w:rsid w:val="DEAEB74C"/>
    <w:rsid w:val="DEFF9686"/>
    <w:rsid w:val="DF7BFC11"/>
    <w:rsid w:val="DF7F1A1F"/>
    <w:rsid w:val="DFDFB2FE"/>
    <w:rsid w:val="EA536D94"/>
    <w:rsid w:val="EFEB2E82"/>
    <w:rsid w:val="EFEF72E0"/>
    <w:rsid w:val="EFF7C5F6"/>
    <w:rsid w:val="F0BF47FB"/>
    <w:rsid w:val="F5BD18E3"/>
    <w:rsid w:val="F63F93DD"/>
    <w:rsid w:val="F727D5A3"/>
    <w:rsid w:val="F76C98F7"/>
    <w:rsid w:val="F7ECBFEC"/>
    <w:rsid w:val="F7EF9E22"/>
    <w:rsid w:val="F7FE6DD6"/>
    <w:rsid w:val="FB5F7F19"/>
    <w:rsid w:val="FBB7B360"/>
    <w:rsid w:val="FBDBE70B"/>
    <w:rsid w:val="FBF3E5F2"/>
    <w:rsid w:val="FC4B48D0"/>
    <w:rsid w:val="FD9F473A"/>
    <w:rsid w:val="FF7D6A4D"/>
    <w:rsid w:val="FF81C4AC"/>
    <w:rsid w:val="FFD7BBE2"/>
    <w:rsid w:val="FFF5F9BA"/>
    <w:rsid w:val="FFFFB5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Balloon Text"/>
    <w:basedOn w:val="1"/>
    <w:link w:val="8"/>
    <w:semiHidden/>
    <w:unhideWhenUsed/>
    <w:qFormat/>
    <w:uiPriority w:val="99"/>
    <w:pPr>
      <w:spacing w:after="0" w:line="240" w:lineRule="auto"/>
    </w:pPr>
    <w:rPr>
      <w:rFonts w:ascii="Tahoma" w:hAnsi="Tahoma" w:cs="Tahoma"/>
      <w:sz w:val="16"/>
      <w:szCs w:val="16"/>
    </w:rPr>
  </w:style>
  <w:style w:type="paragraph" w:styleId="6">
    <w:name w:val="Normal (Web)"/>
    <w:basedOn w:val="1"/>
    <w:semiHidden/>
    <w:unhideWhenUsed/>
    <w:qFormat/>
    <w:uiPriority w:val="99"/>
    <w:rPr>
      <w:sz w:val="24"/>
      <w:szCs w:val="24"/>
    </w:rPr>
  </w:style>
  <w:style w:type="table" w:styleId="7">
    <w:name w:val="Table Grid"/>
    <w:basedOn w:val="3"/>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Текст выноски Знак"/>
    <w:basedOn w:val="2"/>
    <w:link w:val="5"/>
    <w:semiHidden/>
    <w:qFormat/>
    <w:uiPriority w:val="99"/>
    <w:rPr>
      <w:rFonts w:ascii="Tahoma" w:hAnsi="Tahoma" w:cs="Tahoma"/>
      <w:sz w:val="16"/>
      <w:szCs w:val="16"/>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3490</Words>
  <Characters>19894</Characters>
  <Lines>165</Lines>
  <Paragraphs>46</Paragraphs>
  <TotalTime>24</TotalTime>
  <ScaleCrop>false</ScaleCrop>
  <LinksUpToDate>false</LinksUpToDate>
  <CharactersWithSpaces>23338</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2023-08-29T19:08:00Z</dcterms:created>
  <dc:creator>Кулаковская Эдилия Артуровна</dc:creator>
  <cp:lastModifiedBy>hovrova_sn</cp:lastModifiedBy>
  <cp:lastPrinted>2024-02-22T05:43:00Z</cp:lastPrinted>
  <dcterms:modified xsi:type="dcterms:W3CDTF">2024-05-14T15:40:31Z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1049-11.1.0.11704</vt:lpwstr>
  </property>
</Properties>
</file>