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046"/>
        <w:gridCol w:w="1489"/>
        <w:gridCol w:w="4036"/>
      </w:tblGrid>
      <w:tr>
        <w:tc>
          <w:tcPr>
            <w:tcW w:type="dxa" w:w="4046"/>
            <w:shd w:fill="auto" w:val="clear"/>
          </w:tcPr>
          <w:p w14:paraId="01000000">
            <w:pPr>
              <w:ind/>
              <w:jc w:val="center"/>
              <w:rPr>
                <w:b w:val="1"/>
              </w:rPr>
            </w:pPr>
          </w:p>
          <w:p w14:paraId="0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Министерство предпринимательства, </w:t>
            </w:r>
          </w:p>
          <w:p w14:paraId="0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торговли и туризма </w:t>
            </w:r>
          </w:p>
          <w:p w14:paraId="04000000">
            <w:pPr>
              <w:ind/>
              <w:jc w:val="center"/>
            </w:pPr>
            <w:r>
              <w:rPr>
                <w:b w:val="1"/>
              </w:rPr>
              <w:t>Республики Саха (Якутия)</w:t>
            </w:r>
          </w:p>
        </w:tc>
        <w:tc>
          <w:tcPr>
            <w:tcW w:type="dxa" w:w="1489"/>
            <w:shd w:fill="auto" w:val="clear"/>
          </w:tcPr>
          <w:p w14:paraId="05000000">
            <w:r>
              <w:rPr>
                <w:rFonts w:ascii="Times Sakha" w:hAnsi="Times Sakha"/>
                <w:color w:val="0000FF"/>
              </w:rPr>
              <w:drawing>
                <wp:inline>
                  <wp:extent cx="676275" cy="67627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76275" cy="6762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36"/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Саха </w:t>
            </w:r>
            <w:r>
              <w:rPr>
                <w:b w:val="1"/>
              </w:rPr>
              <w:t>Өрөспүүбүлүкэтин</w:t>
            </w:r>
            <w:r>
              <w:rPr>
                <w:b w:val="1"/>
              </w:rPr>
              <w:t xml:space="preserve"> </w:t>
            </w:r>
          </w:p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Урбааҥҥа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t>эргиэҥҥэ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уонна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туризмҥа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министиэристибэтэ</w:t>
            </w:r>
            <w:r>
              <w:rPr>
                <w:b w:val="1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</w:rPr>
            </w:pPr>
          </w:p>
          <w:p w14:paraId="0A000000"/>
        </w:tc>
      </w:tr>
      <w:tr>
        <w:tc>
          <w:tcPr>
            <w:tcW w:type="dxa" w:w="9571"/>
            <w:gridSpan w:val="3"/>
            <w:shd w:fill="auto" w:val="clear"/>
          </w:tcPr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677000, </w:t>
            </w:r>
            <w:r>
              <w:rPr>
                <w:sz w:val="20"/>
              </w:rPr>
              <w:t>пр.Ленина</w:t>
            </w:r>
            <w:r>
              <w:rPr>
                <w:sz w:val="20"/>
              </w:rPr>
              <w:t>, 22, Якутск, Республика Саха (Якутия)</w:t>
            </w:r>
          </w:p>
          <w:p w14:paraId="0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</w:rPr>
              <w:t xml:space="preserve">.: (4112) 506-224, e-mail: </w:t>
            </w:r>
            <w:r>
              <w:rPr>
                <w:rStyle w:val="Style_2_ch"/>
                <w:sz w:val="20"/>
              </w:rPr>
              <w:fldChar w:fldCharType="begin"/>
            </w:r>
            <w:r>
              <w:rPr>
                <w:rStyle w:val="Style_2_ch"/>
                <w:sz w:val="20"/>
              </w:rPr>
              <w:instrText>HYPERLINK "mailto:minpred@sakha.gov.ru"</w:instrText>
            </w:r>
            <w:r>
              <w:rPr>
                <w:rStyle w:val="Style_2_ch"/>
                <w:sz w:val="20"/>
              </w:rPr>
              <w:fldChar w:fldCharType="separate"/>
            </w:r>
            <w:r>
              <w:rPr>
                <w:rStyle w:val="Style_2_ch"/>
                <w:sz w:val="20"/>
              </w:rPr>
              <w:t>minpred@sakha.gov.ru</w:t>
            </w:r>
            <w:r>
              <w:rPr>
                <w:rStyle w:val="Style_2_ch"/>
                <w:sz w:val="20"/>
              </w:rPr>
              <w:fldChar w:fldCharType="end"/>
            </w:r>
            <w:r>
              <w:rPr>
                <w:sz w:val="20"/>
              </w:rPr>
              <w:t xml:space="preserve">; https:// </w:t>
            </w:r>
            <w:r>
              <w:rPr>
                <w:rStyle w:val="Style_2_ch"/>
                <w:sz w:val="20"/>
              </w:rPr>
              <w:fldChar w:fldCharType="begin"/>
            </w:r>
            <w:r>
              <w:rPr>
                <w:rStyle w:val="Style_2_ch"/>
                <w:sz w:val="20"/>
              </w:rPr>
              <w:instrText>HYPERLINK "mailto:mininvest@sakha.gov.ru"</w:instrText>
            </w:r>
            <w:r>
              <w:rPr>
                <w:rStyle w:val="Style_2_ch"/>
                <w:sz w:val="20"/>
              </w:rPr>
              <w:fldChar w:fldCharType="separate"/>
            </w:r>
            <w:r>
              <w:rPr>
                <w:rStyle w:val="Style_2_ch"/>
                <w:sz w:val="20"/>
              </w:rPr>
              <w:t>minpred.sakha.gov.ru</w:t>
            </w:r>
            <w:r>
              <w:rPr>
                <w:rStyle w:val="Style_2_ch"/>
                <w:sz w:val="20"/>
              </w:rPr>
              <w:fldChar w:fldCharType="end"/>
            </w:r>
            <w:r>
              <w:rPr>
                <w:sz w:val="20"/>
              </w:rPr>
              <w:t xml:space="preserve">/  </w:t>
            </w:r>
          </w:p>
          <w:p w14:paraId="0D000000">
            <w:pPr>
              <w:ind/>
              <w:jc w:val="center"/>
            </w:pPr>
          </w:p>
        </w:tc>
      </w:tr>
      <w:tr>
        <w:tc>
          <w:tcPr>
            <w:tcW w:type="dxa" w:w="9571"/>
            <w:gridSpan w:val="3"/>
            <w:shd w:fill="auto" w:val="clear"/>
          </w:tcPr>
          <w:p w14:paraId="0E000000">
            <w:pPr>
              <w:rPr>
                <w:sz w:val="20"/>
              </w:rPr>
            </w:pPr>
            <w:bookmarkStart w:id="1" w:name="REGNUMDATESTAMP"/>
            <w:r>
              <w:rPr>
                <w:sz w:val="20"/>
              </w:rPr>
              <w:t>Дата и номер</w:t>
            </w:r>
            <w:bookmarkEnd w:id="1"/>
          </w:p>
          <w:p w14:paraId="0F000000">
            <w:pPr>
              <w:ind/>
              <w:jc w:val="center"/>
              <w:rPr>
                <w:b w:val="1"/>
                <w:highlight w:val="yellow"/>
              </w:rPr>
            </w:pPr>
          </w:p>
        </w:tc>
      </w:tr>
    </w:tbl>
    <w:p w14:paraId="10000000">
      <w:pPr>
        <w:pStyle w:val="Style_3"/>
        <w:widowControl w:val="1"/>
        <w:ind/>
        <w:rPr>
          <w:sz w:val="28"/>
        </w:rPr>
      </w:pPr>
    </w:p>
    <w:p w14:paraId="11000000">
      <w:pPr>
        <w:pStyle w:val="Style_3"/>
        <w:widowControl w:val="1"/>
        <w:ind/>
        <w:rPr>
          <w:sz w:val="28"/>
        </w:rPr>
      </w:pPr>
      <w:r>
        <w:rPr>
          <w:sz w:val="28"/>
        </w:rPr>
        <w:t>П Р И К А З</w:t>
      </w:r>
    </w:p>
    <w:p w14:paraId="12000000">
      <w:pPr>
        <w:pStyle w:val="Style_3"/>
        <w:widowControl w:val="1"/>
        <w:ind/>
        <w:rPr>
          <w:b w:val="0"/>
          <w:sz w:val="12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Якутск</w:t>
      </w:r>
    </w:p>
    <w:p w14:paraId="14000000">
      <w:pPr>
        <w:ind/>
        <w:jc w:val="center"/>
        <w:rPr>
          <w:sz w:val="14"/>
        </w:rPr>
      </w:pPr>
    </w:p>
    <w:p w14:paraId="15000000">
      <w:pPr>
        <w:ind/>
        <w:jc w:val="center"/>
        <w:rPr>
          <w:sz w:val="14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ПОЛОЖЕНИЯ ОБ ОРГАНИЗАЦИИ И ПРОВЕДЕНИИ ПРОВЕРОК </w:t>
      </w:r>
      <w:r>
        <w:rPr>
          <w:sz w:val="28"/>
        </w:rPr>
        <w:t>ОБЕСПЕЧЕНИЯ АНТИТЕРРОРИСТИЧЕСКОЙ ЗАЩИЩЕННОСТИ ТОРГОВЫХ ОБЪЕКТОВ (ТЕРРИТОРИЙ), РАСПОЛОЖЕННЫХ В ПРЕДЕЛАХ ТЕРРИТОРИИ РЕСПУБЛИКИ САХА (ЯКУТИЯ)</w:t>
      </w:r>
    </w:p>
    <w:p w14:paraId="17000000">
      <w:pPr>
        <w:ind/>
        <w:jc w:val="center"/>
        <w:rPr>
          <w:sz w:val="28"/>
        </w:rPr>
      </w:pPr>
    </w:p>
    <w:p w14:paraId="18000000">
      <w:pPr>
        <w:pStyle w:val="Style_4"/>
        <w:spacing w:line="360" w:lineRule="auto"/>
        <w:ind w:firstLine="680" w:left="0"/>
        <w:jc w:val="both"/>
        <w:rPr>
          <w:sz w:val="28"/>
        </w:rPr>
      </w:pPr>
      <w:r>
        <w:rPr>
          <w:sz w:val="28"/>
        </w:rPr>
        <w:t xml:space="preserve">В целях реализации положений постановления Правительства Российской Федерации от 19 октября 2017 г. № 1273 </w:t>
      </w:r>
      <w:bookmarkStart w:id="2" w:name="_GoBack"/>
      <w:bookmarkEnd w:id="2"/>
      <w:r>
        <w:rPr>
          <w:sz w:val="28"/>
        </w:rPr>
        <w:t xml:space="preserve">«Об утверждении </w:t>
      </w:r>
      <w:r>
        <w:rPr>
          <w:sz w:val="28"/>
        </w:rPr>
        <w:t>требований к антитеррористической защищенности торговых объектов (территорий) и формы паспорта безопасности торгового объекта (территории)» (далее – Постановление Правительства РФ № 1273) и положения о Министерстве предпринимательства, торговли и туризма Р</w:t>
      </w:r>
      <w:r>
        <w:rPr>
          <w:sz w:val="28"/>
        </w:rPr>
        <w:t>еспублики Саха (Якутия), утвержденного постановлением Правительства Республики Саха (Якутия) от 11 марта 2022 г. № 137, п р и к а з ы в а ю:</w:t>
      </w:r>
    </w:p>
    <w:p w14:paraId="19000000">
      <w:pPr>
        <w:pStyle w:val="Style_4"/>
        <w:numPr>
          <w:ilvl w:val="0"/>
          <w:numId w:val="1"/>
        </w:num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Признать утратившим силу Приказ министерства предпринимательства, торговли и туризма Республики Саха (Якутия) от 17.01.2023 г. № П-5/о</w:t>
      </w:r>
      <w:r>
        <w:rPr>
          <w:sz w:val="28"/>
        </w:rPr>
        <w:t>д «</w:t>
      </w:r>
      <w:r>
        <w:rPr>
          <w:sz w:val="28"/>
        </w:rPr>
        <w:t>Об утверждении Положения об организации и проведении проверок обеспечения антитеррористической защищенности торговых объектов (территорий), расположенных в пределах территории Республики Саха (Якутия)</w:t>
      </w:r>
      <w:r>
        <w:rPr>
          <w:sz w:val="28"/>
        </w:rPr>
        <w:t>»</w:t>
      </w:r>
    </w:p>
    <w:p w14:paraId="1A000000">
      <w:pPr>
        <w:pStyle w:val="Style_4"/>
        <w:numPr>
          <w:ilvl w:val="0"/>
          <w:numId w:val="1"/>
        </w:num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прилагаемое Положение об организации и проведении проверок обеспечения антитеррористической защищенности </w:t>
      </w:r>
      <w:r>
        <w:rPr>
          <w:sz w:val="28"/>
        </w:rPr>
        <w:t xml:space="preserve">торговых объектов (территорий), расположенных в пределах территории Республики Саха (Якутия) (далее – Положение). </w:t>
      </w:r>
    </w:p>
    <w:p w14:paraId="1B000000">
      <w:pPr>
        <w:pStyle w:val="Style_4"/>
        <w:numPr>
          <w:ilvl w:val="0"/>
          <w:numId w:val="1"/>
        </w:num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И.о. главного специалиста отдела торговли, общественного питания и конкуренции Устинову Афанасию Алексеевичу осуществлять контроль за обеспечением антитеррористической защищенности торговых объекто</w:t>
      </w:r>
      <w:r>
        <w:rPr>
          <w:sz w:val="28"/>
        </w:rPr>
        <w:t xml:space="preserve">в (территорий), включенных в перечень торговых объектов (территорий), расположенных в пределах территории Республики Саха (Якутия) и подлежащих категорированию в интересах их антитеррористической защиты, и выполнением на </w:t>
      </w:r>
      <w:r>
        <w:rPr>
          <w:sz w:val="28"/>
        </w:rPr>
        <w:t>торговых объектах (территориях) тре</w:t>
      </w:r>
      <w:r>
        <w:rPr>
          <w:sz w:val="28"/>
        </w:rPr>
        <w:t>бований, утвержденных Постановлением Правительства РФ № 1273, в соответствии с Положением.</w:t>
      </w:r>
    </w:p>
    <w:p w14:paraId="1C000000">
      <w:pPr>
        <w:pStyle w:val="Style_4"/>
        <w:numPr>
          <w:ilvl w:val="0"/>
          <w:numId w:val="1"/>
        </w:num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Отделу финансово-правового обеспечения, государственной службы и организационного сопровождения (Софронова Е.А.):</w:t>
      </w:r>
    </w:p>
    <w:p w14:paraId="1D000000">
      <w:pPr>
        <w:pStyle w:val="Style_4"/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В течение 3 рабочих дней со дня подписания направ</w:t>
      </w:r>
      <w:r>
        <w:rPr>
          <w:sz w:val="28"/>
        </w:rPr>
        <w:t>ить настоящий приказ в Государственный комитет юстиции Республики Саха (Якутия) для государственной регистрации.</w:t>
      </w:r>
    </w:p>
    <w:p w14:paraId="1E000000">
      <w:pPr>
        <w:pStyle w:val="Style_4"/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Обеспечить официальное опубликование настоящего приказа на офици</w:t>
      </w:r>
      <w:r>
        <w:rPr>
          <w:sz w:val="28"/>
        </w:rPr>
        <w:t>альном сайте Министерства предпринимательства, торговли и туризма Республики Саха (Якутия) в течение 10 календарных дней со дня его государственной регистрации.</w:t>
      </w:r>
    </w:p>
    <w:p w14:paraId="1F000000">
      <w:pPr>
        <w:pStyle w:val="Style_4"/>
        <w:numPr>
          <w:ilvl w:val="0"/>
          <w:numId w:val="1"/>
        </w:num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Контроль за исполнением настоящего приказа оставляю за собой.</w:t>
      </w:r>
    </w:p>
    <w:p w14:paraId="20000000">
      <w:pPr>
        <w:spacing w:line="276" w:lineRule="auto"/>
        <w:ind/>
        <w:jc w:val="both"/>
        <w:rPr>
          <w:sz w:val="28"/>
        </w:rPr>
      </w:pPr>
    </w:p>
    <w:p w14:paraId="21000000">
      <w:pPr>
        <w:spacing w:line="276" w:lineRule="auto"/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2068"/>
        <w:gridCol w:w="5648"/>
        <w:gridCol w:w="2205"/>
      </w:tblGrid>
      <w:tr>
        <w:trPr>
          <w:trHeight w:hRule="atLeast" w:val="700"/>
        </w:trPr>
        <w:tc>
          <w:tcPr>
            <w:tcW w:type="dxa" w:w="206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spacing w:after="160" w:line="264" w:lineRule="auto"/>
              <w:ind/>
              <w:rPr>
                <w:sz w:val="28"/>
              </w:rPr>
            </w:pPr>
            <w:bookmarkStart w:id="3" w:name="SIGNERPOST1"/>
            <w:r>
              <w:rPr>
                <w:sz w:val="28"/>
              </w:rPr>
              <w:t>Должность</w:t>
            </w:r>
            <w:bookmarkEnd w:id="3"/>
          </w:p>
        </w:tc>
        <w:tc>
          <w:tcPr>
            <w:tcW w:type="dxa" w:w="56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spacing w:after="160" w:line="264" w:lineRule="auto"/>
              <w:ind/>
              <w:rPr>
                <w:sz w:val="28"/>
              </w:rPr>
            </w:pPr>
            <w:bookmarkStart w:id="4" w:name="SIGNERSTAMP1"/>
            <w:r>
              <w:rPr>
                <w:sz w:val="28"/>
              </w:rPr>
              <w:t>[ШТАМП]</w:t>
            </w:r>
            <w:bookmarkEnd w:id="4"/>
          </w:p>
        </w:tc>
        <w:tc>
          <w:tcPr>
            <w:tcW w:type="dxa" w:w="22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spacing w:after="160" w:line="264" w:lineRule="auto"/>
              <w:ind/>
              <w:jc w:val="center"/>
              <w:rPr>
                <w:sz w:val="28"/>
              </w:rPr>
            </w:pPr>
            <w:bookmarkStart w:id="5" w:name="SIGNERNAME1"/>
            <w:r>
              <w:rPr>
                <w:sz w:val="28"/>
              </w:rPr>
              <w:t>ФИО</w:t>
            </w:r>
            <w:bookmarkEnd w:id="5"/>
          </w:p>
        </w:tc>
      </w:tr>
    </w:tbl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0"/>
    </w:rPr>
  </w:style>
  <w:style w:styleId="Style_4_ch" w:type="character">
    <w:name w:val="No Spacing"/>
    <w:link w:val="Style_4"/>
    <w:rPr>
      <w:rFonts w:ascii="Times New Roman" w:hAnsi="Times New Roman"/>
      <w:sz w:val="20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Font Style18"/>
    <w:link w:val="Style_13_ch"/>
    <w:rPr>
      <w:rFonts w:ascii="Times New Roman" w:hAnsi="Times New Roman"/>
      <w:b w:val="1"/>
      <w:sz w:val="26"/>
    </w:rPr>
  </w:style>
  <w:style w:styleId="Style_13_ch" w:type="character">
    <w:name w:val="Font Style18"/>
    <w:link w:val="Style_13"/>
    <w:rPr>
      <w:rFonts w:ascii="Times New Roman" w:hAnsi="Times New Roman"/>
      <w:b w:val="1"/>
      <w:sz w:val="26"/>
    </w:rPr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Style7"/>
    <w:basedOn w:val="Style_6"/>
    <w:link w:val="Style_15_ch"/>
    <w:pPr>
      <w:widowControl w:val="0"/>
      <w:spacing w:line="483" w:lineRule="exact"/>
      <w:ind w:firstLine="684" w:left="0"/>
      <w:jc w:val="both"/>
    </w:pPr>
  </w:style>
  <w:style w:styleId="Style_15_ch" w:type="character">
    <w:name w:val="Style7"/>
    <w:basedOn w:val="Style_6_ch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aption"/>
    <w:basedOn w:val="Style_6"/>
    <w:next w:val="Style_6"/>
    <w:link w:val="Style_24_ch"/>
    <w:pPr>
      <w:spacing w:after="200"/>
      <w:ind/>
    </w:pPr>
    <w:rPr>
      <w:rFonts w:ascii="Calibri" w:hAnsi="Calibri"/>
      <w:i w:val="1"/>
      <w:color w:val="1F497D"/>
      <w:sz w:val="18"/>
    </w:rPr>
  </w:style>
  <w:style w:styleId="Style_24_ch" w:type="character">
    <w:name w:val="caption"/>
    <w:basedOn w:val="Style_6_ch"/>
    <w:link w:val="Style_24"/>
    <w:rPr>
      <w:rFonts w:ascii="Calibri" w:hAnsi="Calibri"/>
      <w:i w:val="1"/>
      <w:color w:val="1F497D"/>
      <w:sz w:val="18"/>
    </w:rPr>
  </w:style>
  <w:style w:styleId="Style_25" w:type="paragraph">
    <w:name w:val="toc 8"/>
    <w:next w:val="Style_6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3" w:type="paragraph">
    <w:name w:val="Подраздел"/>
    <w:basedOn w:val="Style_6"/>
    <w:link w:val="Style_3_ch"/>
    <w:pPr>
      <w:widowControl w:val="0"/>
      <w:ind/>
      <w:jc w:val="center"/>
    </w:pPr>
    <w:rPr>
      <w:b w:val="1"/>
    </w:rPr>
  </w:style>
  <w:style w:styleId="Style_3_ch" w:type="character">
    <w:name w:val="Подраздел"/>
    <w:basedOn w:val="Style_6_ch"/>
    <w:link w:val="Style_3"/>
    <w:rPr>
      <w:b w:val="1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  <w:rPr>
      <w:rFonts w:ascii="Times New Roman" w:hAnsi="Times New Roman"/>
      <w:sz w:val="24"/>
    </w:rPr>
  </w:style>
  <w:style w:styleId="Style_28_ch" w:type="character">
    <w:name w:val="Обычный1"/>
    <w:link w:val="Style_28"/>
    <w:rPr>
      <w:rFonts w:ascii="Times New Roman" w:hAnsi="Times New Roman"/>
      <w:sz w:val="24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5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2024-04-04T09:00:07Z</dcterms:modified>
</cp:coreProperties>
</file>