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W w:w="10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760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Министерство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жилищно-коммунального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хозяйства и энергетики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Республики Саха (Якутия)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Саха Өрөспүүбүлүкэтин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олорор дьиэҕэ, коммунальнай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хаhаайыстыбаҕа уонна энергетикэҕэ министиэристибэтэ</w:t>
            </w: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Кирова, д. 13, г. Якутск, 677000,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(4112) 34-19-33, факс: (4112) 42-27-39</w:t>
      </w:r>
    </w:p>
    <w:p>
      <w:pPr>
        <w:pBdr>
          <w:bottom w:val="double" w:color="auto" w:sz="6" w:space="0"/>
        </w:pBd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"http://www.sakha.gov.ru/minjkh" </w:instrText>
      </w:r>
      <w:r>
        <w:fldChar w:fldCharType="separate"/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minjkh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"mailto:mingkx@sakha.gov.ru" </w:instrText>
      </w:r>
      <w:r>
        <w:fldChar w:fldCharType="separate"/>
      </w:r>
      <w:r>
        <w:rPr>
          <w:sz w:val="20"/>
          <w:szCs w:val="20"/>
          <w:lang w:val="en-US"/>
        </w:rPr>
        <w:t>mingkx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</w:p>
    <w:p>
      <w:pPr>
        <w:rPr>
          <w:b/>
          <w:i/>
          <w:szCs w:val="20"/>
        </w:rPr>
      </w:pPr>
    </w:p>
    <w:p>
      <w:pPr>
        <w:spacing w:line="300" w:lineRule="auto"/>
        <w:jc w:val="both"/>
      </w:pPr>
      <w:bookmarkStart w:id="0" w:name="REGNUMDATESTAMP"/>
      <w:r>
        <w:t>от ______________ 20____ г. № ________</w:t>
      </w:r>
      <w:bookmarkEnd w:id="0"/>
    </w:p>
    <w:p/>
    <w:p>
      <w:pPr>
        <w:jc w:val="center"/>
        <w:rPr>
          <w:b/>
          <w:bCs/>
        </w:rPr>
      </w:pPr>
      <w:r>
        <w:rPr>
          <w:b/>
          <w:bCs/>
        </w:rPr>
        <w:t>СВОДНЫЙ ОТЧЕТ</w:t>
      </w:r>
    </w:p>
    <w:p>
      <w:pPr>
        <w:jc w:val="center"/>
        <w:rPr>
          <w:b/>
          <w:bCs/>
        </w:rPr>
      </w:pPr>
      <w:r>
        <w:rPr>
          <w:b/>
          <w:bCs/>
        </w:rPr>
        <w:t>о результатах проведения оценки регулирующего воздействия проекта нормативного правового акта</w:t>
      </w:r>
    </w:p>
    <w:p/>
    <w:p>
      <w:pPr>
        <w:pStyle w:val="4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ИНФОРМАЦИЯ</w:t>
      </w:r>
    </w:p>
    <w:p>
      <w:pPr>
        <w:spacing w:line="276" w:lineRule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Орган-разработчик: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Министерство жилищно-коммунального хозяйства и энергетики Республики Саха (Якутия).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 и наименование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/>
          <w:bCs/>
        </w:rPr>
      </w:pPr>
      <w:r>
        <w:t>Проект приказа Министерства жилищно-коммунального хозяйства и энергетики Республики Саха (Якутия) «</w:t>
      </w:r>
      <w:r>
        <w:rPr>
          <w:lang w:val="en-US" w:eastAsia="zh-CN"/>
        </w:rPr>
        <w:t xml:space="preserve">Об утверждении Порядка предоставления субсидии на </w:t>
      </w:r>
      <w:r>
        <w:rPr>
          <w:lang w:val="ru-RU" w:eastAsia="zh-CN"/>
        </w:rPr>
        <w:t>увеличение</w:t>
      </w:r>
      <w:r>
        <w:rPr>
          <w:rFonts w:hint="default"/>
          <w:lang w:val="ru-RU" w:eastAsia="zh-CN"/>
        </w:rPr>
        <w:t xml:space="preserve"> уставного фонда ГУП «Жилищно-коммунальное хозяйство Республики Саха (Якутия)» на возмещение затрат</w:t>
      </w:r>
      <w:r>
        <w:rPr>
          <w:lang w:val="en-US" w:eastAsia="zh-CN"/>
        </w:rPr>
        <w:t>, связанных со строительством объекта «Полигон размещения твёрдых коммунальных отходов в городе Якутске</w:t>
      </w:r>
      <w: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проблемы, на решение которой направлено предлагаемое правовое регулирование: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 w:eastAsia="zh-CN"/>
        </w:rPr>
      </w:pPr>
      <w:r>
        <w:rPr>
          <w:lang w:val="en-US" w:eastAsia="zh-CN"/>
        </w:rPr>
        <w:t xml:space="preserve">В настоящее время </w:t>
      </w:r>
      <w:r>
        <w:rPr>
          <w:lang w:val="ru-RU" w:eastAsia="zh-CN"/>
        </w:rPr>
        <w:t>согласно</w:t>
      </w:r>
      <w:r>
        <w:rPr>
          <w:rFonts w:hint="default"/>
          <w:lang w:val="ru-RU" w:eastAsia="zh-CN"/>
        </w:rPr>
        <w:t xml:space="preserve"> скорректированной проектно-сметной документации, </w:t>
      </w:r>
      <w:r>
        <w:rPr>
          <w:lang w:val="en-US" w:eastAsia="zh-CN"/>
        </w:rPr>
        <w:t xml:space="preserve">общая стоимость </w:t>
      </w:r>
      <w:r>
        <w:rPr>
          <w:rFonts w:hint="default"/>
          <w:lang w:val="ru-RU" w:eastAsia="zh-CN"/>
        </w:rPr>
        <w:t>строительства объекта «</w:t>
      </w:r>
      <w:r>
        <w:rPr>
          <w:lang w:val="en-US" w:eastAsia="zh-CN"/>
        </w:rPr>
        <w:t>Полигон размещения твёрдых коммунальных отходов в городе Якутске</w:t>
      </w:r>
      <w:r>
        <w:rPr>
          <w:rFonts w:hint="default"/>
          <w:lang w:val="ru-RU" w:eastAsia="zh-CN"/>
        </w:rPr>
        <w:t>» составляет  4 002,5 млн руб., в том числе на строительство 1 этапа - 2 610,6 млн руб., 2 этапа - 1 391,8 млн руб.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23.10.2023 строительство 1-го этапа объекта «Полигон размещения твердых коммунальных отходов в городе Якутске». 25.12.2023 получено разрешение на ввод в эксплуатацию объекта.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Согласно программы строительства объекта «Полигон размещения твердых коммунальных отходов в городе Якутске», утвержденной распоряжением Правительства Республики Саха (Якутия) от 25.08.2020 № 735-р основными источниками финансирования мероприятий программы являются средства государственного бюджета Республики Саха (Якутия) и собственные средства ГУП «ЖКХ РС(Я)» (в том числе кредитные (заемные) средства с последующим возмещением).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rPr>
          <w:lang w:val="ru-RU"/>
        </w:rPr>
        <w:t>Таким</w:t>
      </w:r>
      <w:r>
        <w:rPr>
          <w:rFonts w:hint="default"/>
          <w:lang w:val="ru-RU"/>
        </w:rPr>
        <w:t xml:space="preserve"> образом, имеется потребность на </w:t>
      </w:r>
      <w:r>
        <w:rPr>
          <w:lang w:val="en-US" w:eastAsia="zh-CN"/>
        </w:rPr>
        <w:t>предоставлени</w:t>
      </w:r>
      <w:r>
        <w:rPr>
          <w:lang w:val="ru-RU" w:eastAsia="zh-CN"/>
        </w:rPr>
        <w:t>е</w:t>
      </w:r>
      <w:r>
        <w:rPr>
          <w:lang w:val="en-US" w:eastAsia="zh-CN"/>
        </w:rPr>
        <w:t xml:space="preserve"> субсидии на </w:t>
      </w:r>
      <w:r>
        <w:rPr>
          <w:lang w:val="ru-RU" w:eastAsia="zh-CN"/>
        </w:rPr>
        <w:t>увеличение</w:t>
      </w:r>
      <w:r>
        <w:rPr>
          <w:rFonts w:hint="default"/>
          <w:lang w:val="ru-RU" w:eastAsia="zh-CN"/>
        </w:rPr>
        <w:t xml:space="preserve"> уставного фонда ГУП «Жилищно-коммунальное хозяйство Республики Саха (Якутия)» на возмещение затрат</w:t>
      </w:r>
      <w:r>
        <w:rPr>
          <w:lang w:val="en-US" w:eastAsia="zh-CN"/>
        </w:rPr>
        <w:t>, связанных со строительством объекта «Полигон размещения твёрдых коммунальных отходов в городе Якутске</w:t>
      </w:r>
      <w: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rPr>
          <w:lang w:val="en-US" w:eastAsia="zh-CN"/>
        </w:rPr>
        <w:t xml:space="preserve">Целью проекта является </w:t>
      </w:r>
      <w:r>
        <w:rPr>
          <w:lang w:val="ru-RU" w:eastAsia="zh-CN"/>
        </w:rPr>
        <w:t>увеличение</w:t>
      </w:r>
      <w:r>
        <w:rPr>
          <w:rFonts w:hint="default"/>
          <w:lang w:val="ru-RU" w:eastAsia="zh-CN"/>
        </w:rPr>
        <w:t xml:space="preserve"> уставного фонда ГУП «Жилищно-коммунальное хозяйство Республики Саха (Якутия)» на возмещение затрат</w:t>
      </w:r>
      <w:r>
        <w:rPr>
          <w:lang w:val="en-US" w:eastAsia="zh-CN"/>
        </w:rPr>
        <w:t>, связанных со строительством объекта «Полигон размещения твёрдых коммунальных отходов в городе Якутске»</w:t>
      </w:r>
      <w:r>
        <w:rPr>
          <w:bCs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содержания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Проект приказа подготовлен в целях </w:t>
      </w:r>
      <w:r>
        <w:rPr>
          <w:lang w:val="ru-RU"/>
        </w:rPr>
        <w:t>утверждения</w:t>
      </w:r>
      <w:r>
        <w:rPr>
          <w:rFonts w:hint="default"/>
          <w:lang w:val="ru-RU"/>
        </w:rPr>
        <w:t xml:space="preserve"> </w:t>
      </w:r>
      <w:r>
        <w:rPr>
          <w:lang w:val="en-US" w:eastAsia="zh-CN"/>
        </w:rPr>
        <w:t xml:space="preserve">Порядка предоставления субсидии на </w:t>
      </w:r>
      <w:r>
        <w:rPr>
          <w:lang w:val="ru-RU" w:eastAsia="zh-CN"/>
        </w:rPr>
        <w:t>увеличение</w:t>
      </w:r>
      <w:r>
        <w:rPr>
          <w:rFonts w:hint="default"/>
          <w:lang w:val="ru-RU" w:eastAsia="zh-CN"/>
        </w:rPr>
        <w:t xml:space="preserve"> уставного фонда ГУП «Жилищно-коммунальное хозяйство Республики Саха (Якутия)» на возмещение затрат</w:t>
      </w:r>
      <w:r>
        <w:rPr>
          <w:lang w:val="en-US" w:eastAsia="zh-CN"/>
        </w:rPr>
        <w:t>, связанных со строительством объекта «Полигон размещения твёрдых коммунальных отходов в городе Якутске»</w:t>
      </w:r>
      <w:r>
        <w:t xml:space="preserve">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Контактная информация исполнителя в органе-разработчике: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Ф.И.О.: </w:t>
      </w:r>
      <w:r>
        <w:rPr>
          <w:lang w:val="ru-RU"/>
        </w:rPr>
        <w:t>Григорьев</w:t>
      </w:r>
      <w:r>
        <w:rPr>
          <w:rFonts w:hint="default"/>
          <w:lang w:val="ru-RU"/>
        </w:rPr>
        <w:t xml:space="preserve"> Дмитрий</w:t>
      </w:r>
      <w:r>
        <w:t xml:space="preserve"> </w:t>
      </w:r>
      <w:r>
        <w:rPr>
          <w:lang w:val="ru-RU"/>
        </w:rPr>
        <w:t>Николаевич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Должность: Главный специалист Департамента экономики, финансов, имуществ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и информатизации</w:t>
      </w:r>
      <w:r>
        <w:t xml:space="preserve"> Министерства </w:t>
      </w:r>
      <w:r>
        <w:rPr>
          <w:lang w:val="ru-RU"/>
        </w:rPr>
        <w:t>жилищно</w:t>
      </w:r>
      <w:r>
        <w:rPr>
          <w:rFonts w:hint="default"/>
          <w:lang w:val="ru-RU"/>
        </w:rPr>
        <w:t>-коммунального хозяйства</w:t>
      </w:r>
      <w:r>
        <w:t xml:space="preserve"> и энергетики Р</w:t>
      </w:r>
      <w:r>
        <w:rPr>
          <w:lang w:val="ru-RU"/>
        </w:rPr>
        <w:t>еспублики</w:t>
      </w:r>
      <w:r>
        <w:rPr>
          <w:rFonts w:hint="default"/>
          <w:lang w:val="ru-RU"/>
        </w:rPr>
        <w:t xml:space="preserve"> </w:t>
      </w:r>
      <w:r>
        <w:t>С</w:t>
      </w:r>
      <w:r>
        <w:rPr>
          <w:lang w:val="ru-RU"/>
        </w:rPr>
        <w:t>аха</w:t>
      </w:r>
      <w:r>
        <w:t xml:space="preserve"> (Я</w:t>
      </w:r>
      <w:r>
        <w:rPr>
          <w:lang w:val="ru-RU"/>
        </w:rPr>
        <w:t>кутия</w:t>
      </w:r>
      <w: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715000" cy="1270"/>
                <wp:effectExtent l="13335" t="5715" r="5715" b="12065"/>
                <wp:wrapTopAndBottom/>
                <wp:docPr id="1159758464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2" o:spid="_x0000_s1026" o:spt="100" style="position:absolute;left:0pt;margin-left:85.05pt;margin-top:13.5pt;height:0.1pt;width:450pt;mso-position-horizontal-relative:page;mso-wrap-distance-bottom:0pt;mso-wrap-distance-top:0pt;z-index:-251656192;mso-width-relative:page;mso-height-relative:page;" filled="f" stroked="t" coordsize="9000,1" o:gfxdata="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DIHDILVAgAA+wUAAA4AAAAAAAAAAQAgAAAA&#10;OgEAAGRycy9lMm9Eb2MueG1sUEsBAhQAFAAAAAgAh07iQJhMoG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t xml:space="preserve">Телефон (4112) 506-866 (доб. 61026) Адрес электронной почты: </w:t>
      </w:r>
      <w:r>
        <w:fldChar w:fldCharType="begin"/>
      </w:r>
      <w:r>
        <w:instrText xml:space="preserve"> HYPERLINK "mailto:def@sakha.gov.ru" \h </w:instrText>
      </w:r>
      <w:r>
        <w:fldChar w:fldCharType="separate"/>
      </w:r>
      <w:r>
        <w:rPr>
          <w:rStyle w:val="9"/>
        </w:rPr>
        <w:t>def@sakha.gov.ru</w:t>
      </w:r>
      <w:r>
        <w:rPr>
          <w:rStyle w:val="9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Степень регулирующего воздействия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rPr>
          <w:lang w:val="ru-RU"/>
        </w:rPr>
        <w:t>Низкая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Обоснование отнесения проекта нормативного правового акта к определенной степени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Проект приказа направлен на реализацию национального проекта 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>«</w:t>
      </w: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Экология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>»</w:t>
      </w: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, а также обеспечение санитарно-эпидемиологического благополучия населения.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Проект приказа не содержит положения, устанавливающие новые, ранее не предусмотренные нормативным правовым актом Республики Саха (Якутия)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и инвестиционной деятельности, устанавливающие ответственность за нарушение нормативных правовых актов Республики Саха (Якутия), затрагивающих вопросы осуществления предпринимательской и иной экономической деятельности, а также положения, изменяющие ранее установленные обязательные требования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ПРОБЛЕМЫ, НА РЕШЕНИЕ КОТОРОЙ НАПРАВЛЕНО ПРЕДЛАГАЕМОЕ ПРАВОВОЕ РЕГУЛИРОВАНИЕ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Формулировка проблемы: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 w:eastAsia="zh-CN"/>
        </w:rPr>
      </w:pPr>
      <w:r>
        <w:rPr>
          <w:bCs/>
          <w:highlight w:val="none"/>
          <w:lang w:val="ru-RU" w:eastAsia="zh-CN"/>
        </w:rPr>
        <w:t>В</w:t>
      </w:r>
      <w:r>
        <w:rPr>
          <w:rFonts w:hint="default"/>
          <w:bCs/>
          <w:highlight w:val="none"/>
          <w:lang w:val="ru-RU" w:eastAsia="zh-CN"/>
        </w:rPr>
        <w:t xml:space="preserve"> рамках национального проекта «Экология» на территории г. Якутска реализуется строительство объекта «</w:t>
      </w:r>
      <w:r>
        <w:rPr>
          <w:bCs/>
          <w:highlight w:val="none"/>
          <w:lang w:val="en-US" w:eastAsia="zh-CN"/>
        </w:rPr>
        <w:t>Полигон размещения твёрдых коммунальных отходов в городе Якутске</w:t>
      </w:r>
      <w:r>
        <w:rPr>
          <w:rFonts w:hint="default"/>
          <w:bCs/>
          <w:highlight w:val="none"/>
          <w:lang w:val="ru-RU" w:eastAsia="zh-CN"/>
        </w:rPr>
        <w:t>». 23.10.2023 строительно-монтажные работы 1-го этапа объекта завершены, 25.12.2023 получено разрешение на ввод в эксплуатацию объекта.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  <w:lang w:val="en-US" w:eastAsia="zh-CN"/>
        </w:rPr>
      </w:pPr>
      <w:r>
        <w:rPr>
          <w:bCs/>
          <w:highlight w:val="none"/>
          <w:lang w:val="en-US" w:eastAsia="zh-CN"/>
        </w:rPr>
        <w:t xml:space="preserve">В настоящее время </w:t>
      </w:r>
      <w:r>
        <w:rPr>
          <w:bCs/>
          <w:highlight w:val="none"/>
          <w:lang w:val="ru-RU" w:eastAsia="zh-CN"/>
        </w:rPr>
        <w:t>согласно</w:t>
      </w:r>
      <w:r>
        <w:rPr>
          <w:rFonts w:hint="default"/>
          <w:bCs/>
          <w:highlight w:val="none"/>
          <w:lang w:val="ru-RU" w:eastAsia="zh-CN"/>
        </w:rPr>
        <w:t xml:space="preserve"> с корректированной проектно-сметной документации, </w:t>
      </w:r>
      <w:r>
        <w:rPr>
          <w:bCs/>
          <w:highlight w:val="none"/>
          <w:lang w:val="en-US" w:eastAsia="zh-CN"/>
        </w:rPr>
        <w:t xml:space="preserve">общая стоимость </w:t>
      </w:r>
      <w:r>
        <w:rPr>
          <w:rFonts w:hint="default"/>
          <w:bCs/>
          <w:highlight w:val="none"/>
          <w:lang w:val="ru-RU" w:eastAsia="zh-CN"/>
        </w:rPr>
        <w:t>строительства объекта «</w:t>
      </w:r>
      <w:r>
        <w:rPr>
          <w:bCs/>
          <w:highlight w:val="none"/>
          <w:lang w:val="en-US" w:eastAsia="zh-CN"/>
        </w:rPr>
        <w:t>Полигон размещения твёрдых коммунальных отходов в городе Якутске</w:t>
      </w:r>
      <w:r>
        <w:rPr>
          <w:rFonts w:hint="default"/>
          <w:bCs/>
          <w:highlight w:val="none"/>
          <w:lang w:val="ru-RU" w:eastAsia="zh-CN"/>
        </w:rPr>
        <w:t xml:space="preserve">» </w:t>
      </w:r>
      <w:r>
        <w:rPr>
          <w:bCs/>
          <w:highlight w:val="none"/>
          <w:lang w:val="en-US" w:eastAsia="zh-CN"/>
        </w:rPr>
        <w:t xml:space="preserve">составляет </w:t>
      </w:r>
      <w:r>
        <w:rPr>
          <w:rFonts w:hint="default"/>
          <w:bCs/>
          <w:highlight w:val="none"/>
          <w:lang w:val="ru-RU" w:eastAsia="zh-CN"/>
        </w:rPr>
        <w:t>4</w:t>
      </w:r>
      <w:r>
        <w:rPr>
          <w:bCs/>
          <w:highlight w:val="none"/>
          <w:lang w:val="en-US" w:eastAsia="zh-CN"/>
        </w:rPr>
        <w:t xml:space="preserve"> </w:t>
      </w:r>
      <w:r>
        <w:rPr>
          <w:rFonts w:hint="default"/>
          <w:bCs/>
          <w:highlight w:val="none"/>
          <w:lang w:val="ru-RU" w:eastAsia="zh-CN"/>
        </w:rPr>
        <w:t>002</w:t>
      </w:r>
      <w:r>
        <w:rPr>
          <w:bCs/>
          <w:highlight w:val="none"/>
          <w:lang w:val="en-US" w:eastAsia="zh-CN"/>
        </w:rPr>
        <w:t>,</w:t>
      </w:r>
      <w:r>
        <w:rPr>
          <w:rFonts w:hint="default"/>
          <w:bCs/>
          <w:highlight w:val="none"/>
          <w:lang w:val="ru-RU" w:eastAsia="zh-CN"/>
        </w:rPr>
        <w:t>5</w:t>
      </w:r>
      <w:r>
        <w:rPr>
          <w:bCs/>
          <w:highlight w:val="none"/>
          <w:lang w:val="en-US" w:eastAsia="zh-CN"/>
        </w:rPr>
        <w:t xml:space="preserve"> млн руб.</w:t>
      </w:r>
      <w:r>
        <w:rPr>
          <w:rFonts w:hint="default"/>
          <w:bCs/>
          <w:highlight w:val="none"/>
          <w:lang w:val="ru-RU" w:eastAsia="zh-CN"/>
        </w:rPr>
        <w:t xml:space="preserve">, в том числе на строительство 1 этапа - 2 610,6 млн руб., 2 этапа - </w:t>
      </w:r>
      <w:r>
        <w:rPr>
          <w:highlight w:val="none"/>
          <w:lang w:val="en-US" w:eastAsia="zh-CN"/>
        </w:rPr>
        <w:t xml:space="preserve">1 </w:t>
      </w:r>
      <w:r>
        <w:rPr>
          <w:rFonts w:hint="default"/>
          <w:highlight w:val="none"/>
          <w:lang w:val="ru-RU" w:eastAsia="zh-CN"/>
        </w:rPr>
        <w:t>391</w:t>
      </w:r>
      <w:r>
        <w:rPr>
          <w:highlight w:val="none"/>
          <w:lang w:val="en-US" w:eastAsia="zh-CN"/>
        </w:rPr>
        <w:t>,8 млн руб.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ru-RU"/>
        </w:rPr>
        <w:t>Согласно программы строительства объекта «Полигон размещения твердых коммунальных отходов в городе Якутске», утвержденной распоряжением Правительства Республики Саха (Якутия) от 25.08.2020 № 735-р основными источниками финансирования мероприятий программы являются средства государственного бюджета Республики Саха (Якутия) и собственные средства ГУП «Жилищно-коммунальное хозяйство Республики Саха (Якутия)» (в том числе кредитные (заемные) средства с последующим возмещением).</w:t>
      </w:r>
      <w:r>
        <w:rPr>
          <w:bCs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 xml:space="preserve">В связи с указанным возникает необходимость принятия </w:t>
      </w:r>
      <w:r>
        <w:rPr>
          <w:highlight w:val="none"/>
          <w:lang w:val="ru-RU"/>
        </w:rPr>
        <w:t>П</w:t>
      </w:r>
      <w:r>
        <w:rPr>
          <w:highlight w:val="none"/>
        </w:rPr>
        <w:t xml:space="preserve">орядка </w:t>
      </w:r>
      <w:r>
        <w:rPr>
          <w:highlight w:val="none"/>
          <w:lang w:val="en-US" w:eastAsia="zh-CN"/>
        </w:rPr>
        <w:t>предоставления</w:t>
      </w:r>
      <w:r>
        <w:rPr>
          <w:rFonts w:hint="default"/>
          <w:highlight w:val="none"/>
          <w:lang w:val="ru-RU" w:eastAsia="zh-CN"/>
        </w:rPr>
        <w:t xml:space="preserve"> </w:t>
      </w:r>
      <w:r>
        <w:rPr>
          <w:highlight w:val="none"/>
          <w:lang w:val="en-US" w:eastAsia="zh-CN"/>
        </w:rPr>
        <w:t xml:space="preserve">субсидии </w:t>
      </w:r>
      <w:r>
        <w:rPr>
          <w:highlight w:val="none"/>
          <w:lang w:val="ru-RU" w:eastAsia="zh-CN"/>
        </w:rPr>
        <w:t>на</w:t>
      </w:r>
      <w:r>
        <w:rPr>
          <w:rFonts w:hint="default"/>
          <w:highlight w:val="none"/>
          <w:lang w:val="ru-RU" w:eastAsia="zh-CN"/>
        </w:rPr>
        <w:t xml:space="preserve"> увеличение уставного фонда </w:t>
      </w:r>
      <w:r>
        <w:rPr>
          <w:rFonts w:hint="default"/>
          <w:sz w:val="24"/>
          <w:szCs w:val="24"/>
          <w:highlight w:val="none"/>
          <w:lang w:val="ru-RU"/>
        </w:rPr>
        <w:t>ГУП «Жилищно-коммунальное хозяйство Республики Саха (Якутия)» на возмещение затрат</w:t>
      </w:r>
      <w:r>
        <w:rPr>
          <w:highlight w:val="none"/>
          <w:lang w:val="en-US" w:eastAsia="zh-CN"/>
        </w:rPr>
        <w:t>, связанных со строительством объекта «Полигон размещения твёрдых коммунальных отходов в городе Якутске»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Cs/>
          <w:highlight w:val="none"/>
        </w:rPr>
      </w:pPr>
      <w:r>
        <w:rPr>
          <w:rFonts w:hint="default"/>
          <w:bCs/>
          <w:highlight w:val="none"/>
          <w:lang w:val="ru-RU" w:eastAsia="zh-CN"/>
        </w:rPr>
        <w:t>На строительство 1-го этапа объекта «Полигон размещения твердых коммунальных отходов в г. Якутске Республики Саха (Якутия)» из государственного бюджета Республики Саха (Якутия) на 2022 год предусмотрено 1 009 251,14 тыс. руб., на 2023 год – 403 819,94 тыс. руб., также внебюджетные источники ГУП «Жилищно-коммунальное хозяйство Республики Саха (Якутия)»</w:t>
      </w:r>
      <w:r>
        <w:rPr>
          <w:bCs/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/>
        </w:rPr>
      </w:pPr>
      <w:r>
        <w:rPr>
          <w:rFonts w:hint="default"/>
          <w:bCs/>
          <w:highlight w:val="none"/>
          <w:lang w:val="ru-RU"/>
        </w:rPr>
        <w:t xml:space="preserve">В настоящее время </w:t>
      </w:r>
      <w:r>
        <w:rPr>
          <w:rFonts w:hint="default"/>
          <w:highlight w:val="none"/>
          <w:lang w:val="ru-RU"/>
        </w:rPr>
        <w:t xml:space="preserve">имеется потребность на увеличение уставного фонда ГУП «Жилищно-коммунальное хозяйство Республики Саха (Якутия)» на </w:t>
      </w:r>
      <w:r>
        <w:rPr>
          <w:highlight w:val="none"/>
          <w:lang w:val="en-US" w:eastAsia="zh-CN"/>
        </w:rPr>
        <w:t>возмещени</w:t>
      </w:r>
      <w:r>
        <w:rPr>
          <w:highlight w:val="none"/>
          <w:lang w:val="ru-RU" w:eastAsia="zh-CN"/>
        </w:rPr>
        <w:t>я</w:t>
      </w:r>
      <w:r>
        <w:rPr>
          <w:rFonts w:hint="default"/>
          <w:highlight w:val="none"/>
          <w:lang w:val="ru-RU" w:eastAsia="zh-CN"/>
        </w:rPr>
        <w:t xml:space="preserve"> </w:t>
      </w:r>
      <w:r>
        <w:rPr>
          <w:highlight w:val="none"/>
          <w:lang w:val="en-US" w:eastAsia="zh-CN"/>
        </w:rPr>
        <w:t>затрат</w:t>
      </w:r>
      <w:r>
        <w:rPr>
          <w:rFonts w:hint="default"/>
          <w:highlight w:val="none"/>
          <w:lang w:val="ru-RU" w:eastAsia="zh-CN"/>
        </w:rPr>
        <w:t xml:space="preserve">, связанных со строительством </w:t>
      </w:r>
      <w:r>
        <w:rPr>
          <w:highlight w:val="none"/>
          <w:lang w:val="en-US" w:eastAsia="zh-CN"/>
        </w:rPr>
        <w:t>объекта «Полигон размещения твёрдых коммунальных отходов в городе Якутске</w:t>
      </w:r>
      <w:r>
        <w:rPr>
          <w:highlight w:val="none"/>
        </w:rPr>
        <w:t>»</w:t>
      </w:r>
      <w:r>
        <w:rPr>
          <w:rFonts w:hint="default"/>
          <w:highlight w:val="none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Социальные группы, заинтересованные в устранении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1. </w:t>
      </w:r>
      <w:r>
        <w:rPr>
          <w:highlight w:val="none"/>
          <w:lang w:val="ru-RU"/>
        </w:rPr>
        <w:t>Юридическое</w:t>
      </w:r>
      <w:r>
        <w:rPr>
          <w:rFonts w:hint="default"/>
          <w:highlight w:val="none"/>
          <w:lang w:val="ru-RU"/>
        </w:rPr>
        <w:t xml:space="preserve"> лицо </w:t>
      </w:r>
      <w:r>
        <w:rPr>
          <w:rFonts w:hint="default"/>
          <w:highlight w:val="none"/>
          <w:lang w:val="ru-RU" w:eastAsia="zh-CN"/>
        </w:rPr>
        <w:t>Государственное унитарное предприятие «Жилищно-коммунальное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 xml:space="preserve">Возникновение убытков у </w:t>
      </w:r>
      <w:r>
        <w:rPr>
          <w:highlight w:val="none"/>
          <w:lang w:val="ru-RU"/>
        </w:rPr>
        <w:t>предприятия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en-US" w:eastAsia="zh-CN"/>
        </w:rPr>
        <w:t>ГУП «ЖКХ РС(Я)</w:t>
      </w:r>
      <w:r>
        <w:rPr>
          <w:rFonts w:hint="default"/>
          <w:highlight w:val="none"/>
          <w:lang w:val="ru-RU" w:eastAsia="zh-CN"/>
        </w:rPr>
        <w:t>»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Причины возникновения проблемы и факторы, поддерживающие ее существование: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616" w:firstLineChars="257"/>
        <w:contextualSpacing/>
        <w:jc w:val="both"/>
        <w:textAlignment w:val="auto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Согласно программы строительства объекта «Полигон размещения твердых коммунальных отходов в городе Якутске», утвержденной распоряжением Правительства Республики Саха (Якутия) от 25.08.2020 № 735-р основными источниками финансирования мероприятий программы являются средства государственного бюджета Республики Саха (Якутия) и собственные средства </w:t>
      </w:r>
      <w:r>
        <w:rPr>
          <w:rFonts w:hint="default"/>
          <w:highlight w:val="none"/>
          <w:lang w:val="ru-RU" w:eastAsia="zh-CN"/>
        </w:rPr>
        <w:t>ГУП «Жилищно-коммунальное хозяйство Республики Саха (Якутия)»</w:t>
      </w:r>
      <w:r>
        <w:rPr>
          <w:rFonts w:hint="default"/>
          <w:sz w:val="24"/>
          <w:szCs w:val="24"/>
          <w:highlight w:val="none"/>
          <w:lang w:val="ru-RU"/>
        </w:rPr>
        <w:t xml:space="preserve"> (в том числе кредитные (заемные) средства с последующим возмещением).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rFonts w:hint="default"/>
          <w:highlight w:val="none"/>
          <w:lang w:val="ru-RU"/>
        </w:rPr>
        <w:t xml:space="preserve">Таким образом, имеется потребность на </w:t>
      </w:r>
      <w:r>
        <w:rPr>
          <w:rFonts w:hint="default"/>
          <w:highlight w:val="none"/>
          <w:lang w:val="ru-RU" w:eastAsia="zh-CN"/>
        </w:rPr>
        <w:t>предоставление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твёрдых коммунальных отходов в городе Якутске</w:t>
      </w:r>
      <w:r>
        <w:rPr>
          <w:rFonts w:hint="default"/>
          <w:highlight w:val="none"/>
          <w:lang w:val="ru-RU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 xml:space="preserve">Требует субсидирования </w:t>
      </w:r>
      <w:r>
        <w:rPr>
          <w:highlight w:val="none"/>
          <w:lang w:val="en-US" w:eastAsia="zh-CN"/>
        </w:rPr>
        <w:t xml:space="preserve">на </w:t>
      </w:r>
      <w:r>
        <w:rPr>
          <w:highlight w:val="none"/>
          <w:lang w:val="ru-RU" w:eastAsia="zh-CN"/>
        </w:rPr>
        <w:t>увеличение</w:t>
      </w:r>
      <w:r>
        <w:rPr>
          <w:rFonts w:hint="default"/>
          <w:highlight w:val="none"/>
          <w:lang w:val="ru-RU" w:eastAsia="zh-CN"/>
        </w:rPr>
        <w:t xml:space="preserve"> уставного фонда ГУП «Жилищно-коммунальное хозяйство Республики Саха (Якутия)» на возмещение затрат</w:t>
      </w:r>
      <w:r>
        <w:rPr>
          <w:highlight w:val="none"/>
          <w:lang w:val="en-US" w:eastAsia="zh-CN"/>
        </w:rPr>
        <w:t>, связанных со строительством объекта «Полигон размещения твёрдых коммунальных отходов в городе Якутске»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 xml:space="preserve">Субсидирование дает возможность уменьшения убытков у </w:t>
      </w:r>
      <w:r>
        <w:rPr>
          <w:highlight w:val="none"/>
          <w:lang w:val="ru-RU"/>
        </w:rPr>
        <w:t>предприятия</w:t>
      </w:r>
      <w:r>
        <w:rPr>
          <w:rFonts w:hint="default"/>
          <w:highlight w:val="none"/>
          <w:lang w:val="ru-RU"/>
        </w:rPr>
        <w:t xml:space="preserve"> ГУП «Жилищно-коммунальное хозяйство Республики Саха (Якутия</w:t>
      </w:r>
      <w:r>
        <w:rPr>
          <w:highlight w:val="none"/>
        </w:rPr>
        <w:t>)</w:t>
      </w:r>
      <w:r>
        <w:rPr>
          <w:rFonts w:hint="default"/>
          <w:highlight w:val="none"/>
          <w:lang w:val="ru-RU"/>
        </w:rPr>
        <w:t>»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Опыт решения аналогичных проблем в других субъектах Российской Федерации, иностранных государствах: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Иная информация о проблеме: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ЦЕЛЕЙ ПРЕДЛАГАЕМОГО ПРАВОВОГО РЕГУЛИРОВАНИЯ И ИНДИКАТОРОВ ДЛЯ ОЦЕНКИ ИХ ДОСТИЖЕНИЯ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3420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9" w:hRule="atLeast"/>
        </w:trPr>
        <w:tc>
          <w:tcPr>
            <w:tcW w:w="3537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40" w:leftChars="0" w:right="166" w:rightChars="69" w:hanging="16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342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Сроки достижения целей предлагаемого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правового регулирования</w:t>
            </w:r>
          </w:p>
        </w:tc>
        <w:tc>
          <w:tcPr>
            <w:tcW w:w="254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Периодичность мониторинга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достижения целей предлагаемого правового регулирования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eastAsiaTheme="minorHAnsi"/>
                <w:highlight w:val="none"/>
                <w:lang w:val="ru-RU" w:eastAsia="en-US"/>
              </w:rPr>
              <w:t>и</w:t>
            </w:r>
            <w:r>
              <w:rPr>
                <w:rFonts w:eastAsiaTheme="minorHAnsi"/>
                <w:highlight w:val="none"/>
                <w:lang w:val="en-US" w:eastAsia="en-US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240" w:leftChars="100" w:firstLine="0" w:firstLineChars="0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Со дня вступления нормативного правового акта в законную силу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Ежегодно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- Статья 78 Бюджетного кодекса Российской Федерации;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  <w:lang w:val="ru-RU"/>
        </w:rPr>
        <w:t>П</w:t>
      </w:r>
      <w:r>
        <w:rPr>
          <w:sz w:val="24"/>
          <w:szCs w:val="24"/>
          <w:lang w:val="en-US" w:eastAsia="zh-CN"/>
        </w:rPr>
        <w:t xml:space="preserve">остановление Правительства Российской Федерации от </w:t>
      </w:r>
      <w:r>
        <w:rPr>
          <w:rFonts w:hint="default"/>
          <w:sz w:val="24"/>
          <w:szCs w:val="24"/>
          <w:lang w:val="ru-RU" w:eastAsia="zh-CN"/>
        </w:rPr>
        <w:t>25.10.2023</w:t>
      </w:r>
      <w:r>
        <w:rPr>
          <w:sz w:val="24"/>
          <w:szCs w:val="24"/>
          <w:lang w:val="en-US" w:eastAsia="zh-CN"/>
        </w:rPr>
        <w:t xml:space="preserve"> №</w:t>
      </w:r>
      <w:r>
        <w:rPr>
          <w:rFonts w:hint="default"/>
          <w:sz w:val="24"/>
          <w:szCs w:val="24"/>
          <w:lang w:val="ru-RU" w:eastAsia="zh-CN"/>
        </w:rPr>
        <w:t xml:space="preserve"> 1782</w:t>
      </w:r>
      <w:r>
        <w:rPr>
          <w:sz w:val="24"/>
          <w:szCs w:val="24"/>
          <w:lang w:val="en-US" w:eastAsia="zh-CN"/>
        </w:rPr>
        <w:t xml:space="preserve"> «Об</w:t>
      </w:r>
      <w:r>
        <w:rPr>
          <w:rFonts w:hint="default"/>
          <w:sz w:val="24"/>
          <w:szCs w:val="24"/>
          <w:lang w:val="ru-RU" w:eastAsia="zh-CN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4"/>
          <w:szCs w:val="24"/>
          <w:lang w:val="en-US" w:eastAsia="zh-CN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rPr>
          <w:rFonts w:hint="default"/>
          <w:highlight w:val="none"/>
          <w:lang w:val="ru-RU"/>
        </w:rPr>
        <w:t xml:space="preserve">- </w:t>
      </w:r>
      <w:r>
        <w:rPr>
          <w:highlight w:val="none"/>
        </w:rPr>
        <w:t>Постановление Правительства Республики Саха (Якутия) от 29 февраля 2016 года № 58 «Об определении исполнительных органов государственной власти Республики Саха (Якутия) уполномоченными на принятие актов, утверждающих порядки предоставления субсидий по статье 78 Бюджетного кодекса Российской Федерации»</w:t>
      </w:r>
      <w:r>
        <w:rPr>
          <w:bCs/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709"/>
        <w:jc w:val="both"/>
        <w:textAlignment w:val="auto"/>
        <w:rPr>
          <w:sz w:val="28"/>
          <w:szCs w:val="28"/>
        </w:rPr>
      </w:pPr>
    </w:p>
    <w:tbl>
      <w:tblPr>
        <w:tblStyle w:val="41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9"/>
        <w:gridCol w:w="2381"/>
        <w:gridCol w:w="1702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83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Индикаторы достижения целей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предлагаемого правового регулирования</w:t>
            </w:r>
          </w:p>
        </w:tc>
        <w:tc>
          <w:tcPr>
            <w:tcW w:w="17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Единица измерения индикаторов</w:t>
            </w:r>
          </w:p>
        </w:tc>
        <w:tc>
          <w:tcPr>
            <w:tcW w:w="185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right="140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Целевые начения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индикаторов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eastAsiaTheme="minorHAnsi"/>
                <w:highlight w:val="none"/>
                <w:lang w:val="ru-RU" w:eastAsia="en-US"/>
              </w:rPr>
              <w:t>и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Своевременность предоставления субсидий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Ед.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Отчет об использовании предоставленных субсидий, предоставляемый получателями субсидий во исполнение условий Порядком и соглашением о предоставлении субсидий.</w:t>
      </w: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Проведение мониторинга и иные способы (методы) оценки достижения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Оценка эффективности производится математическим исчислением исходя из данных объемов, начисленных потребителям за оказанные услуги по вывозу жидких бытовых отходов и подтвержденных отчетами об использовании субсидий и сумм предоставленных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Оценка затрат на проведение мониторинга достижения целей</w:t>
      </w:r>
      <w:r>
        <w:rPr>
          <w:sz w:val="24"/>
          <w:szCs w:val="24"/>
        </w:rPr>
        <w:t xml:space="preserve"> </w:t>
      </w:r>
      <w:r>
        <w:rPr>
          <w:b/>
          <w:bCs/>
        </w:rPr>
        <w:t>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Источники информации для расчета индикаторов: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Отчет об использовании предоставленных субсидий, предоставляемый получателями субсидий во исполнения условий Порядком и соглашением о предоставлении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08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Группы потенциальных адресатов предлагаемого правового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55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Количество участников группы</w:t>
            </w:r>
          </w:p>
        </w:tc>
        <w:tc>
          <w:tcPr>
            <w:tcW w:w="20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Источникиданных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eastAsiaTheme="minorHAnsi"/>
                <w:highlight w:val="none"/>
                <w:lang w:val="ru-RU" w:eastAsia="en-US"/>
              </w:rPr>
              <w:t>Государственное унитарное предприятие «Жилищнокоммунальное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Ведомственная информация уполномоченного органа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Не 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highlight w:val="yellow"/>
        </w:rPr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9"/>
        <w:gridCol w:w="1701"/>
        <w:gridCol w:w="1701"/>
        <w:gridCol w:w="1757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29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4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 обязанности или права)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14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Характер функции (новая/ изменяемая /отменяемая)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504" w:right="199" w:hanging="504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199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Предпологае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199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ый порядок реализации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7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изменения трудовых затрат (чел./час. в год), изменения трудовых затрат (чел./час в год), изменения численности сотрудников (чел.)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" w:right="133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изменен я потребностей в других ресурсах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Наименование органа государственной власти: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Министерство жилищно-коммунального хозяйства и энергетики Республики Саха (Якутия):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3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 обязанность или право) 1.1.,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</w:tbl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Дополнительных финансовых затрат из республиканского бюджета, связанных с введением предлагаемого правового регулирования, а также связанных с выполнением полномочий по предоставлению субсидий, 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39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26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579" w:right="398" w:hanging="425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(полномочия, обязанности или права)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(в соответствии с подпунктом 5.1)</w:t>
            </w:r>
          </w:p>
        </w:tc>
        <w:tc>
          <w:tcPr>
            <w:tcW w:w="439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97" w:hanging="792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Виды расходов (возможных поступлений) государственного бюджета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297" w:hanging="79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Республики Саха (Якутия) (местных бюджетов)</w:t>
            </w:r>
          </w:p>
        </w:tc>
        <w:tc>
          <w:tcPr>
            <w:tcW w:w="198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hanging="608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hanging="608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Количественная оценка расходов и возможных поступлений,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6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Наименование органа государственной власти (органа местного самоуправления) (от 1 до K):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Министерство жилищно-коммунального хозяйства и энергетики Республики Саха (Якутия)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или право) 1.1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Периодические расходы (от 1 до N)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или право) 1.N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Периодические расходы (от 1 до N)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единовременные расходы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периодические расходы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возможные доходы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Ведомственная информация уполномоченного органа.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284"/>
        <w:jc w:val="both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41"/>
        <w:tblpPr w:leftFromText="180" w:rightFromText="180" w:vertAnchor="text" w:horzAnchor="margin" w:tblpXSpec="center" w:tblpY="230"/>
        <w:tblW w:w="10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4"/>
        <w:gridCol w:w="2552"/>
        <w:gridCol w:w="1701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6" w:hRule="atLeast"/>
        </w:trPr>
        <w:tc>
          <w:tcPr>
            <w:tcW w:w="396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Группы потенциальных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адресатов предлагаемого правового регулирования (в соответствии с пп. 4.1 сводного отчета)</w:t>
            </w:r>
          </w:p>
        </w:tc>
        <w:tc>
          <w:tcPr>
            <w:tcW w:w="255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3" w:right="300" w:hanging="29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Новые обязанности и ограничения, изменения существующих обязанностей 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3" w:right="30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70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-136" w:right="155" w:firstLine="136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Описание расходов и возможных доходов,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26" w:right="155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связанных с введением предлагаемого правового регулирования</w:t>
            </w:r>
          </w:p>
        </w:tc>
        <w:tc>
          <w:tcPr>
            <w:tcW w:w="189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right="151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Количественная оценка,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3" w:hRule="atLeast"/>
        </w:trPr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highlight w:val="none"/>
                <w:lang w:val="ru-RU" w:eastAsia="en-US"/>
              </w:rPr>
              <w:t>Государственное унитарное предприятие «Жилищно</w:t>
            </w:r>
            <w:r>
              <w:rPr>
                <w:rFonts w:hint="default" w:eastAsiaTheme="minorHAnsi"/>
                <w:highlight w:val="none"/>
                <w:lang w:val="ru-RU" w:eastAsia="en-US"/>
              </w:rPr>
              <w:t>-</w:t>
            </w:r>
            <w:r>
              <w:rPr>
                <w:rFonts w:eastAsiaTheme="minorHAnsi"/>
                <w:highlight w:val="none"/>
                <w:lang w:val="ru-RU" w:eastAsia="en-US"/>
              </w:rPr>
              <w:t>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Расходы не предполагаются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Оценка рисков неблагоприятных последствий применения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highlight w:val="none"/>
        </w:rPr>
      </w:pPr>
    </w:p>
    <w:tbl>
      <w:tblPr>
        <w:tblStyle w:val="41"/>
        <w:tblW w:w="96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381"/>
        <w:gridCol w:w="241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42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4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Виды рисков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Оценка вероятности наступления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неблагоприятных последствий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7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Методы контроля рисков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firstLine="13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Степень контроля рисков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textAlignment w:val="auto"/>
              <w:rPr>
                <w:rFonts w:eastAsiaTheme="minorHAnsi"/>
                <w:b/>
                <w:bCs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(полный/частичный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/отсутствует)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Риск 1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Сравнение возможных вариантов решения проблемы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924" w:type="dxa"/>
        <w:tblInd w:w="-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2977"/>
        <w:gridCol w:w="3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4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Вариант 1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Вариант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Содержание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варианта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решения проблемы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Принятие настоящего проекта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Не вносить изменения в Порядок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Своевременное и обоснованное предоставление субсиди</w:t>
            </w:r>
            <w:r>
              <w:rPr>
                <w:rFonts w:eastAsiaTheme="minorHAnsi"/>
                <w:lang w:val="ru-RU" w:eastAsia="en-US"/>
              </w:rPr>
              <w:t>и</w:t>
            </w:r>
            <w:r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lang w:val="ru-RU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Увеличение убытков </w:t>
            </w:r>
            <w:r>
              <w:rPr>
                <w:rFonts w:eastAsiaTheme="minorHAnsi"/>
                <w:lang w:val="ru-RU" w:eastAsia="en-US"/>
              </w:rPr>
              <w:t>предприятия</w:t>
            </w:r>
            <w:r>
              <w:rPr>
                <w:rFonts w:hint="default"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val="ru-RU" w:eastAsia="en-US"/>
              </w:rPr>
              <w:t>ГУП</w:t>
            </w:r>
            <w:r>
              <w:rPr>
                <w:rFonts w:hint="default" w:eastAsiaTheme="minorHAnsi"/>
                <w:lang w:val="ru-RU" w:eastAsia="en-US"/>
              </w:rPr>
              <w:t xml:space="preserve"> «ЖКХ РС (Я)»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55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В пределах средств, предусмотренных на 202</w:t>
            </w:r>
            <w:r>
              <w:rPr>
                <w:rFonts w:hint="default" w:eastAsiaTheme="minorHAnsi"/>
                <w:highlight w:val="none"/>
                <w:lang w:val="ru-RU" w:eastAsia="en-US"/>
              </w:rPr>
              <w:t>4</w:t>
            </w:r>
            <w:r>
              <w:rPr>
                <w:rFonts w:eastAsiaTheme="minorHAnsi"/>
                <w:highlight w:val="none"/>
                <w:lang w:val="en-US" w:eastAsia="en-US"/>
              </w:rPr>
              <w:t xml:space="preserve"> год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В пределах средств, предусмотренных на 202</w:t>
            </w:r>
            <w:r>
              <w:rPr>
                <w:rFonts w:hint="default" w:eastAsiaTheme="minorHAnsi"/>
                <w:highlight w:val="none"/>
                <w:lang w:val="ru-RU" w:eastAsia="en-US"/>
              </w:rPr>
              <w:t>4</w:t>
            </w:r>
            <w:r>
              <w:rPr>
                <w:rFonts w:eastAsiaTheme="minorHAnsi"/>
                <w:highlight w:val="none"/>
                <w:lang w:val="en-US" w:eastAsia="en-US"/>
              </w:rPr>
              <w:t xml:space="preserve">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эффективно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не эффективно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рисков неблагоприятных последствий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Отсутствие убытков предприятия ГУП «ЖКХ РС (Я)», устойчивая финансово-хозяйственная деятельность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eastAsiaTheme="minorHAnsi"/>
                <w:highlight w:val="yellow"/>
                <w:lang w:val="ru-RU" w:eastAsia="en-US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Убытки предприятия ГУП «ЖКХ РС (Я)», неустойчивая финансово-хозяйственная деятельность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yellow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7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Необходимые для достижения заявленных целей регулирования организационно-технические, методологические, информационные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и иные мероприятия, общий объем затрат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Обоснование выбора предпочтительного варианта решения выявленной проблемы</w:t>
      </w:r>
      <w:r>
        <w:rPr>
          <w:sz w:val="24"/>
          <w:szCs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Первый вариант предпочтительнее в целях снижения убыточности </w:t>
      </w:r>
      <w:r>
        <w:rPr>
          <w:highlight w:val="none"/>
          <w:lang w:val="ru-RU"/>
        </w:rPr>
        <w:t>предприятия</w:t>
      </w:r>
      <w:r>
        <w:rPr>
          <w:rFonts w:hint="default"/>
          <w:highlight w:val="none"/>
          <w:lang w:val="ru-RU"/>
        </w:rPr>
        <w:t xml:space="preserve"> ГУП «ЖКХ РС (Я</w:t>
      </w:r>
      <w:r>
        <w:rPr>
          <w:highlight w:val="none"/>
        </w:rPr>
        <w:t>)</w:t>
      </w:r>
      <w:r>
        <w:rPr>
          <w:rFonts w:hint="default"/>
          <w:highlight w:val="none"/>
          <w:lang w:val="ru-RU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Детальное описание предлагаемого варианта решения проблемы: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В целях </w:t>
      </w:r>
      <w:r>
        <w:rPr>
          <w:lang w:val="en-US" w:eastAsia="zh-CN"/>
        </w:rPr>
        <w:t>возмещени</w:t>
      </w:r>
      <w:r>
        <w:rPr>
          <w:lang w:val="ru-RU" w:eastAsia="zh-CN"/>
        </w:rPr>
        <w:t>я</w:t>
      </w:r>
      <w:r>
        <w:rPr>
          <w:lang w:val="en-US" w:eastAsia="zh-CN"/>
        </w:rPr>
        <w:t xml:space="preserve"> </w:t>
      </w:r>
      <w:r>
        <w:rPr>
          <w:lang w:val="ru-RU" w:eastAsia="zh-CN"/>
        </w:rPr>
        <w:t>предприятию</w:t>
      </w:r>
      <w:r>
        <w:rPr>
          <w:rFonts w:hint="default"/>
          <w:lang w:val="ru-RU" w:eastAsia="zh-CN"/>
        </w:rPr>
        <w:t xml:space="preserve"> ГУП «ЖКХ РС (Я)» </w:t>
      </w:r>
      <w:r>
        <w:rPr>
          <w:lang w:val="ru-RU" w:eastAsia="zh-CN"/>
        </w:rPr>
        <w:t>понесенных</w:t>
      </w:r>
      <w:r>
        <w:rPr>
          <w:rFonts w:hint="default"/>
          <w:lang w:val="ru-RU" w:eastAsia="zh-CN"/>
        </w:rPr>
        <w:t xml:space="preserve"> </w:t>
      </w:r>
      <w:r>
        <w:rPr>
          <w:lang w:val="en-US" w:eastAsia="zh-CN"/>
        </w:rPr>
        <w:t xml:space="preserve">затрат, </w:t>
      </w:r>
      <w:r>
        <w:t xml:space="preserve">необходимо принять Порядок </w:t>
      </w:r>
      <w:r>
        <w:rPr>
          <w:lang w:val="en-US" w:eastAsia="zh-CN"/>
        </w:rPr>
        <w:t xml:space="preserve">предоставления субсидии на </w:t>
      </w:r>
      <w:r>
        <w:rPr>
          <w:lang w:val="ru-RU" w:eastAsia="zh-CN"/>
        </w:rPr>
        <w:t>увеличение</w:t>
      </w:r>
      <w:r>
        <w:rPr>
          <w:rFonts w:hint="default"/>
          <w:lang w:val="ru-RU" w:eastAsia="zh-CN"/>
        </w:rPr>
        <w:t xml:space="preserve"> уставного фондна ГУП «Жилищно-коммунальное хозяйство Республики Саха (Якутия)» на возмещение затрат</w:t>
      </w:r>
      <w:r>
        <w:rPr>
          <w:lang w:val="en-US" w:eastAsia="zh-CN"/>
        </w:rPr>
        <w:t>, связанных со строительством объекта «Полигон размещения твёрдых коммунальных отходов в городе Якутске</w:t>
      </w:r>
      <w:r>
        <w:t>»</w:t>
      </w:r>
      <w:r>
        <w:rPr>
          <w:rFonts w:hint="default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В противном случае </w:t>
      </w:r>
      <w:r>
        <w:rPr>
          <w:lang w:val="ru-RU"/>
        </w:rPr>
        <w:t>могут</w:t>
      </w:r>
      <w:r>
        <w:rPr>
          <w:rFonts w:hint="default"/>
          <w:lang w:val="ru-RU"/>
        </w:rPr>
        <w:t xml:space="preserve"> возникнуть у</w:t>
      </w:r>
      <w:r>
        <w:rPr>
          <w:rFonts w:hint="default"/>
          <w:lang w:val="ru-RU" w:eastAsia="en-US"/>
        </w:rPr>
        <w:t>бытки предприятия ГУП «ЖКХ РС (Я)» и неустойчивая финансово-хозяйственная деятельность предприятия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715000" cy="1270"/>
                <wp:effectExtent l="13335" t="11430" r="5715" b="6350"/>
                <wp:wrapTopAndBottom/>
                <wp:docPr id="1639989299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1" o:spid="_x0000_s1026" o:spt="100" style="position:absolute;left:0pt;margin-left:85.05pt;margin-top:15.85pt;height:0.1pt;width:450pt;mso-position-horizontal-relative:page;mso-wrap-distance-bottom:0pt;mso-wrap-distance-top:0pt;z-index:-251655168;mso-width-relative:page;mso-height-relative:page;" filled="f" stroked="t" coordsize="9000,1" o:gfxdata="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MyS/XzVAgAA+wUAAA4AAAAAAAAAAQAgAAAA&#10;OgEAAGRycy9lMm9Eb2MueG1sUEsBAhQAFAAAAAgAh07iQEerxT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center"/>
        <w:textAlignment w:val="auto"/>
        <w:rPr>
          <w:b/>
          <w:bCs/>
        </w:rPr>
      </w:pPr>
      <w:r>
        <w:rPr>
          <w:b/>
          <w:bCs/>
        </w:rPr>
        <w:t>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Предполагаемая дата вступления в силу нормативного правового акта: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567" w:leftChars="0"/>
        <w:textAlignment w:val="auto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1 апреля </w:t>
      </w:r>
      <w:r>
        <w:rPr>
          <w:sz w:val="24"/>
          <w:szCs w:val="24"/>
          <w:highlight w:val="none"/>
        </w:rPr>
        <w:t>202</w:t>
      </w:r>
      <w:r>
        <w:rPr>
          <w:rFonts w:hint="default"/>
          <w:sz w:val="24"/>
          <w:szCs w:val="24"/>
          <w:highlight w:val="none"/>
          <w:lang w:val="ru-RU"/>
        </w:rPr>
        <w:t>4</w:t>
      </w:r>
      <w:r>
        <w:rPr>
          <w:sz w:val="24"/>
          <w:szCs w:val="24"/>
          <w:highlight w:val="none"/>
        </w:rPr>
        <w:t xml:space="preserve"> года.</w:t>
      </w: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а) срок переходного периода: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б) отсрочка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ранее 01.01.202</w:t>
      </w:r>
      <w:r>
        <w:rPr>
          <w:rFonts w:hint="default"/>
          <w:highlight w:val="none"/>
          <w:lang w:val="ru-RU"/>
        </w:rPr>
        <w:t>0</w:t>
      </w:r>
      <w:r>
        <w:rPr>
          <w:highlight w:val="none"/>
        </w:rPr>
        <w:t xml:space="preserve">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Период распространения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ранее 01.01.202</w:t>
      </w:r>
      <w:r>
        <w:rPr>
          <w:rFonts w:hint="default"/>
          <w:highlight w:val="none"/>
          <w:lang w:val="ru-RU"/>
        </w:rPr>
        <w:t>0</w:t>
      </w:r>
      <w:r>
        <w:rPr>
          <w:highlight w:val="none"/>
        </w:rPr>
        <w:t xml:space="preserve">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СРОКАХ ПРОВЕДЕНИЯ ПУБЛИЧНЫХ КОНСУЛЬТАЦИЙ ПО ПРОЕКТУ НОРМАТИВНОГО ПРАВОВОГО АКТА И СВОДНОМУ ОТЧЕТУ: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начало: </w:t>
      </w:r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окончание: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Всего замечаний и предложений:_____, из них учтено: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полностью: ______ , учтено частично: __________.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</w:pPr>
      <w:r>
        <w:rPr>
          <w:b/>
          <w:bCs/>
          <w:sz w:val="24"/>
          <w:szCs w:val="24"/>
        </w:rPr>
        <w:t>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  <w:r>
        <w:t xml:space="preserve"> </w:t>
      </w:r>
    </w:p>
    <w:p>
      <w:pPr>
        <w:pStyle w:val="43"/>
        <w:spacing w:line="276" w:lineRule="auto"/>
        <w:ind w:left="567" w:firstLine="0"/>
      </w:pPr>
    </w:p>
    <w:p>
      <w:pPr>
        <w:pStyle w:val="43"/>
        <w:spacing w:line="276" w:lineRule="auto"/>
        <w:ind w:left="567" w:firstLine="0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29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0" w:type="dxa"/>
          </w:tcPr>
          <w:p>
            <w:pPr>
              <w:spacing w:after="160" w:line="259" w:lineRule="auto"/>
              <w:jc w:val="center"/>
            </w:pPr>
            <w:bookmarkStart w:id="1" w:name="SIGNERPOST1"/>
            <w:r>
              <w:t>Должность</w:t>
            </w:r>
            <w:bookmarkEnd w:id="1"/>
          </w:p>
        </w:tc>
        <w:tc>
          <w:tcPr>
            <w:tcW w:w="4329" w:type="dxa"/>
          </w:tcPr>
          <w:p>
            <w:pPr>
              <w:spacing w:after="160" w:line="259" w:lineRule="auto"/>
            </w:pPr>
            <w:bookmarkStart w:id="2" w:name="SIGNERSTAMP1"/>
            <w:bookmarkEnd w:id="2"/>
          </w:p>
        </w:tc>
        <w:tc>
          <w:tcPr>
            <w:tcW w:w="2836" w:type="dxa"/>
          </w:tcPr>
          <w:p>
            <w:pPr>
              <w:spacing w:after="160" w:line="259" w:lineRule="auto"/>
              <w:jc w:val="center"/>
            </w:pPr>
            <w:bookmarkStart w:id="3" w:name="SIGNERNAME1"/>
            <w:r>
              <w:t xml:space="preserve">      ФИО</w:t>
            </w:r>
            <w:bookmarkEnd w:id="3"/>
          </w:p>
        </w:tc>
      </w:tr>
    </w:tbl>
    <w:p>
      <w:pPr>
        <w:jc w:val="both"/>
      </w:pPr>
    </w:p>
    <w:sectPr>
      <w:footerReference r:id="rId5" w:type="first"/>
      <w:headerReference r:id="rId3" w:type="even"/>
      <w:footerReference r:id="rId4" w:type="even"/>
      <w:pgSz w:w="11906" w:h="16838"/>
      <w:pgMar w:top="851" w:right="850" w:bottom="993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mbria">
    <w:altName w:val="Noto Sans Syriac Eastern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57</w:t>
    </w:r>
    <w:r>
      <w:rPr>
        <w:rStyle w:val="10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t>(Документ создан в электронной форме в Министерстве жилищно-коммунального хозяйства и энергетики Республики Саха (Якутия)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060A6"/>
    <w:multiLevelType w:val="multilevel"/>
    <w:tmpl w:val="3C6060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6C"/>
    <w:rsid w:val="0000067F"/>
    <w:rsid w:val="00000CF9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4FC"/>
    <w:rsid w:val="0003795C"/>
    <w:rsid w:val="0004112C"/>
    <w:rsid w:val="00041999"/>
    <w:rsid w:val="00041D48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FE4"/>
    <w:rsid w:val="00074671"/>
    <w:rsid w:val="00074702"/>
    <w:rsid w:val="00074A2E"/>
    <w:rsid w:val="000813F5"/>
    <w:rsid w:val="00081B0B"/>
    <w:rsid w:val="00082CE9"/>
    <w:rsid w:val="00090373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C7BF3"/>
    <w:rsid w:val="000D003F"/>
    <w:rsid w:val="000D0611"/>
    <w:rsid w:val="000D3680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0E99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4873"/>
    <w:rsid w:val="00275699"/>
    <w:rsid w:val="00277D45"/>
    <w:rsid w:val="002800F4"/>
    <w:rsid w:val="0028078B"/>
    <w:rsid w:val="00284F5E"/>
    <w:rsid w:val="00287393"/>
    <w:rsid w:val="0029022B"/>
    <w:rsid w:val="00291474"/>
    <w:rsid w:val="00291E62"/>
    <w:rsid w:val="002950FD"/>
    <w:rsid w:val="00295319"/>
    <w:rsid w:val="00296929"/>
    <w:rsid w:val="0029736D"/>
    <w:rsid w:val="002A042A"/>
    <w:rsid w:val="002A3418"/>
    <w:rsid w:val="002A4D30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522E"/>
    <w:rsid w:val="002E5D6C"/>
    <w:rsid w:val="003006A3"/>
    <w:rsid w:val="00302AE3"/>
    <w:rsid w:val="003066D7"/>
    <w:rsid w:val="003116B8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2FC6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35D"/>
    <w:rsid w:val="004164CC"/>
    <w:rsid w:val="0041721C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A2F"/>
    <w:rsid w:val="00457DB1"/>
    <w:rsid w:val="00473E3E"/>
    <w:rsid w:val="00475FAA"/>
    <w:rsid w:val="0047766A"/>
    <w:rsid w:val="00477B1C"/>
    <w:rsid w:val="0048005A"/>
    <w:rsid w:val="00480E9D"/>
    <w:rsid w:val="00484672"/>
    <w:rsid w:val="004855F8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1421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52C"/>
    <w:rsid w:val="00511FD5"/>
    <w:rsid w:val="005124FE"/>
    <w:rsid w:val="005143FC"/>
    <w:rsid w:val="00515306"/>
    <w:rsid w:val="005165A5"/>
    <w:rsid w:val="005170A0"/>
    <w:rsid w:val="00517567"/>
    <w:rsid w:val="005216F6"/>
    <w:rsid w:val="005225C9"/>
    <w:rsid w:val="0052436D"/>
    <w:rsid w:val="005245C0"/>
    <w:rsid w:val="00530022"/>
    <w:rsid w:val="005311F6"/>
    <w:rsid w:val="0053226F"/>
    <w:rsid w:val="00533066"/>
    <w:rsid w:val="005333AE"/>
    <w:rsid w:val="00534217"/>
    <w:rsid w:val="0053570B"/>
    <w:rsid w:val="005362AF"/>
    <w:rsid w:val="005368D0"/>
    <w:rsid w:val="00547308"/>
    <w:rsid w:val="00547AF1"/>
    <w:rsid w:val="00550657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76368"/>
    <w:rsid w:val="005800DF"/>
    <w:rsid w:val="0058032E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2A57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6587"/>
    <w:rsid w:val="006175FD"/>
    <w:rsid w:val="0062090F"/>
    <w:rsid w:val="00621DBA"/>
    <w:rsid w:val="00622218"/>
    <w:rsid w:val="006229F3"/>
    <w:rsid w:val="00623DE9"/>
    <w:rsid w:val="00625947"/>
    <w:rsid w:val="00627AB9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380"/>
    <w:rsid w:val="006655D3"/>
    <w:rsid w:val="006672EB"/>
    <w:rsid w:val="0067459D"/>
    <w:rsid w:val="006755AB"/>
    <w:rsid w:val="00675DF9"/>
    <w:rsid w:val="00677923"/>
    <w:rsid w:val="00683891"/>
    <w:rsid w:val="00685BAC"/>
    <w:rsid w:val="00686594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B5582"/>
    <w:rsid w:val="006C175A"/>
    <w:rsid w:val="006C51C0"/>
    <w:rsid w:val="006C5E80"/>
    <w:rsid w:val="006D2384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32A"/>
    <w:rsid w:val="0072267E"/>
    <w:rsid w:val="0072473F"/>
    <w:rsid w:val="00725006"/>
    <w:rsid w:val="00725D7E"/>
    <w:rsid w:val="00731657"/>
    <w:rsid w:val="0073240E"/>
    <w:rsid w:val="007344EE"/>
    <w:rsid w:val="00735B9E"/>
    <w:rsid w:val="007377EB"/>
    <w:rsid w:val="0074037F"/>
    <w:rsid w:val="0074474D"/>
    <w:rsid w:val="00747EDE"/>
    <w:rsid w:val="007502C3"/>
    <w:rsid w:val="00750761"/>
    <w:rsid w:val="0075659C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C613E"/>
    <w:rsid w:val="008D0FCC"/>
    <w:rsid w:val="008D1A5A"/>
    <w:rsid w:val="008D4C93"/>
    <w:rsid w:val="008D5077"/>
    <w:rsid w:val="008E1523"/>
    <w:rsid w:val="008E5A4B"/>
    <w:rsid w:val="008E5A69"/>
    <w:rsid w:val="008E7CFD"/>
    <w:rsid w:val="008F1FFF"/>
    <w:rsid w:val="008F22F3"/>
    <w:rsid w:val="008F2CC4"/>
    <w:rsid w:val="008F60C9"/>
    <w:rsid w:val="008F65EC"/>
    <w:rsid w:val="008F7B8D"/>
    <w:rsid w:val="00907711"/>
    <w:rsid w:val="00907D97"/>
    <w:rsid w:val="009119E7"/>
    <w:rsid w:val="00913088"/>
    <w:rsid w:val="0091677A"/>
    <w:rsid w:val="00917401"/>
    <w:rsid w:val="00920A9D"/>
    <w:rsid w:val="00921FBB"/>
    <w:rsid w:val="00922E29"/>
    <w:rsid w:val="00922F4F"/>
    <w:rsid w:val="00923432"/>
    <w:rsid w:val="00925140"/>
    <w:rsid w:val="00931E62"/>
    <w:rsid w:val="00933006"/>
    <w:rsid w:val="0093584A"/>
    <w:rsid w:val="009363E0"/>
    <w:rsid w:val="00940766"/>
    <w:rsid w:val="00941B11"/>
    <w:rsid w:val="00943798"/>
    <w:rsid w:val="00944989"/>
    <w:rsid w:val="00945425"/>
    <w:rsid w:val="00946D3A"/>
    <w:rsid w:val="00947786"/>
    <w:rsid w:val="00953481"/>
    <w:rsid w:val="00954EC0"/>
    <w:rsid w:val="0095716B"/>
    <w:rsid w:val="00961637"/>
    <w:rsid w:val="00965A8A"/>
    <w:rsid w:val="00966249"/>
    <w:rsid w:val="00967604"/>
    <w:rsid w:val="00976041"/>
    <w:rsid w:val="0097729B"/>
    <w:rsid w:val="00984075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22EB"/>
    <w:rsid w:val="009B5011"/>
    <w:rsid w:val="009C1B78"/>
    <w:rsid w:val="009C2BDD"/>
    <w:rsid w:val="009E3613"/>
    <w:rsid w:val="009E3617"/>
    <w:rsid w:val="009E5282"/>
    <w:rsid w:val="009E731C"/>
    <w:rsid w:val="009F01CA"/>
    <w:rsid w:val="009F367B"/>
    <w:rsid w:val="009F3CD0"/>
    <w:rsid w:val="009F5F8F"/>
    <w:rsid w:val="009F6378"/>
    <w:rsid w:val="00A03A69"/>
    <w:rsid w:val="00A0659C"/>
    <w:rsid w:val="00A079CA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6177"/>
    <w:rsid w:val="00A77A3C"/>
    <w:rsid w:val="00A8775E"/>
    <w:rsid w:val="00A87923"/>
    <w:rsid w:val="00A9158D"/>
    <w:rsid w:val="00A94C57"/>
    <w:rsid w:val="00A95804"/>
    <w:rsid w:val="00AA1919"/>
    <w:rsid w:val="00AA1AF6"/>
    <w:rsid w:val="00AA23A2"/>
    <w:rsid w:val="00AA29D7"/>
    <w:rsid w:val="00AA5848"/>
    <w:rsid w:val="00AB0F0D"/>
    <w:rsid w:val="00AB559C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06AC"/>
    <w:rsid w:val="00B0454B"/>
    <w:rsid w:val="00B0513D"/>
    <w:rsid w:val="00B160C1"/>
    <w:rsid w:val="00B168DE"/>
    <w:rsid w:val="00B16A17"/>
    <w:rsid w:val="00B17D28"/>
    <w:rsid w:val="00B17E38"/>
    <w:rsid w:val="00B21A89"/>
    <w:rsid w:val="00B22FAF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EB9"/>
    <w:rsid w:val="00B5129C"/>
    <w:rsid w:val="00B51D72"/>
    <w:rsid w:val="00B53786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2104"/>
    <w:rsid w:val="00B93E59"/>
    <w:rsid w:val="00B9439A"/>
    <w:rsid w:val="00B959B2"/>
    <w:rsid w:val="00B97BA8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BBF"/>
    <w:rsid w:val="00BC41BF"/>
    <w:rsid w:val="00BC58AE"/>
    <w:rsid w:val="00BD3819"/>
    <w:rsid w:val="00BD47A7"/>
    <w:rsid w:val="00BD7975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36307"/>
    <w:rsid w:val="00C43A48"/>
    <w:rsid w:val="00C47AE2"/>
    <w:rsid w:val="00C47FDE"/>
    <w:rsid w:val="00C51A4C"/>
    <w:rsid w:val="00C52E83"/>
    <w:rsid w:val="00C54866"/>
    <w:rsid w:val="00C54A69"/>
    <w:rsid w:val="00C565E8"/>
    <w:rsid w:val="00C57EF6"/>
    <w:rsid w:val="00C634B1"/>
    <w:rsid w:val="00C63A92"/>
    <w:rsid w:val="00C666E8"/>
    <w:rsid w:val="00C72E1F"/>
    <w:rsid w:val="00C73790"/>
    <w:rsid w:val="00C746F1"/>
    <w:rsid w:val="00C81BE2"/>
    <w:rsid w:val="00C82F5F"/>
    <w:rsid w:val="00C83F23"/>
    <w:rsid w:val="00C86225"/>
    <w:rsid w:val="00C906A2"/>
    <w:rsid w:val="00C909EF"/>
    <w:rsid w:val="00C91237"/>
    <w:rsid w:val="00C91513"/>
    <w:rsid w:val="00C91DA6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8D"/>
    <w:rsid w:val="00CC069A"/>
    <w:rsid w:val="00CC521E"/>
    <w:rsid w:val="00CC72E9"/>
    <w:rsid w:val="00CD419A"/>
    <w:rsid w:val="00CE65EF"/>
    <w:rsid w:val="00CE6F0C"/>
    <w:rsid w:val="00CF3D33"/>
    <w:rsid w:val="00CF4042"/>
    <w:rsid w:val="00CF56D3"/>
    <w:rsid w:val="00CF6856"/>
    <w:rsid w:val="00CF77D9"/>
    <w:rsid w:val="00D045C1"/>
    <w:rsid w:val="00D10F47"/>
    <w:rsid w:val="00D13031"/>
    <w:rsid w:val="00D14BFF"/>
    <w:rsid w:val="00D170D3"/>
    <w:rsid w:val="00D200A4"/>
    <w:rsid w:val="00D21EEC"/>
    <w:rsid w:val="00D2436F"/>
    <w:rsid w:val="00D30120"/>
    <w:rsid w:val="00D37BF0"/>
    <w:rsid w:val="00D42AE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A48"/>
    <w:rsid w:val="00D67D98"/>
    <w:rsid w:val="00D67F36"/>
    <w:rsid w:val="00D700C6"/>
    <w:rsid w:val="00D7188D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53A"/>
    <w:rsid w:val="00E018BC"/>
    <w:rsid w:val="00E02FCC"/>
    <w:rsid w:val="00E02FE6"/>
    <w:rsid w:val="00E0395E"/>
    <w:rsid w:val="00E03C2C"/>
    <w:rsid w:val="00E042C6"/>
    <w:rsid w:val="00E07129"/>
    <w:rsid w:val="00E14A09"/>
    <w:rsid w:val="00E1555D"/>
    <w:rsid w:val="00E1637C"/>
    <w:rsid w:val="00E200E7"/>
    <w:rsid w:val="00E22E1A"/>
    <w:rsid w:val="00E243BE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9E9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AC7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536A"/>
    <w:rsid w:val="00F36BA0"/>
    <w:rsid w:val="00F471E4"/>
    <w:rsid w:val="00F51025"/>
    <w:rsid w:val="00F516A6"/>
    <w:rsid w:val="00F51986"/>
    <w:rsid w:val="00F6419C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C43DC"/>
    <w:rsid w:val="00FC577D"/>
    <w:rsid w:val="00FD1C04"/>
    <w:rsid w:val="00FD48D6"/>
    <w:rsid w:val="00FE057C"/>
    <w:rsid w:val="00FE2091"/>
    <w:rsid w:val="00FE2284"/>
    <w:rsid w:val="00FE2BC7"/>
    <w:rsid w:val="00FE3F38"/>
    <w:rsid w:val="00FE407B"/>
    <w:rsid w:val="00FE6C78"/>
    <w:rsid w:val="00FF078E"/>
    <w:rsid w:val="00FF0B87"/>
    <w:rsid w:val="00FF16BD"/>
    <w:rsid w:val="00FF1A21"/>
    <w:rsid w:val="00FF2692"/>
    <w:rsid w:val="00FF4A3F"/>
    <w:rsid w:val="073F738C"/>
    <w:rsid w:val="17ED6879"/>
    <w:rsid w:val="1D7A6BB9"/>
    <w:rsid w:val="1EEF6EAF"/>
    <w:rsid w:val="2BCFF02A"/>
    <w:rsid w:val="30FF68BC"/>
    <w:rsid w:val="35AF5A93"/>
    <w:rsid w:val="395DD38A"/>
    <w:rsid w:val="3B57DF00"/>
    <w:rsid w:val="3CEBDB56"/>
    <w:rsid w:val="3FAE055A"/>
    <w:rsid w:val="3FE631C3"/>
    <w:rsid w:val="3FEFDD13"/>
    <w:rsid w:val="3FF5F571"/>
    <w:rsid w:val="43FF7048"/>
    <w:rsid w:val="4E73AF08"/>
    <w:rsid w:val="4FF9EF30"/>
    <w:rsid w:val="51CE1339"/>
    <w:rsid w:val="52EF1D64"/>
    <w:rsid w:val="55D65C98"/>
    <w:rsid w:val="55D69522"/>
    <w:rsid w:val="57960D2C"/>
    <w:rsid w:val="59CF5BDD"/>
    <w:rsid w:val="5CE9239E"/>
    <w:rsid w:val="5DEF9176"/>
    <w:rsid w:val="5EEEAED1"/>
    <w:rsid w:val="5F5EB362"/>
    <w:rsid w:val="60EF7ADB"/>
    <w:rsid w:val="60FA14C7"/>
    <w:rsid w:val="66FFDE9A"/>
    <w:rsid w:val="69FEDB0B"/>
    <w:rsid w:val="6C0F6D55"/>
    <w:rsid w:val="6D7E7E1E"/>
    <w:rsid w:val="6FDD596D"/>
    <w:rsid w:val="7747C32F"/>
    <w:rsid w:val="7754C3D2"/>
    <w:rsid w:val="77FF0C6C"/>
    <w:rsid w:val="78BB31B2"/>
    <w:rsid w:val="79D319D0"/>
    <w:rsid w:val="7ADB029A"/>
    <w:rsid w:val="7AFDA2DF"/>
    <w:rsid w:val="7BD7A0B3"/>
    <w:rsid w:val="7BDC4DC6"/>
    <w:rsid w:val="7C5FD36B"/>
    <w:rsid w:val="7DEECE0B"/>
    <w:rsid w:val="7DEF777F"/>
    <w:rsid w:val="7EDFE888"/>
    <w:rsid w:val="7EF1C46D"/>
    <w:rsid w:val="7F570974"/>
    <w:rsid w:val="7F7316BA"/>
    <w:rsid w:val="7FB3F34B"/>
    <w:rsid w:val="7FBB541A"/>
    <w:rsid w:val="7FCF8603"/>
    <w:rsid w:val="7FDDE447"/>
    <w:rsid w:val="7FEFB39D"/>
    <w:rsid w:val="7FFAC536"/>
    <w:rsid w:val="7FFDEEC0"/>
    <w:rsid w:val="7FFEE644"/>
    <w:rsid w:val="A3FFE881"/>
    <w:rsid w:val="AC5F0DDD"/>
    <w:rsid w:val="AF1F8C87"/>
    <w:rsid w:val="B39EE037"/>
    <w:rsid w:val="B3AF21A8"/>
    <w:rsid w:val="B5E7B65E"/>
    <w:rsid w:val="B6ED3564"/>
    <w:rsid w:val="BCFF8556"/>
    <w:rsid w:val="BDBFFC3D"/>
    <w:rsid w:val="BDEF7AE0"/>
    <w:rsid w:val="BECF1F44"/>
    <w:rsid w:val="BF1F15FB"/>
    <w:rsid w:val="CB67B5B2"/>
    <w:rsid w:val="D6AFCA38"/>
    <w:rsid w:val="D7F750CA"/>
    <w:rsid w:val="D9EE4271"/>
    <w:rsid w:val="DA9F8553"/>
    <w:rsid w:val="DF6F6BFD"/>
    <w:rsid w:val="DFFBB741"/>
    <w:rsid w:val="DFFF893D"/>
    <w:rsid w:val="E7F30116"/>
    <w:rsid w:val="EDBF3D47"/>
    <w:rsid w:val="EECB9FE5"/>
    <w:rsid w:val="EEDC4E83"/>
    <w:rsid w:val="EF568796"/>
    <w:rsid w:val="EFDF7EAE"/>
    <w:rsid w:val="F21BEB80"/>
    <w:rsid w:val="F43FCB3A"/>
    <w:rsid w:val="F5E796BF"/>
    <w:rsid w:val="F5FFA097"/>
    <w:rsid w:val="F6BE98E1"/>
    <w:rsid w:val="F6E7B4CB"/>
    <w:rsid w:val="F97F2206"/>
    <w:rsid w:val="F9ABF8D1"/>
    <w:rsid w:val="F9EE748E"/>
    <w:rsid w:val="FBF6A260"/>
    <w:rsid w:val="FBFF73AD"/>
    <w:rsid w:val="FCCF2CBF"/>
    <w:rsid w:val="FDD4E0B3"/>
    <w:rsid w:val="FDFBB28E"/>
    <w:rsid w:val="FDFF0B89"/>
    <w:rsid w:val="FE9FA26E"/>
    <w:rsid w:val="FEA7D484"/>
    <w:rsid w:val="FEEF1143"/>
    <w:rsid w:val="FF31E37A"/>
    <w:rsid w:val="FFDE8DB3"/>
    <w:rsid w:val="FFF70763"/>
    <w:rsid w:val="FFF752CA"/>
    <w:rsid w:val="FFFF7156"/>
    <w:rsid w:val="FF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 w:locked="1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ind w:right="-1333"/>
      <w:outlineLvl w:val="0"/>
    </w:pPr>
    <w:rPr>
      <w:sz w:val="28"/>
    </w:rPr>
  </w:style>
  <w:style w:type="paragraph" w:styleId="3">
    <w:name w:val="heading 2"/>
    <w:basedOn w:val="1"/>
    <w:next w:val="1"/>
    <w:link w:val="20"/>
    <w:unhideWhenUsed/>
    <w:qFormat/>
    <w:locked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locked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unhideWhenUsed/>
    <w:qFormat/>
    <w:locked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0">
    <w:name w:val="page number"/>
    <w:basedOn w:val="6"/>
    <w:qFormat/>
    <w:uiPriority w:val="99"/>
    <w:rPr>
      <w:rFonts w:cs="Times New Roman"/>
    </w:rPr>
  </w:style>
  <w:style w:type="paragraph" w:styleId="11">
    <w:name w:val="Balloon Text"/>
    <w:basedOn w:val="1"/>
    <w:link w:val="30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42"/>
    <w:qFormat/>
    <w:uiPriority w:val="1"/>
    <w:pPr>
      <w:widowControl w:val="0"/>
      <w:autoSpaceDE w:val="0"/>
      <w:autoSpaceDN w:val="0"/>
    </w:pPr>
    <w:rPr>
      <w:lang w:eastAsia="en-US"/>
    </w:rPr>
  </w:style>
  <w:style w:type="paragraph" w:styleId="14">
    <w:name w:val="toc 1"/>
    <w:basedOn w:val="1"/>
    <w:next w:val="1"/>
    <w:qFormat/>
    <w:locked/>
    <w:uiPriority w:val="39"/>
    <w:pPr>
      <w:tabs>
        <w:tab w:val="right" w:leader="dot" w:pos="9836"/>
      </w:tabs>
    </w:pPr>
  </w:style>
  <w:style w:type="paragraph" w:styleId="15">
    <w:name w:val="toc 3"/>
    <w:basedOn w:val="1"/>
    <w:next w:val="1"/>
    <w:qFormat/>
    <w:locked/>
    <w:uiPriority w:val="39"/>
    <w:pPr>
      <w:tabs>
        <w:tab w:val="right" w:leader="dot" w:pos="9836"/>
      </w:tabs>
      <w:ind w:left="480"/>
    </w:pPr>
  </w:style>
  <w:style w:type="paragraph" w:styleId="16">
    <w:name w:val="toc 2"/>
    <w:basedOn w:val="1"/>
    <w:next w:val="1"/>
    <w:qFormat/>
    <w:locked/>
    <w:uiPriority w:val="39"/>
    <w:pPr>
      <w:ind w:left="240"/>
    </w:p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table" w:styleId="18">
    <w:name w:val="Table Grid"/>
    <w:basedOn w:val="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6"/>
    <w:link w:val="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character" w:customStyle="1" w:styleId="20">
    <w:name w:val="Заголовок 2 Знак"/>
    <w:basedOn w:val="6"/>
    <w:link w:val="3"/>
    <w:qFormat/>
    <w:locked/>
    <w:uiPriority w:val="9"/>
    <w:rPr>
      <w:rFonts w:ascii="Cambria" w:hAnsi="Cambria" w:cs="Times New Roman"/>
      <w:b/>
      <w:i/>
      <w:sz w:val="28"/>
    </w:rPr>
  </w:style>
  <w:style w:type="character" w:customStyle="1" w:styleId="21">
    <w:name w:val="Заголовок 3 Знак"/>
    <w:basedOn w:val="6"/>
    <w:link w:val="4"/>
    <w:qFormat/>
    <w:locked/>
    <w:uiPriority w:val="9"/>
    <w:rPr>
      <w:rFonts w:ascii="Cambria" w:hAnsi="Cambria" w:cs="Times New Roman"/>
      <w:b/>
      <w:sz w:val="26"/>
    </w:rPr>
  </w:style>
  <w:style w:type="character" w:customStyle="1" w:styleId="22">
    <w:name w:val="Заголовок 4 Знак"/>
    <w:basedOn w:val="6"/>
    <w:link w:val="5"/>
    <w:qFormat/>
    <w:locked/>
    <w:uiPriority w:val="9"/>
    <w:rPr>
      <w:rFonts w:ascii="Calibri" w:hAnsi="Calibri" w:cs="Times New Roman"/>
      <w:b/>
      <w:sz w:val="28"/>
    </w:rPr>
  </w:style>
  <w:style w:type="character" w:customStyle="1" w:styleId="23">
    <w:name w:val="Верхний колонтитул Знак"/>
    <w:basedOn w:val="6"/>
    <w:link w:val="1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4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6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Con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Нижний колонтитул Знак"/>
    <w:basedOn w:val="6"/>
    <w:link w:val="17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9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Текст выноски Знак"/>
    <w:basedOn w:val="6"/>
    <w:link w:val="11"/>
    <w:semiHidden/>
    <w:qFormat/>
    <w:locked/>
    <w:uiPriority w:val="99"/>
    <w:rPr>
      <w:rFonts w:ascii="Tahoma" w:hAnsi="Tahoma" w:cs="Times New Roman"/>
      <w:sz w:val="16"/>
      <w:lang w:val="zh-CN" w:eastAsia="ru-RU"/>
    </w:rPr>
  </w:style>
  <w:style w:type="paragraph" w:customStyle="1" w:styleId="3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4">
    <w:name w:val="Заголовок оглавления1"/>
    <w:basedOn w:val="2"/>
    <w:next w:val="1"/>
    <w:unhideWhenUsed/>
    <w:qFormat/>
    <w:uiPriority w:val="39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35">
    <w:name w:val="Название книги1"/>
    <w:basedOn w:val="6"/>
    <w:qFormat/>
    <w:uiPriority w:val="33"/>
    <w:rPr>
      <w:rFonts w:cs="Times New Roman"/>
      <w:b/>
      <w:smallCaps/>
      <w:spacing w:val="5"/>
    </w:rPr>
  </w:style>
  <w:style w:type="table" w:customStyle="1" w:styleId="36">
    <w:name w:val="Сетка таблицы1"/>
    <w:basedOn w:val="7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Стиль1"/>
    <w:basedOn w:val="2"/>
    <w:link w:val="38"/>
    <w:qFormat/>
    <w:uiPriority w:val="0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38">
    <w:name w:val="Стиль1 Знак"/>
    <w:link w:val="37"/>
    <w:qFormat/>
    <w:locked/>
    <w:uiPriority w:val="0"/>
    <w:rPr>
      <w:rFonts w:ascii="Times New Roman" w:hAnsi="Times New Roman"/>
      <w:b/>
      <w:sz w:val="24"/>
      <w:lang w:val="en-US" w:eastAsia="ru-RU"/>
    </w:rPr>
  </w:style>
  <w:style w:type="table" w:customStyle="1" w:styleId="39">
    <w:name w:val="Сетка таблицы2"/>
    <w:basedOn w:val="7"/>
    <w:qFormat/>
    <w:uiPriority w:val="39"/>
    <w:rPr>
      <w:rFonts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Font Style13"/>
    <w:qFormat/>
    <w:uiPriority w:val="99"/>
    <w:rPr>
      <w:rFonts w:ascii="Times New Roman" w:hAnsi="Times New Roman"/>
      <w:sz w:val="20"/>
    </w:rPr>
  </w:style>
  <w:style w:type="table" w:customStyle="1" w:styleId="4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Основной текст Знак"/>
    <w:basedOn w:val="6"/>
    <w:link w:val="13"/>
    <w:qFormat/>
    <w:uiPriority w:val="1"/>
    <w:rPr>
      <w:rFonts w:ascii="Times New Roman" w:hAnsi="Times New Roman" w:cs="Times New Roman"/>
      <w:sz w:val="24"/>
      <w:szCs w:val="24"/>
      <w:lang w:eastAsia="en-US"/>
    </w:rPr>
  </w:style>
  <w:style w:type="paragraph" w:styleId="43">
    <w:name w:val="List Paragraph"/>
    <w:basedOn w:val="1"/>
    <w:qFormat/>
    <w:uiPriority w:val="1"/>
    <w:pPr>
      <w:widowControl w:val="0"/>
      <w:autoSpaceDE w:val="0"/>
      <w:autoSpaceDN w:val="0"/>
      <w:ind w:left="541" w:firstLine="709"/>
      <w:jc w:val="both"/>
    </w:pPr>
    <w:rPr>
      <w:sz w:val="22"/>
      <w:szCs w:val="22"/>
      <w:lang w:eastAsia="en-US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2757</Words>
  <Characters>20852</Characters>
  <Lines>173</Lines>
  <Paragraphs>47</Paragraphs>
  <TotalTime>146</TotalTime>
  <ScaleCrop>false</ScaleCrop>
  <LinksUpToDate>false</LinksUpToDate>
  <CharactersWithSpaces>23562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2023-07-01T16:11:00Z</dcterms:created>
  <dc:creator>Захарова</dc:creator>
  <cp:lastModifiedBy>hovrova_sn</cp:lastModifiedBy>
  <cp:lastPrinted>2023-07-01T19:09:00Z</cp:lastPrinted>
  <dcterms:modified xsi:type="dcterms:W3CDTF">2024-02-28T17:29:50Z</dcterms:modified>
  <dc:title>МИНИСТЕРСТВО ЖКХ и энергетики РС(Я)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