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85C66" w14:textId="77777777" w:rsidR="00B168DE" w:rsidRDefault="00B168DE"/>
    <w:tbl>
      <w:tblPr>
        <w:tblStyle w:val="a9"/>
        <w:tblW w:w="10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9"/>
        <w:gridCol w:w="1760"/>
        <w:gridCol w:w="4394"/>
      </w:tblGrid>
      <w:tr w:rsidR="00CB7D42" w14:paraId="49C1F7D3" w14:textId="77777777" w:rsidTr="00CB7D42">
        <w:trPr>
          <w:jc w:val="center"/>
        </w:trPr>
        <w:tc>
          <w:tcPr>
            <w:tcW w:w="4229" w:type="dxa"/>
          </w:tcPr>
          <w:p w14:paraId="578944EF" w14:textId="77777777" w:rsidR="00244ED0" w:rsidRDefault="00244ED0" w:rsidP="00A63391">
            <w:pPr>
              <w:jc w:val="center"/>
              <w:rPr>
                <w:b/>
                <w:sz w:val="26"/>
                <w:szCs w:val="26"/>
              </w:rPr>
            </w:pPr>
          </w:p>
          <w:p w14:paraId="0ACB7122" w14:textId="1CBE9C92" w:rsidR="00CB7D42" w:rsidRPr="00EB45CF" w:rsidRDefault="00CB7D42" w:rsidP="00A63391">
            <w:pPr>
              <w:jc w:val="center"/>
              <w:rPr>
                <w:b/>
                <w:sz w:val="26"/>
                <w:szCs w:val="26"/>
              </w:rPr>
            </w:pPr>
            <w:r w:rsidRPr="00EB45CF">
              <w:rPr>
                <w:b/>
                <w:sz w:val="26"/>
                <w:szCs w:val="26"/>
              </w:rPr>
              <w:t>Министерство</w:t>
            </w:r>
          </w:p>
          <w:p w14:paraId="39BFDD40" w14:textId="77777777" w:rsidR="00CB7D42" w:rsidRPr="00EB45CF" w:rsidRDefault="00CB7D42" w:rsidP="00A63391">
            <w:pPr>
              <w:jc w:val="center"/>
              <w:rPr>
                <w:b/>
                <w:sz w:val="26"/>
                <w:szCs w:val="26"/>
              </w:rPr>
            </w:pPr>
            <w:r w:rsidRPr="00EB45CF">
              <w:rPr>
                <w:b/>
                <w:sz w:val="26"/>
                <w:szCs w:val="26"/>
              </w:rPr>
              <w:t>жилищно-коммунального</w:t>
            </w:r>
          </w:p>
          <w:p w14:paraId="1097A70F" w14:textId="77777777" w:rsidR="00CB7D42" w:rsidRPr="00EB45CF" w:rsidRDefault="00CB7D42" w:rsidP="00A63391">
            <w:pPr>
              <w:jc w:val="center"/>
              <w:rPr>
                <w:b/>
                <w:sz w:val="26"/>
                <w:szCs w:val="26"/>
              </w:rPr>
            </w:pPr>
            <w:r w:rsidRPr="00EB45CF">
              <w:rPr>
                <w:b/>
                <w:sz w:val="26"/>
                <w:szCs w:val="26"/>
              </w:rPr>
              <w:t>хозяйства и энергетики</w:t>
            </w:r>
          </w:p>
          <w:p w14:paraId="24F0B6E1" w14:textId="77777777" w:rsidR="00CB7D42" w:rsidRDefault="00CB7D42" w:rsidP="00A63391">
            <w:pPr>
              <w:jc w:val="center"/>
            </w:pPr>
            <w:r w:rsidRPr="00EB45CF">
              <w:rPr>
                <w:b/>
                <w:sz w:val="26"/>
                <w:szCs w:val="26"/>
              </w:rPr>
              <w:t>Республики Саха (Якутия</w:t>
            </w:r>
            <w:r w:rsidR="009A6550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760" w:type="dxa"/>
          </w:tcPr>
          <w:p w14:paraId="41A493B4" w14:textId="6B5E870C" w:rsidR="00CB7D42" w:rsidRDefault="00B168DE" w:rsidP="00A6339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7AE1A067" wp14:editId="1B3A0AD7">
                  <wp:simplePos x="0" y="0"/>
                  <wp:positionH relativeFrom="column">
                    <wp:posOffset>60325</wp:posOffset>
                  </wp:positionH>
                  <wp:positionV relativeFrom="page">
                    <wp:posOffset>0</wp:posOffset>
                  </wp:positionV>
                  <wp:extent cx="734695" cy="752475"/>
                  <wp:effectExtent l="0" t="0" r="0" b="0"/>
                  <wp:wrapTopAndBottom/>
                  <wp:docPr id="3" name="Рисунок 2" descr="base_23801_60884_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23801_60884_2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</w:tcPr>
          <w:p w14:paraId="05F01011" w14:textId="77777777" w:rsidR="00244ED0" w:rsidRDefault="00244ED0" w:rsidP="00A63391">
            <w:pPr>
              <w:jc w:val="center"/>
              <w:rPr>
                <w:b/>
                <w:sz w:val="26"/>
                <w:szCs w:val="26"/>
              </w:rPr>
            </w:pPr>
          </w:p>
          <w:p w14:paraId="1ADCCCC1" w14:textId="482671FF" w:rsidR="00CB7D42" w:rsidRPr="00EB45CF" w:rsidRDefault="00CB7D42" w:rsidP="00A63391">
            <w:pPr>
              <w:jc w:val="center"/>
              <w:rPr>
                <w:b/>
                <w:sz w:val="26"/>
                <w:szCs w:val="26"/>
              </w:rPr>
            </w:pPr>
            <w:r w:rsidRPr="00EB45CF">
              <w:rPr>
                <w:b/>
                <w:sz w:val="26"/>
                <w:szCs w:val="26"/>
              </w:rPr>
              <w:t xml:space="preserve">Саха </w:t>
            </w:r>
            <w:proofErr w:type="spellStart"/>
            <w:r w:rsidRPr="00EB45CF">
              <w:rPr>
                <w:b/>
                <w:sz w:val="26"/>
                <w:szCs w:val="26"/>
              </w:rPr>
              <w:t>Өрөспүүбүлүкэтин</w:t>
            </w:r>
            <w:proofErr w:type="spellEnd"/>
          </w:p>
          <w:p w14:paraId="23A7BE10" w14:textId="77777777" w:rsidR="00CB7D42" w:rsidRPr="00EB45CF" w:rsidRDefault="009A6550" w:rsidP="00A6339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олорор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дьиэҕэ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="00CB7D42" w:rsidRPr="00EB45CF">
              <w:rPr>
                <w:b/>
                <w:sz w:val="26"/>
                <w:szCs w:val="26"/>
              </w:rPr>
              <w:t>коммунальнай</w:t>
            </w:r>
            <w:proofErr w:type="spellEnd"/>
          </w:p>
          <w:p w14:paraId="75333D42" w14:textId="77777777" w:rsidR="00CB7D42" w:rsidRDefault="00CB7D42" w:rsidP="00A63391">
            <w:pPr>
              <w:jc w:val="center"/>
            </w:pPr>
            <w:proofErr w:type="spellStart"/>
            <w:r w:rsidRPr="00EB45CF">
              <w:rPr>
                <w:b/>
                <w:sz w:val="26"/>
                <w:szCs w:val="26"/>
              </w:rPr>
              <w:t>хаhаайыстыбаҕа</w:t>
            </w:r>
            <w:proofErr w:type="spellEnd"/>
            <w:r w:rsidRPr="00EB45C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B45CF">
              <w:rPr>
                <w:b/>
                <w:sz w:val="26"/>
                <w:szCs w:val="26"/>
              </w:rPr>
              <w:t>уонна</w:t>
            </w:r>
            <w:proofErr w:type="spellEnd"/>
            <w:r w:rsidRPr="00EB45CF"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энергетикэҕэ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B45CF">
              <w:rPr>
                <w:b/>
                <w:sz w:val="26"/>
                <w:szCs w:val="26"/>
              </w:rPr>
              <w:t>министиэристибэтэ</w:t>
            </w:r>
            <w:proofErr w:type="spellEnd"/>
          </w:p>
        </w:tc>
      </w:tr>
    </w:tbl>
    <w:p w14:paraId="314D3464" w14:textId="77777777" w:rsidR="00CB7D42" w:rsidRDefault="00CB7D42" w:rsidP="00CB7D42">
      <w:pPr>
        <w:rPr>
          <w:sz w:val="20"/>
          <w:szCs w:val="20"/>
        </w:rPr>
      </w:pPr>
    </w:p>
    <w:p w14:paraId="79DFB8E4" w14:textId="77777777" w:rsidR="0044755E" w:rsidRPr="00EF66A3" w:rsidRDefault="0044755E" w:rsidP="0044755E">
      <w:pPr>
        <w:jc w:val="center"/>
        <w:rPr>
          <w:sz w:val="20"/>
          <w:szCs w:val="20"/>
        </w:rPr>
      </w:pPr>
      <w:r w:rsidRPr="00EF66A3">
        <w:rPr>
          <w:sz w:val="20"/>
          <w:szCs w:val="20"/>
        </w:rPr>
        <w:t xml:space="preserve">ул. Кирова, д. 13, г. Якутск, 677000, </w:t>
      </w:r>
    </w:p>
    <w:p w14:paraId="16C4F77F" w14:textId="31B44B5B" w:rsidR="0044755E" w:rsidRPr="00976041" w:rsidRDefault="00054F93" w:rsidP="0044755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тел.: (4112) 34-19-33, </w:t>
      </w:r>
      <w:r w:rsidR="0044755E" w:rsidRPr="00EF66A3">
        <w:rPr>
          <w:sz w:val="20"/>
          <w:szCs w:val="20"/>
        </w:rPr>
        <w:t>фак</w:t>
      </w:r>
      <w:r w:rsidR="0044755E" w:rsidRPr="00976041">
        <w:rPr>
          <w:sz w:val="20"/>
          <w:szCs w:val="20"/>
        </w:rPr>
        <w:t>с: (4112) 42-27-39</w:t>
      </w:r>
    </w:p>
    <w:p w14:paraId="1D576F92" w14:textId="77F665CD" w:rsidR="0044755E" w:rsidRPr="00EF66A3" w:rsidRDefault="00C13F4A" w:rsidP="0044755E">
      <w:pPr>
        <w:pBdr>
          <w:bottom w:val="double" w:sz="6" w:space="0" w:color="auto"/>
        </w:pBdr>
        <w:jc w:val="center"/>
        <w:rPr>
          <w:b/>
          <w:sz w:val="28"/>
          <w:szCs w:val="28"/>
        </w:rPr>
      </w:pPr>
      <w:hyperlink r:id="rId10" w:history="1">
        <w:r w:rsidR="0044755E" w:rsidRPr="00976041">
          <w:rPr>
            <w:sz w:val="20"/>
            <w:szCs w:val="20"/>
            <w:lang w:val="en-US"/>
          </w:rPr>
          <w:t>http</w:t>
        </w:r>
        <w:r w:rsidR="0044755E" w:rsidRPr="00976041">
          <w:rPr>
            <w:sz w:val="20"/>
            <w:szCs w:val="20"/>
          </w:rPr>
          <w:t>://</w:t>
        </w:r>
        <w:r w:rsidR="0044755E" w:rsidRPr="00976041">
          <w:rPr>
            <w:sz w:val="20"/>
            <w:szCs w:val="20"/>
            <w:lang w:val="en-US"/>
          </w:rPr>
          <w:t>www</w:t>
        </w:r>
        <w:r w:rsidR="0044755E" w:rsidRPr="00976041">
          <w:rPr>
            <w:sz w:val="20"/>
            <w:szCs w:val="20"/>
          </w:rPr>
          <w:t xml:space="preserve">. </w:t>
        </w:r>
        <w:r w:rsidR="0044755E" w:rsidRPr="00976041">
          <w:rPr>
            <w:sz w:val="20"/>
            <w:szCs w:val="20"/>
            <w:lang w:val="en-US"/>
          </w:rPr>
          <w:t>minjkh</w:t>
        </w:r>
        <w:r w:rsidR="0044755E" w:rsidRPr="00976041">
          <w:rPr>
            <w:sz w:val="20"/>
            <w:szCs w:val="20"/>
          </w:rPr>
          <w:t>.</w:t>
        </w:r>
        <w:r w:rsidR="0044755E" w:rsidRPr="00976041">
          <w:rPr>
            <w:sz w:val="20"/>
            <w:szCs w:val="20"/>
            <w:lang w:val="en-US"/>
          </w:rPr>
          <w:t>sakha</w:t>
        </w:r>
        <w:r w:rsidR="0044755E" w:rsidRPr="00976041">
          <w:rPr>
            <w:sz w:val="20"/>
            <w:szCs w:val="20"/>
          </w:rPr>
          <w:t>.</w:t>
        </w:r>
        <w:r w:rsidR="0044755E" w:rsidRPr="00976041">
          <w:rPr>
            <w:sz w:val="20"/>
            <w:szCs w:val="20"/>
            <w:lang w:val="en-US"/>
          </w:rPr>
          <w:t>gov</w:t>
        </w:r>
        <w:r w:rsidR="0044755E" w:rsidRPr="00976041">
          <w:rPr>
            <w:sz w:val="20"/>
            <w:szCs w:val="20"/>
          </w:rPr>
          <w:t>.</w:t>
        </w:r>
        <w:r w:rsidR="0044755E" w:rsidRPr="00976041">
          <w:rPr>
            <w:sz w:val="20"/>
            <w:szCs w:val="20"/>
            <w:lang w:val="en-US"/>
          </w:rPr>
          <w:t>ru</w:t>
        </w:r>
      </w:hyperlink>
      <w:r w:rsidR="00054F93">
        <w:rPr>
          <w:sz w:val="20"/>
          <w:szCs w:val="20"/>
        </w:rPr>
        <w:t xml:space="preserve">, </w:t>
      </w:r>
      <w:r w:rsidR="0044755E" w:rsidRPr="00EF66A3">
        <w:rPr>
          <w:sz w:val="20"/>
          <w:szCs w:val="20"/>
          <w:lang w:val="en-US"/>
        </w:rPr>
        <w:t>e</w:t>
      </w:r>
      <w:r w:rsidR="0044755E" w:rsidRPr="00EF66A3">
        <w:rPr>
          <w:sz w:val="20"/>
          <w:szCs w:val="20"/>
        </w:rPr>
        <w:t>-</w:t>
      </w:r>
      <w:r w:rsidR="0044755E" w:rsidRPr="00EF66A3">
        <w:rPr>
          <w:sz w:val="20"/>
          <w:szCs w:val="20"/>
          <w:lang w:val="en-US"/>
        </w:rPr>
        <w:t>mail</w:t>
      </w:r>
      <w:r w:rsidR="0044755E" w:rsidRPr="00EF66A3">
        <w:rPr>
          <w:sz w:val="20"/>
          <w:szCs w:val="20"/>
        </w:rPr>
        <w:t xml:space="preserve">: </w:t>
      </w:r>
      <w:hyperlink r:id="rId11" w:history="1">
        <w:r w:rsidR="0044755E" w:rsidRPr="00EF66A3">
          <w:rPr>
            <w:sz w:val="20"/>
            <w:szCs w:val="20"/>
            <w:lang w:val="en-US"/>
          </w:rPr>
          <w:t>mingkx</w:t>
        </w:r>
        <w:r w:rsidR="0044755E" w:rsidRPr="00EF66A3">
          <w:rPr>
            <w:sz w:val="20"/>
            <w:szCs w:val="20"/>
          </w:rPr>
          <w:t>@</w:t>
        </w:r>
        <w:r w:rsidR="0044755E" w:rsidRPr="00EF66A3">
          <w:rPr>
            <w:sz w:val="20"/>
            <w:szCs w:val="20"/>
            <w:lang w:val="en-US"/>
          </w:rPr>
          <w:t>sakha</w:t>
        </w:r>
        <w:r w:rsidR="0044755E" w:rsidRPr="00EF66A3">
          <w:rPr>
            <w:sz w:val="20"/>
            <w:szCs w:val="20"/>
          </w:rPr>
          <w:t>.</w:t>
        </w:r>
        <w:r w:rsidR="0044755E" w:rsidRPr="00EF66A3">
          <w:rPr>
            <w:sz w:val="20"/>
            <w:szCs w:val="20"/>
            <w:lang w:val="en-US"/>
          </w:rPr>
          <w:t>gov</w:t>
        </w:r>
        <w:r w:rsidR="0044755E" w:rsidRPr="00EF66A3">
          <w:rPr>
            <w:sz w:val="20"/>
            <w:szCs w:val="20"/>
          </w:rPr>
          <w:t>.</w:t>
        </w:r>
        <w:proofErr w:type="spellStart"/>
        <w:r w:rsidR="0044755E" w:rsidRPr="00EF66A3">
          <w:rPr>
            <w:sz w:val="20"/>
            <w:szCs w:val="20"/>
            <w:lang w:val="en-US"/>
          </w:rPr>
          <w:t>ru</w:t>
        </w:r>
        <w:proofErr w:type="spellEnd"/>
      </w:hyperlink>
    </w:p>
    <w:p w14:paraId="3E6002DD" w14:textId="77777777" w:rsidR="0044755E" w:rsidRPr="00EF66A3" w:rsidRDefault="0044755E" w:rsidP="0044755E">
      <w:pPr>
        <w:rPr>
          <w:b/>
          <w:i/>
          <w:szCs w:val="20"/>
        </w:rPr>
      </w:pPr>
    </w:p>
    <w:p w14:paraId="5A024A63" w14:textId="77777777" w:rsidR="00CA7F16" w:rsidRPr="00E0275E" w:rsidRDefault="00CA7F16" w:rsidP="0048005A">
      <w:pPr>
        <w:spacing w:line="300" w:lineRule="auto"/>
        <w:jc w:val="both"/>
      </w:pPr>
      <w:bookmarkStart w:id="0" w:name="REGNUMDATESTAMP"/>
      <w:r>
        <w:t xml:space="preserve">от </w:t>
      </w:r>
      <w:r w:rsidRPr="00E0275E">
        <w:t>______________ 20</w:t>
      </w:r>
      <w:r w:rsidRPr="00F90768">
        <w:t>_</w:t>
      </w:r>
      <w:r w:rsidRPr="00E0275E">
        <w:t>___ г. № ________</w:t>
      </w:r>
      <w:bookmarkEnd w:id="0"/>
    </w:p>
    <w:p w14:paraId="26EEC19C" w14:textId="77777777" w:rsidR="0044755E" w:rsidRPr="00AA1AF6" w:rsidRDefault="0044755E" w:rsidP="0048005A">
      <w:pPr>
        <w:spacing w:line="300" w:lineRule="auto"/>
        <w:rPr>
          <w:szCs w:val="20"/>
        </w:rPr>
      </w:pPr>
      <w:r w:rsidRPr="003849A0">
        <w:rPr>
          <w:szCs w:val="20"/>
        </w:rPr>
        <w:t xml:space="preserve">на </w:t>
      </w:r>
      <w:r w:rsidRPr="003849A0">
        <w:rPr>
          <w:szCs w:val="20"/>
          <w:u w:val="single"/>
        </w:rPr>
        <w:t xml:space="preserve">                                      </w:t>
      </w:r>
      <w:r w:rsidRPr="003849A0">
        <w:rPr>
          <w:szCs w:val="20"/>
        </w:rPr>
        <w:t xml:space="preserve">   от_______________</w:t>
      </w:r>
    </w:p>
    <w:p w14:paraId="30863B30" w14:textId="77777777" w:rsidR="0044755E" w:rsidRPr="00AA1AF6" w:rsidRDefault="0044755E" w:rsidP="0044755E"/>
    <w:p w14:paraId="0E6FAA31" w14:textId="77777777" w:rsidR="005C2DEB" w:rsidRPr="005C2DEB" w:rsidRDefault="005C2DEB" w:rsidP="005C2DE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5C2DEB">
        <w:rPr>
          <w:b/>
          <w:sz w:val="28"/>
          <w:szCs w:val="28"/>
        </w:rPr>
        <w:t>Сводный отчет</w:t>
      </w:r>
      <w:r w:rsidRPr="005C2DEB">
        <w:rPr>
          <w:b/>
          <w:sz w:val="28"/>
          <w:szCs w:val="28"/>
        </w:rPr>
        <w:br/>
        <w:t xml:space="preserve">о результатах </w:t>
      </w:r>
      <w:proofErr w:type="gramStart"/>
      <w:r w:rsidRPr="005C2DEB">
        <w:rPr>
          <w:b/>
          <w:sz w:val="28"/>
          <w:szCs w:val="28"/>
        </w:rPr>
        <w:t>проведения оценки регулирующего воздействия проекта нормативного правового акта</w:t>
      </w:r>
      <w:proofErr w:type="gramEnd"/>
    </w:p>
    <w:p w14:paraId="6CE0BFF0" w14:textId="77777777" w:rsidR="005C2DEB" w:rsidRDefault="005C2DEB" w:rsidP="005C2DEB">
      <w:pPr>
        <w:pStyle w:val="ae"/>
        <w:spacing w:line="360" w:lineRule="exact"/>
        <w:jc w:val="center"/>
        <w:rPr>
          <w:sz w:val="28"/>
          <w:szCs w:val="28"/>
        </w:rPr>
      </w:pPr>
      <w:r w:rsidRPr="005C2DEB">
        <w:rPr>
          <w:sz w:val="28"/>
          <w:szCs w:val="28"/>
        </w:rPr>
        <w:t>1. Общая информация</w:t>
      </w:r>
    </w:p>
    <w:p w14:paraId="35746099" w14:textId="77777777" w:rsidR="005C2DEB" w:rsidRPr="005C2DEB" w:rsidRDefault="005C2DEB" w:rsidP="005C2DEB">
      <w:pPr>
        <w:pStyle w:val="ae"/>
        <w:spacing w:line="360" w:lineRule="exact"/>
        <w:jc w:val="center"/>
        <w:rPr>
          <w:sz w:val="28"/>
          <w:szCs w:val="28"/>
        </w:rPr>
      </w:pPr>
    </w:p>
    <w:p w14:paraId="318C2993" w14:textId="77777777" w:rsidR="005C2DEB" w:rsidRDefault="005C2DEB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C2DEB">
        <w:rPr>
          <w:sz w:val="28"/>
          <w:szCs w:val="28"/>
        </w:rPr>
        <w:t>1.1. Орган-разработчик:</w:t>
      </w:r>
      <w:r>
        <w:rPr>
          <w:sz w:val="28"/>
          <w:szCs w:val="28"/>
        </w:rPr>
        <w:t xml:space="preserve"> </w:t>
      </w:r>
    </w:p>
    <w:p w14:paraId="0530457D" w14:textId="6923BA67" w:rsidR="005C2DEB" w:rsidRPr="005C2DEB" w:rsidRDefault="005C2DEB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жилищно-коммунального хозяйства и энергетики Республики Саха (Якутия).</w:t>
      </w:r>
    </w:p>
    <w:p w14:paraId="27E68415" w14:textId="77777777" w:rsidR="005C2DEB" w:rsidRDefault="005C2DEB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C2DEB">
        <w:rPr>
          <w:sz w:val="28"/>
          <w:szCs w:val="28"/>
        </w:rPr>
        <w:t>1.2. Вид и наименование проекта нормативного правового акта:</w:t>
      </w:r>
    </w:p>
    <w:p w14:paraId="1AB2DEA2" w14:textId="02DB1894" w:rsidR="005C2DEB" w:rsidRPr="005C2DEB" w:rsidRDefault="005C2DEB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постановления Правительства Республики Саха (Якутия) </w:t>
      </w:r>
      <w:r w:rsidR="00104FDD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5C2DEB">
        <w:rPr>
          <w:sz w:val="28"/>
          <w:szCs w:val="28"/>
        </w:rPr>
        <w:t xml:space="preserve">Об утверждении порядка предоставления субсидий на возмещение гарантирующим поставщикам электрической энергии, </w:t>
      </w:r>
      <w:proofErr w:type="spellStart"/>
      <w:r w:rsidRPr="005C2DEB">
        <w:rPr>
          <w:sz w:val="28"/>
          <w:szCs w:val="28"/>
        </w:rPr>
        <w:t>энергоснабжающим</w:t>
      </w:r>
      <w:proofErr w:type="spellEnd"/>
      <w:r w:rsidRPr="005C2DEB">
        <w:rPr>
          <w:sz w:val="28"/>
          <w:szCs w:val="28"/>
        </w:rPr>
        <w:t xml:space="preserve"> организациям, </w:t>
      </w:r>
      <w:proofErr w:type="spellStart"/>
      <w:r w:rsidRPr="005C2DEB">
        <w:rPr>
          <w:sz w:val="28"/>
          <w:szCs w:val="28"/>
        </w:rPr>
        <w:t>энергосбытовым</w:t>
      </w:r>
      <w:proofErr w:type="spellEnd"/>
      <w:r w:rsidRPr="005C2DEB">
        <w:rPr>
          <w:sz w:val="28"/>
          <w:szCs w:val="28"/>
        </w:rPr>
        <w:t xml:space="preserve"> организациям недополученных доходов в связи с доведением цен (тарифов) на электрическую энергию (мощность) до планируемых на следующий период регулирования базовых уровней цен (тарифов) на электрическую энергию (мощность) на территориях Дальневосточного федерального округа</w:t>
      </w:r>
      <w:r>
        <w:rPr>
          <w:sz w:val="28"/>
          <w:szCs w:val="28"/>
        </w:rPr>
        <w:t>»</w:t>
      </w:r>
      <w:proofErr w:type="gramEnd"/>
    </w:p>
    <w:p w14:paraId="5165F1E5" w14:textId="77777777" w:rsidR="005C2DEB" w:rsidRDefault="005C2DEB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C2DEB">
        <w:rPr>
          <w:sz w:val="28"/>
          <w:szCs w:val="28"/>
        </w:rPr>
        <w:t>1.3. Краткое описание проблемы, на решение которой направлено предлагаемое правовое регулирование:</w:t>
      </w:r>
    </w:p>
    <w:p w14:paraId="02169708" w14:textId="2E438AFC" w:rsidR="005C2DEB" w:rsidRDefault="005C2DEB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текущую дату П</w:t>
      </w:r>
      <w:r w:rsidRPr="005C2DEB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Pr="005C2DEB">
        <w:rPr>
          <w:sz w:val="28"/>
          <w:szCs w:val="28"/>
        </w:rPr>
        <w:t xml:space="preserve">к предоставления субсидий на возмещение гарантирующим поставщикам электрической энергии, </w:t>
      </w:r>
      <w:proofErr w:type="spellStart"/>
      <w:r w:rsidRPr="005C2DEB">
        <w:rPr>
          <w:sz w:val="28"/>
          <w:szCs w:val="28"/>
        </w:rPr>
        <w:t>энергоснабжающим</w:t>
      </w:r>
      <w:proofErr w:type="spellEnd"/>
      <w:r w:rsidRPr="005C2DEB">
        <w:rPr>
          <w:sz w:val="28"/>
          <w:szCs w:val="28"/>
        </w:rPr>
        <w:t xml:space="preserve"> организациям, </w:t>
      </w:r>
      <w:proofErr w:type="spellStart"/>
      <w:r w:rsidRPr="005C2DEB">
        <w:rPr>
          <w:sz w:val="28"/>
          <w:szCs w:val="28"/>
        </w:rPr>
        <w:t>энергосбытовым</w:t>
      </w:r>
      <w:proofErr w:type="spellEnd"/>
      <w:r w:rsidRPr="005C2DEB">
        <w:rPr>
          <w:sz w:val="28"/>
          <w:szCs w:val="28"/>
        </w:rPr>
        <w:t xml:space="preserve"> организациям недополученных доходов в связи с доведением цен (тарифов) на электрическую энергию (мощность) до планируемых на следующий период регулирования базовых уровней цен (тарифов) на электрическую энергию (мощность) на территориях Дальневосточного федерального округа</w:t>
      </w:r>
      <w:r>
        <w:rPr>
          <w:sz w:val="28"/>
          <w:szCs w:val="28"/>
        </w:rPr>
        <w:t xml:space="preserve"> утвержден приказом Министерства жилищно-коммунального хозяйства и энергетики Республики Саха (Якутия) от 01.08.2017 № 353-п</w:t>
      </w:r>
      <w:proofErr w:type="gramEnd"/>
      <w:r>
        <w:rPr>
          <w:sz w:val="28"/>
          <w:szCs w:val="28"/>
        </w:rPr>
        <w:t xml:space="preserve"> (далее – Порядок).</w:t>
      </w:r>
    </w:p>
    <w:p w14:paraId="2A4AA0F6" w14:textId="456E3980" w:rsidR="00104FDD" w:rsidRDefault="00104FDD" w:rsidP="00104FDD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Порядок был разработан в соответствии с </w:t>
      </w:r>
      <w:r w:rsidRPr="00104FDD">
        <w:rPr>
          <w:sz w:val="28"/>
          <w:szCs w:val="28"/>
        </w:rPr>
        <w:t>Общи</w:t>
      </w:r>
      <w:r>
        <w:rPr>
          <w:sz w:val="28"/>
          <w:szCs w:val="28"/>
        </w:rPr>
        <w:t>ми</w:t>
      </w:r>
      <w:r w:rsidRPr="00104FDD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 xml:space="preserve">ми </w:t>
      </w:r>
      <w:r w:rsidRPr="00104FDD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>
        <w:rPr>
          <w:sz w:val="28"/>
          <w:szCs w:val="28"/>
        </w:rPr>
        <w:t>, утвержденным постановлением Правительства Российской Федерации от 18.09.2020 № 1492.</w:t>
      </w:r>
    </w:p>
    <w:p w14:paraId="2204D3F1" w14:textId="01534E64" w:rsidR="005C2DEB" w:rsidRDefault="005C2DEB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01.01.2024 г. вступили в силу </w:t>
      </w:r>
      <w:r w:rsidRPr="005C2DEB">
        <w:rPr>
          <w:sz w:val="28"/>
          <w:szCs w:val="28"/>
        </w:rPr>
        <w:t>Общие требования</w:t>
      </w:r>
      <w:r>
        <w:rPr>
          <w:sz w:val="28"/>
          <w:szCs w:val="28"/>
        </w:rPr>
        <w:t xml:space="preserve"> </w:t>
      </w:r>
      <w:r w:rsidRPr="005C2DEB">
        <w:rPr>
          <w:sz w:val="28"/>
          <w:szCs w:val="28"/>
        </w:rPr>
        <w:t>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>
        <w:rPr>
          <w:sz w:val="28"/>
          <w:szCs w:val="28"/>
        </w:rPr>
        <w:t>, утвержденные постановлением Правительства</w:t>
      </w:r>
      <w:proofErr w:type="gramEnd"/>
      <w:r>
        <w:rPr>
          <w:sz w:val="28"/>
          <w:szCs w:val="28"/>
        </w:rPr>
        <w:t xml:space="preserve"> Российской Федерации </w:t>
      </w:r>
      <w:r w:rsidR="00104FDD">
        <w:rPr>
          <w:sz w:val="28"/>
          <w:szCs w:val="28"/>
        </w:rPr>
        <w:t>от 25.10.2023 № 1782 (далее – Общие требования).</w:t>
      </w:r>
    </w:p>
    <w:p w14:paraId="30A0CC1A" w14:textId="60788344" w:rsidR="00104FDD" w:rsidRPr="005C2DEB" w:rsidRDefault="00104FDD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Поскольку Порядок содержит положения об отборе получателей субсидий</w:t>
      </w:r>
      <w:r w:rsidR="00733A22">
        <w:rPr>
          <w:sz w:val="28"/>
          <w:szCs w:val="28"/>
        </w:rPr>
        <w:t xml:space="preserve"> – гарантирующих поставщиков электрической энергии</w:t>
      </w:r>
      <w:r>
        <w:rPr>
          <w:sz w:val="28"/>
          <w:szCs w:val="28"/>
        </w:rPr>
        <w:t xml:space="preserve">, </w:t>
      </w:r>
      <w:proofErr w:type="gramStart"/>
      <w:r w:rsidR="00733A22">
        <w:rPr>
          <w:sz w:val="28"/>
          <w:szCs w:val="28"/>
        </w:rPr>
        <w:t xml:space="preserve">учитывая </w:t>
      </w:r>
      <w:r>
        <w:rPr>
          <w:sz w:val="28"/>
          <w:szCs w:val="28"/>
        </w:rPr>
        <w:t xml:space="preserve">положения статьи 78.5 Бюджетного кодекса Российской Федерации подлежит утверждению </w:t>
      </w:r>
      <w:r w:rsidRPr="00104FDD">
        <w:rPr>
          <w:sz w:val="28"/>
          <w:szCs w:val="28"/>
        </w:rPr>
        <w:t>высшим</w:t>
      </w:r>
      <w:proofErr w:type="gramEnd"/>
      <w:r w:rsidRPr="00104FDD">
        <w:rPr>
          <w:sz w:val="28"/>
          <w:szCs w:val="28"/>
        </w:rPr>
        <w:t xml:space="preserve"> исполнительным органом субъекта Российской Федерации</w:t>
      </w:r>
      <w:r>
        <w:rPr>
          <w:sz w:val="28"/>
          <w:szCs w:val="28"/>
        </w:rPr>
        <w:t xml:space="preserve"> – Правительством Республики Саха (Якутия).</w:t>
      </w:r>
    </w:p>
    <w:p w14:paraId="4EFDB6FB" w14:textId="77777777" w:rsidR="005C2DEB" w:rsidRDefault="005C2DEB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C2DEB">
        <w:rPr>
          <w:sz w:val="28"/>
          <w:szCs w:val="28"/>
        </w:rPr>
        <w:t>1.4. Краткое описание целей предлагаемого правового регулирования:</w:t>
      </w:r>
    </w:p>
    <w:p w14:paraId="1C705D04" w14:textId="0A50B2DB" w:rsidR="00104FDD" w:rsidRPr="005C2DEB" w:rsidRDefault="00104FDD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настоящего Проекта </w:t>
      </w:r>
      <w:r w:rsidR="00733A22">
        <w:rPr>
          <w:sz w:val="28"/>
          <w:szCs w:val="28"/>
        </w:rPr>
        <w:t>является приведения в соответствие с Общими требованиями с учетом положений статьи 78.5 Бюджетного кодекса Российской Федерации, и как следствие легитимное предоставление субсидий гарантирующим поставщикам электрической энергии.</w:t>
      </w:r>
    </w:p>
    <w:p w14:paraId="76619E63" w14:textId="77777777" w:rsidR="005C2DEB" w:rsidRDefault="005C2DEB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C2DEB">
        <w:rPr>
          <w:sz w:val="28"/>
          <w:szCs w:val="28"/>
        </w:rPr>
        <w:t>1.5. Краткое описание содержания предлагаемого правового регулирования:</w:t>
      </w:r>
    </w:p>
    <w:p w14:paraId="54EA254B" w14:textId="41C7202A" w:rsidR="00733A22" w:rsidRPr="005C2DEB" w:rsidRDefault="00733A22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нормативного правового акта, регулирующего предоставление субсидий гарантирующим поставщикам в Правительстве Республики Саха (Якутия) в форме постановления.</w:t>
      </w:r>
    </w:p>
    <w:p w14:paraId="1A0628B0" w14:textId="77777777" w:rsidR="005C2DEB" w:rsidRPr="005C2DEB" w:rsidRDefault="005C2DEB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C2DEB">
        <w:rPr>
          <w:sz w:val="28"/>
          <w:szCs w:val="28"/>
        </w:rPr>
        <w:t>1.6. Контактная информация исполнителя в органе-разработчике:</w:t>
      </w:r>
    </w:p>
    <w:p w14:paraId="7F352434" w14:textId="77777777" w:rsidR="00733A22" w:rsidRPr="00421947" w:rsidRDefault="00733A22" w:rsidP="00733A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Ф.И.О.: </w:t>
      </w:r>
      <w:r w:rsidRPr="00421947">
        <w:rPr>
          <w:rFonts w:ascii="Times New Roman" w:hAnsi="Times New Roman" w:cs="Times New Roman"/>
          <w:sz w:val="28"/>
          <w:szCs w:val="28"/>
        </w:rPr>
        <w:t xml:space="preserve">Сивцев </w:t>
      </w:r>
      <w:r w:rsidRPr="008E73F6">
        <w:rPr>
          <w:rFonts w:ascii="Times New Roman" w:hAnsi="Times New Roman" w:cs="Times New Roman"/>
          <w:sz w:val="28"/>
          <w:szCs w:val="28"/>
        </w:rPr>
        <w:t>Георгий Любомирович</w:t>
      </w:r>
    </w:p>
    <w:p w14:paraId="34BAEAB5" w14:textId="77777777" w:rsidR="00733A22" w:rsidRPr="00421947" w:rsidRDefault="00733A22" w:rsidP="00733A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 xml:space="preserve">Должность: </w:t>
      </w:r>
      <w:r>
        <w:rPr>
          <w:rFonts w:ascii="Times New Roman" w:hAnsi="Times New Roman" w:cs="Times New Roman"/>
          <w:sz w:val="28"/>
          <w:szCs w:val="28"/>
        </w:rPr>
        <w:t>Начальник правового отдела государственного казенного учреждения Республики Саха (Якутия) «Агентство субсидий»</w:t>
      </w:r>
    </w:p>
    <w:p w14:paraId="01CAF980" w14:textId="77777777" w:rsidR="00733A22" w:rsidRPr="00421947" w:rsidRDefault="00733A22" w:rsidP="00733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62D24B83" w14:textId="77777777" w:rsidR="00733A22" w:rsidRPr="008E73F6" w:rsidRDefault="00733A22" w:rsidP="00733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 xml:space="preserve">(4112) 509-539, Адрес электронной почты: </w:t>
      </w:r>
      <w:hyperlink r:id="rId12" w:history="1">
        <w:r w:rsidRPr="001C18CB">
          <w:rPr>
            <w:rStyle w:val="a5"/>
            <w:rFonts w:ascii="Times New Roman" w:hAnsi="Times New Roman"/>
            <w:sz w:val="28"/>
            <w:szCs w:val="28"/>
          </w:rPr>
          <w:t>as420350@mail.ru</w:t>
        </w:r>
      </w:hyperlink>
    </w:p>
    <w:p w14:paraId="38A7BA48" w14:textId="77777777" w:rsidR="00733A22" w:rsidRDefault="00733A22" w:rsidP="00733A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A236E6" w14:textId="77777777" w:rsidR="00733A22" w:rsidRPr="00421947" w:rsidRDefault="00733A22" w:rsidP="00733A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Ф.И.О.: Кириллин Петр Ильич</w:t>
      </w:r>
    </w:p>
    <w:p w14:paraId="0B20C7C3" w14:textId="77777777" w:rsidR="00733A22" w:rsidRPr="00421947" w:rsidRDefault="00733A22" w:rsidP="00733A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 xml:space="preserve">Должность: </w:t>
      </w:r>
      <w:r>
        <w:rPr>
          <w:rFonts w:ascii="Times New Roman" w:hAnsi="Times New Roman" w:cs="Times New Roman"/>
          <w:sz w:val="28"/>
          <w:szCs w:val="28"/>
        </w:rPr>
        <w:t>Главный специалист правового отдела государственного казенного учреждения Республики Саха (Якутия) «Агентство субсидий»</w:t>
      </w:r>
    </w:p>
    <w:p w14:paraId="039C2BC8" w14:textId="77777777" w:rsidR="00733A22" w:rsidRPr="00421947" w:rsidRDefault="00733A22" w:rsidP="00733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19484404" w14:textId="77777777" w:rsidR="00733A22" w:rsidRDefault="00733A22" w:rsidP="00733A22">
      <w:pPr>
        <w:pStyle w:val="ConsPlusNonformat"/>
        <w:ind w:firstLine="709"/>
        <w:jc w:val="both"/>
        <w:rPr>
          <w:rStyle w:val="a5"/>
          <w:rFonts w:ascii="Times New Roman" w:hAnsi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 xml:space="preserve">(4112) 509-539, Адрес электронной почты: </w:t>
      </w:r>
      <w:hyperlink r:id="rId13" w:history="1">
        <w:r w:rsidRPr="001C18CB">
          <w:rPr>
            <w:rStyle w:val="a5"/>
            <w:rFonts w:ascii="Times New Roman" w:hAnsi="Times New Roman"/>
            <w:sz w:val="28"/>
            <w:szCs w:val="28"/>
          </w:rPr>
          <w:t>as420350@mail.ru</w:t>
        </w:r>
      </w:hyperlink>
    </w:p>
    <w:p w14:paraId="4C780ECF" w14:textId="77777777" w:rsidR="005C2DEB" w:rsidRDefault="005C2DEB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C2DEB">
        <w:rPr>
          <w:sz w:val="28"/>
          <w:szCs w:val="28"/>
        </w:rPr>
        <w:lastRenderedPageBreak/>
        <w:t>1.7. Степень регулирующего воздействия проекта нормативного правового акта:</w:t>
      </w:r>
    </w:p>
    <w:p w14:paraId="35F96E36" w14:textId="619C04AF" w:rsidR="00C82DF1" w:rsidRPr="005C2DEB" w:rsidRDefault="00C82DF1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Средняя.</w:t>
      </w:r>
    </w:p>
    <w:p w14:paraId="34DCF44A" w14:textId="77777777" w:rsidR="005C2DEB" w:rsidRDefault="005C2DEB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C2DEB">
        <w:rPr>
          <w:sz w:val="28"/>
          <w:szCs w:val="28"/>
        </w:rPr>
        <w:t>1.8. Обоснование отнесения проекта нормативного правового акта к определенной степени регулирующего воздействия:</w:t>
      </w:r>
    </w:p>
    <w:p w14:paraId="396CA66F" w14:textId="173BDC1C" w:rsidR="00C82DF1" w:rsidRDefault="00C82DF1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82DF1">
        <w:rPr>
          <w:sz w:val="28"/>
          <w:szCs w:val="28"/>
        </w:rPr>
        <w:t xml:space="preserve">роект не содержит положений, установленных абзацем 2 пункта 1.12 Положения о порядке </w:t>
      </w:r>
      <w:proofErr w:type="gramStart"/>
      <w:r w:rsidRPr="00C82DF1">
        <w:rPr>
          <w:sz w:val="28"/>
          <w:szCs w:val="28"/>
        </w:rPr>
        <w:t>проведения оценки регулирующего воздействия проектов нормативных правовых актов Республики</w:t>
      </w:r>
      <w:proofErr w:type="gramEnd"/>
      <w:r w:rsidRPr="00C82DF1">
        <w:rPr>
          <w:sz w:val="28"/>
          <w:szCs w:val="28"/>
        </w:rPr>
        <w:t xml:space="preserve"> Саха (Якутия), подготовленных органами исполнительной власти Республики Саха (Якутия), утвержденного Указом Главы Республики Саха (Якутия) от 19.06.2023 г. № 2911.</w:t>
      </w:r>
    </w:p>
    <w:p w14:paraId="6E77C9ED" w14:textId="5362BBA4" w:rsidR="00C82DF1" w:rsidRDefault="00C82DF1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>нормативн</w:t>
      </w:r>
      <w:r>
        <w:rPr>
          <w:sz w:val="28"/>
          <w:szCs w:val="28"/>
        </w:rPr>
        <w:t>ый</w:t>
      </w:r>
      <w:r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акт, регулирующ</w:t>
      </w:r>
      <w:r>
        <w:rPr>
          <w:sz w:val="28"/>
          <w:szCs w:val="28"/>
        </w:rPr>
        <w:t xml:space="preserve">ий </w:t>
      </w:r>
      <w:r>
        <w:rPr>
          <w:sz w:val="28"/>
          <w:szCs w:val="28"/>
        </w:rPr>
        <w:t>предоставление субсидий гарантирующим поставщикам</w:t>
      </w:r>
      <w:r>
        <w:rPr>
          <w:sz w:val="28"/>
          <w:szCs w:val="28"/>
        </w:rPr>
        <w:t xml:space="preserve"> на текущую дату имеется в виде приказа Министерство жилищно-коммунального хозяйства и энергетики Республики Саха (Якутия).</w:t>
      </w:r>
    </w:p>
    <w:p w14:paraId="53DFFFBC" w14:textId="760E83DC" w:rsidR="00C82DF1" w:rsidRPr="005C2DEB" w:rsidRDefault="00C82DF1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C82DF1">
        <w:rPr>
          <w:sz w:val="28"/>
          <w:szCs w:val="28"/>
        </w:rPr>
        <w:t>Таким образом, проект нормативного правового акта относиться к средней степени регулирующего воздействия.</w:t>
      </w:r>
    </w:p>
    <w:p w14:paraId="1B94939A" w14:textId="77777777" w:rsidR="005C2DEB" w:rsidRDefault="005C2DEB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C2DEB">
        <w:rPr>
          <w:sz w:val="28"/>
          <w:szCs w:val="28"/>
        </w:rPr>
        <w:t>1.9. Наличие или отсутствие в проекте нормативного правового акта обязательных требований:</w:t>
      </w:r>
    </w:p>
    <w:p w14:paraId="25E590B3" w14:textId="3CAD4672" w:rsidR="00C82DF1" w:rsidRDefault="00C82DF1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Общими требованиями в проекте установлены следующие обязательные требования:</w:t>
      </w:r>
    </w:p>
    <w:p w14:paraId="2E6E5A77" w14:textId="77777777" w:rsidR="00C82DF1" w:rsidRPr="00C82DF1" w:rsidRDefault="00C82DF1" w:rsidP="00C82DF1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C82DF1">
        <w:rPr>
          <w:sz w:val="28"/>
          <w:szCs w:val="28"/>
        </w:rPr>
        <w:t>1)</w:t>
      </w:r>
      <w:r w:rsidRPr="00C82DF1">
        <w:rPr>
          <w:sz w:val="28"/>
          <w:szCs w:val="28"/>
        </w:rPr>
        <w:tab/>
        <w:t>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</w:t>
      </w:r>
      <w:proofErr w:type="gramEnd"/>
      <w:r w:rsidRPr="00C82DF1">
        <w:rPr>
          <w:sz w:val="28"/>
          <w:szCs w:val="28"/>
        </w:rPr>
        <w:t xml:space="preserve">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C82DF1">
        <w:rPr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C82DF1">
        <w:rPr>
          <w:sz w:val="28"/>
          <w:szCs w:val="28"/>
        </w:rPr>
        <w:t xml:space="preserve"> акционерных обществ;</w:t>
      </w:r>
    </w:p>
    <w:p w14:paraId="5A915860" w14:textId="77777777" w:rsidR="00C82DF1" w:rsidRPr="00C82DF1" w:rsidRDefault="00C82DF1" w:rsidP="00C82DF1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C82DF1">
        <w:rPr>
          <w:sz w:val="28"/>
          <w:szCs w:val="28"/>
        </w:rPr>
        <w:t>2)</w:t>
      </w:r>
      <w:r w:rsidRPr="00C82DF1">
        <w:rPr>
          <w:sz w:val="28"/>
          <w:szCs w:val="28"/>
        </w:rPr>
        <w:tab/>
        <w:t>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 w14:paraId="14F85037" w14:textId="77777777" w:rsidR="00C82DF1" w:rsidRPr="00C82DF1" w:rsidRDefault="00C82DF1" w:rsidP="00C82DF1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C82DF1">
        <w:rPr>
          <w:sz w:val="28"/>
          <w:szCs w:val="28"/>
        </w:rPr>
        <w:lastRenderedPageBreak/>
        <w:t>3)</w:t>
      </w:r>
      <w:r w:rsidRPr="00C82DF1">
        <w:rPr>
          <w:sz w:val="28"/>
          <w:szCs w:val="28"/>
        </w:rPr>
        <w:tab/>
        <w:t>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14:paraId="152A12B1" w14:textId="77777777" w:rsidR="00C82DF1" w:rsidRPr="00C82DF1" w:rsidRDefault="00C82DF1" w:rsidP="00C82DF1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C82DF1">
        <w:rPr>
          <w:sz w:val="28"/>
          <w:szCs w:val="28"/>
        </w:rPr>
        <w:t>4)</w:t>
      </w:r>
      <w:r w:rsidRPr="00C82DF1">
        <w:rPr>
          <w:sz w:val="28"/>
          <w:szCs w:val="28"/>
        </w:rPr>
        <w:tab/>
        <w:t>получатель субсидии (участник отбора)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14:paraId="5E746618" w14:textId="3721B986" w:rsidR="00C82DF1" w:rsidRDefault="00C82DF1" w:rsidP="00C82DF1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C82DF1">
        <w:rPr>
          <w:sz w:val="28"/>
          <w:szCs w:val="28"/>
        </w:rPr>
        <w:t>5)</w:t>
      </w:r>
      <w:r w:rsidRPr="00C82DF1">
        <w:rPr>
          <w:sz w:val="28"/>
          <w:szCs w:val="28"/>
        </w:rPr>
        <w:tab/>
        <w:t xml:space="preserve">получатель субсидии (участник отбора) не является иностранным агентом в соответствии с Федеральным законом «О </w:t>
      </w:r>
      <w:proofErr w:type="gramStart"/>
      <w:r w:rsidRPr="00C82DF1">
        <w:rPr>
          <w:sz w:val="28"/>
          <w:szCs w:val="28"/>
        </w:rPr>
        <w:t>контроле за</w:t>
      </w:r>
      <w:proofErr w:type="gramEnd"/>
      <w:r w:rsidRPr="00C82DF1">
        <w:rPr>
          <w:sz w:val="28"/>
          <w:szCs w:val="28"/>
        </w:rPr>
        <w:t xml:space="preserve"> деятельностью лиц, находящихся под иностранным влиянием»</w:t>
      </w:r>
      <w:r>
        <w:rPr>
          <w:sz w:val="28"/>
          <w:szCs w:val="28"/>
        </w:rPr>
        <w:t>.</w:t>
      </w:r>
    </w:p>
    <w:p w14:paraId="69713596" w14:textId="2873B793" w:rsidR="00C82DF1" w:rsidRPr="005C2DEB" w:rsidRDefault="00C82DF1" w:rsidP="00C82DF1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необходимым условием предоставления субсидии является </w:t>
      </w:r>
      <w:r w:rsidRPr="00C82DF1">
        <w:rPr>
          <w:sz w:val="28"/>
          <w:szCs w:val="28"/>
        </w:rPr>
        <w:t>наличие постановления Регулирующего органа об установлении участнику отбора тарифов на электрическую энергию (мощность) на соответствующий год подтверждающая недополученные доходы</w:t>
      </w:r>
      <w:r>
        <w:rPr>
          <w:sz w:val="28"/>
          <w:szCs w:val="28"/>
        </w:rPr>
        <w:t>.</w:t>
      </w:r>
    </w:p>
    <w:p w14:paraId="001E5064" w14:textId="77777777" w:rsidR="00B80239" w:rsidRDefault="00B80239" w:rsidP="00B80239">
      <w:pPr>
        <w:pStyle w:val="ae"/>
        <w:spacing w:line="360" w:lineRule="exact"/>
        <w:jc w:val="both"/>
        <w:rPr>
          <w:sz w:val="28"/>
          <w:szCs w:val="28"/>
        </w:rPr>
      </w:pPr>
    </w:p>
    <w:p w14:paraId="2DEF30D2" w14:textId="25FEBA09" w:rsidR="005C2DEB" w:rsidRDefault="005C2DEB" w:rsidP="00B80239">
      <w:pPr>
        <w:pStyle w:val="ae"/>
        <w:spacing w:line="360" w:lineRule="exact"/>
        <w:jc w:val="center"/>
        <w:rPr>
          <w:sz w:val="28"/>
          <w:szCs w:val="28"/>
        </w:rPr>
      </w:pPr>
      <w:r w:rsidRPr="005C2DEB">
        <w:rPr>
          <w:sz w:val="28"/>
          <w:szCs w:val="28"/>
        </w:rPr>
        <w:t>2. Описание проблемы, на решение которой направлено предлагаемое правовое регулирование</w:t>
      </w:r>
    </w:p>
    <w:p w14:paraId="3833BD78" w14:textId="77777777" w:rsidR="00B80239" w:rsidRDefault="00B80239" w:rsidP="00B80239">
      <w:pPr>
        <w:pStyle w:val="ae"/>
        <w:spacing w:line="360" w:lineRule="exact"/>
        <w:jc w:val="center"/>
        <w:rPr>
          <w:sz w:val="28"/>
          <w:szCs w:val="28"/>
        </w:rPr>
      </w:pPr>
    </w:p>
    <w:p w14:paraId="4C30B2C4" w14:textId="77777777" w:rsidR="005C2DEB" w:rsidRDefault="005C2DEB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C2DEB">
        <w:rPr>
          <w:sz w:val="28"/>
          <w:szCs w:val="28"/>
        </w:rPr>
        <w:t>2.1. Формулировка проблемы:</w:t>
      </w:r>
    </w:p>
    <w:p w14:paraId="5451B8B1" w14:textId="011D83E4" w:rsidR="00C82DF1" w:rsidRPr="005C2DEB" w:rsidRDefault="0041467B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41467B">
        <w:rPr>
          <w:sz w:val="28"/>
          <w:szCs w:val="28"/>
        </w:rPr>
        <w:t xml:space="preserve">Порядок предоставления субсидий на возмещение гарантирующим поставщикам электрической энергии, </w:t>
      </w:r>
      <w:proofErr w:type="spellStart"/>
      <w:r w:rsidRPr="0041467B">
        <w:rPr>
          <w:sz w:val="28"/>
          <w:szCs w:val="28"/>
        </w:rPr>
        <w:t>энергоснабжающим</w:t>
      </w:r>
      <w:proofErr w:type="spellEnd"/>
      <w:r w:rsidRPr="0041467B">
        <w:rPr>
          <w:sz w:val="28"/>
          <w:szCs w:val="28"/>
        </w:rPr>
        <w:t xml:space="preserve"> организациям, </w:t>
      </w:r>
      <w:proofErr w:type="spellStart"/>
      <w:r w:rsidRPr="0041467B">
        <w:rPr>
          <w:sz w:val="28"/>
          <w:szCs w:val="28"/>
        </w:rPr>
        <w:t>энергосбытовым</w:t>
      </w:r>
      <w:proofErr w:type="spellEnd"/>
      <w:r w:rsidRPr="0041467B">
        <w:rPr>
          <w:sz w:val="28"/>
          <w:szCs w:val="28"/>
        </w:rPr>
        <w:t xml:space="preserve"> организациям недополученных доходов в связи с доведением цен (тарифов) на электрическую энергию (мощность) до планируемых на следующий период регулирования базовых уровней цен (тарифов) на электрическую энергию (мощность) на территориях Дальневосточного федерального округа утвержден приказом Министерства жилищно-коммунального хозяйства и энергетики Республики Саха (Якутия) от 01.08.2017 № 353-п</w:t>
      </w:r>
      <w:r>
        <w:rPr>
          <w:sz w:val="28"/>
          <w:szCs w:val="28"/>
        </w:rPr>
        <w:t xml:space="preserve"> не соответствует Общим</w:t>
      </w:r>
      <w:proofErr w:type="gramEnd"/>
      <w:r>
        <w:rPr>
          <w:sz w:val="28"/>
          <w:szCs w:val="28"/>
        </w:rPr>
        <w:t xml:space="preserve"> требованиям и статье 78.5 Бюджетного кодекса Российской Федерации.</w:t>
      </w:r>
    </w:p>
    <w:p w14:paraId="0346F82D" w14:textId="77777777" w:rsidR="005C2DEB" w:rsidRDefault="005C2DEB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C2DEB">
        <w:rPr>
          <w:sz w:val="28"/>
          <w:szCs w:val="28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14:paraId="64598244" w14:textId="45937D23" w:rsidR="0041467B" w:rsidRDefault="0041467B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государственным регулированием тарифов возникла необходимость возмещать недополученные доходы, в данном случае гарантирующим поставщикам электрической энергии.</w:t>
      </w:r>
    </w:p>
    <w:p w14:paraId="648B6F0A" w14:textId="00522378" w:rsidR="0041467B" w:rsidRDefault="0041467B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Между Правительством Республики Саха (Якутия) и </w:t>
      </w:r>
      <w:r w:rsidR="00CC4BD9">
        <w:rPr>
          <w:sz w:val="28"/>
          <w:szCs w:val="28"/>
        </w:rPr>
        <w:t xml:space="preserve">публичным акционерным обществом «Федеральная гидрогенерирующая компания – </w:t>
      </w:r>
      <w:proofErr w:type="spellStart"/>
      <w:r w:rsidR="00CC4BD9">
        <w:rPr>
          <w:sz w:val="28"/>
          <w:szCs w:val="28"/>
        </w:rPr>
        <w:t>РусГидро</w:t>
      </w:r>
      <w:proofErr w:type="spellEnd"/>
      <w:r w:rsidR="00CC4BD9">
        <w:rPr>
          <w:sz w:val="28"/>
          <w:szCs w:val="28"/>
        </w:rPr>
        <w:t xml:space="preserve">» подписано соглашение от 16.08.2017 № А7-135-С/17/1010-247-3-2022 о безвозмездных целевых взносах, в рамках которого ежегодно распоряжениями Правительства Российской Федерации устанавливаются базовые </w:t>
      </w:r>
      <w:r w:rsidR="000A7432">
        <w:rPr>
          <w:sz w:val="28"/>
          <w:szCs w:val="28"/>
        </w:rPr>
        <w:t>уровни цен (тарифов) на электрическую энергию (мощность) для субъектов Российской Федерации, входящих в состав Дальневосточного федерального округа, а также размер средств причитающихся указанным субъектам Российской Федерации.</w:t>
      </w:r>
      <w:proofErr w:type="gramEnd"/>
    </w:p>
    <w:p w14:paraId="7D1095DC" w14:textId="5CE2D321" w:rsidR="000A7432" w:rsidRDefault="000A7432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Учитывая указанные факторы приказом Министерства жилищно-коммунального хозяйства и энергетики Республики Саха (Якутия), с учетом постановления Правительства Республики Саха (Якутия) </w:t>
      </w:r>
      <w:r w:rsidRPr="000A7432">
        <w:rPr>
          <w:sz w:val="28"/>
          <w:szCs w:val="28"/>
        </w:rPr>
        <w:t>от 29</w:t>
      </w:r>
      <w:r>
        <w:rPr>
          <w:sz w:val="28"/>
          <w:szCs w:val="28"/>
        </w:rPr>
        <w:t>.02.</w:t>
      </w:r>
      <w:r w:rsidRPr="000A7432">
        <w:rPr>
          <w:sz w:val="28"/>
          <w:szCs w:val="28"/>
        </w:rPr>
        <w:t xml:space="preserve">2016 </w:t>
      </w:r>
      <w:r>
        <w:rPr>
          <w:sz w:val="28"/>
          <w:szCs w:val="28"/>
        </w:rPr>
        <w:t>№</w:t>
      </w:r>
      <w:r w:rsidRPr="000A7432">
        <w:rPr>
          <w:sz w:val="28"/>
          <w:szCs w:val="28"/>
        </w:rPr>
        <w:t xml:space="preserve"> 58 </w:t>
      </w:r>
      <w:r>
        <w:rPr>
          <w:sz w:val="28"/>
          <w:szCs w:val="28"/>
        </w:rPr>
        <w:t>«</w:t>
      </w:r>
      <w:r w:rsidRPr="000A7432">
        <w:rPr>
          <w:sz w:val="28"/>
          <w:szCs w:val="28"/>
        </w:rPr>
        <w:t>Об определении исполнительных органов государственной власти Республики Саха (Якутия) уполномоченными на принятие актов, утверждающих порядки предоставления субсидий по статье 78 Бюджетного кодекса Российской Федерации</w:t>
      </w:r>
      <w:r>
        <w:rPr>
          <w:sz w:val="28"/>
          <w:szCs w:val="28"/>
        </w:rPr>
        <w:t xml:space="preserve">», утвержден Порядок </w:t>
      </w:r>
      <w:r w:rsidRPr="000A7432">
        <w:rPr>
          <w:sz w:val="28"/>
          <w:szCs w:val="28"/>
        </w:rPr>
        <w:t xml:space="preserve">предоставления субсидий на возмещение гарантирующим поставщикам электрической энергии, </w:t>
      </w:r>
      <w:proofErr w:type="spellStart"/>
      <w:r w:rsidRPr="000A7432">
        <w:rPr>
          <w:sz w:val="28"/>
          <w:szCs w:val="28"/>
        </w:rPr>
        <w:t>энергоснабжающим</w:t>
      </w:r>
      <w:proofErr w:type="spellEnd"/>
      <w:r w:rsidRPr="000A7432">
        <w:rPr>
          <w:sz w:val="28"/>
          <w:szCs w:val="28"/>
        </w:rPr>
        <w:t xml:space="preserve"> организациям, </w:t>
      </w:r>
      <w:proofErr w:type="spellStart"/>
      <w:r w:rsidRPr="000A7432">
        <w:rPr>
          <w:sz w:val="28"/>
          <w:szCs w:val="28"/>
        </w:rPr>
        <w:t>энергосбытовым</w:t>
      </w:r>
      <w:proofErr w:type="spellEnd"/>
      <w:r w:rsidRPr="000A7432">
        <w:rPr>
          <w:sz w:val="28"/>
          <w:szCs w:val="28"/>
        </w:rPr>
        <w:t xml:space="preserve"> организациям</w:t>
      </w:r>
      <w:proofErr w:type="gramEnd"/>
      <w:r w:rsidRPr="000A7432">
        <w:rPr>
          <w:sz w:val="28"/>
          <w:szCs w:val="28"/>
        </w:rPr>
        <w:t xml:space="preserve"> </w:t>
      </w:r>
      <w:proofErr w:type="gramStart"/>
      <w:r w:rsidRPr="000A7432">
        <w:rPr>
          <w:sz w:val="28"/>
          <w:szCs w:val="28"/>
        </w:rPr>
        <w:t>недополученных доходов в связи с доведением цен (тарифов) на электрическую энергию (мощность) до планируемых на следующий период регулирования базовых уровней цен (тарифов) на электрическую энергию (мощность) на территориях Дальневосточного федерального округа</w:t>
      </w:r>
      <w:r>
        <w:rPr>
          <w:sz w:val="28"/>
          <w:szCs w:val="28"/>
        </w:rPr>
        <w:t>.</w:t>
      </w:r>
      <w:proofErr w:type="gramEnd"/>
    </w:p>
    <w:p w14:paraId="04CA6EB6" w14:textId="7031B356" w:rsidR="000A7432" w:rsidRPr="005C2DEB" w:rsidRDefault="00D71E3F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настоящий момент имеется необходимость привести указанный нормативный правовой акт в соответствие с новыми Общими требованиями.</w:t>
      </w:r>
    </w:p>
    <w:p w14:paraId="54AB8A32" w14:textId="77777777" w:rsidR="005C2DEB" w:rsidRDefault="005C2DEB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C2DEB">
        <w:rPr>
          <w:sz w:val="28"/>
          <w:szCs w:val="28"/>
        </w:rPr>
        <w:t>2.3. Социальные группы, заинтересованные в устранении проблемы, их количественная оценка:</w:t>
      </w:r>
    </w:p>
    <w:p w14:paraId="3DB9E101" w14:textId="6FEC0D2F" w:rsidR="00D71E3F" w:rsidRPr="005C2DEB" w:rsidRDefault="00D71E3F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Юридические лица (за исключением государственных (муниципальных) учреждений) (гарантирующие поставщики электрической энергии), </w:t>
      </w:r>
      <w:r w:rsidRPr="00D71E3F">
        <w:rPr>
          <w:sz w:val="28"/>
          <w:szCs w:val="28"/>
        </w:rPr>
        <w:t>реализующи</w:t>
      </w:r>
      <w:r>
        <w:rPr>
          <w:sz w:val="28"/>
          <w:szCs w:val="28"/>
        </w:rPr>
        <w:t>е</w:t>
      </w:r>
      <w:r w:rsidRPr="00D71E3F">
        <w:rPr>
          <w:sz w:val="28"/>
          <w:szCs w:val="28"/>
        </w:rPr>
        <w:t xml:space="preserve"> электрическую энергию (мощность) покупателям на розничных рынках, расположенных на территориях неценовых зон оптового рынка</w:t>
      </w:r>
      <w:r>
        <w:rPr>
          <w:sz w:val="28"/>
          <w:szCs w:val="28"/>
        </w:rPr>
        <w:t>.</w:t>
      </w:r>
    </w:p>
    <w:p w14:paraId="53E194AE" w14:textId="77777777" w:rsidR="005C2DEB" w:rsidRDefault="005C2DEB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C2DEB">
        <w:rPr>
          <w:sz w:val="28"/>
          <w:szCs w:val="28"/>
        </w:rPr>
        <w:t>2.4. Характеристика негативных эффектов, возникающих в связи с наличием проблемы, их количественная оценка:</w:t>
      </w:r>
    </w:p>
    <w:p w14:paraId="42B35495" w14:textId="09144E54" w:rsidR="00D71E3F" w:rsidRPr="005C2DEB" w:rsidRDefault="00D71E3F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Возникновение необоснованных убытков у гарантирующих поставщиков электрической энергии.</w:t>
      </w:r>
    </w:p>
    <w:p w14:paraId="1011B300" w14:textId="77777777" w:rsidR="005C2DEB" w:rsidRDefault="005C2DEB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C2DEB">
        <w:rPr>
          <w:sz w:val="28"/>
          <w:szCs w:val="28"/>
        </w:rPr>
        <w:t>2.5. Причины возникновения проблемы и факторы, поддерживающие ее существование:</w:t>
      </w:r>
    </w:p>
    <w:p w14:paraId="60CE30C6" w14:textId="77777777" w:rsidR="00B80239" w:rsidRPr="00B80239" w:rsidRDefault="00B80239" w:rsidP="00B80239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B80239">
        <w:rPr>
          <w:sz w:val="28"/>
          <w:szCs w:val="28"/>
        </w:rPr>
        <w:t>Появление новых видов субсидий.</w:t>
      </w:r>
    </w:p>
    <w:p w14:paraId="6B0D99B2" w14:textId="5915258B" w:rsidR="00D71E3F" w:rsidRPr="005C2DEB" w:rsidRDefault="00B80239" w:rsidP="00B80239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B80239">
        <w:rPr>
          <w:sz w:val="28"/>
          <w:szCs w:val="28"/>
        </w:rPr>
        <w:t>Утверждение новых Общих требований, которым должны соответствовать нормативное правовые акты, регулирующие предоставление субсидий.</w:t>
      </w:r>
    </w:p>
    <w:p w14:paraId="120CCE09" w14:textId="77777777" w:rsidR="005C2DEB" w:rsidRDefault="005C2DEB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C2DEB">
        <w:rPr>
          <w:sz w:val="28"/>
          <w:szCs w:val="28"/>
        </w:rPr>
        <w:lastRenderedPageBreak/>
        <w:t>2.6. Причины невозможности решения проблемы участниками соответствующих отношений самостоятельно, без вмешательства государства:</w:t>
      </w:r>
    </w:p>
    <w:p w14:paraId="03CE2FD0" w14:textId="43C53A45" w:rsidR="00D71E3F" w:rsidRPr="005C2DEB" w:rsidRDefault="00D71E3F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регулирование тарифов.</w:t>
      </w:r>
    </w:p>
    <w:p w14:paraId="1048EA3E" w14:textId="77777777" w:rsidR="005C2DEB" w:rsidRDefault="005C2DEB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C2DEB">
        <w:rPr>
          <w:sz w:val="28"/>
          <w:szCs w:val="28"/>
        </w:rPr>
        <w:t xml:space="preserve">2.7. Опыт решения </w:t>
      </w:r>
      <w:proofErr w:type="gramStart"/>
      <w:r w:rsidRPr="005C2DEB">
        <w:rPr>
          <w:sz w:val="28"/>
          <w:szCs w:val="28"/>
        </w:rPr>
        <w:t>аналогичных проблем</w:t>
      </w:r>
      <w:proofErr w:type="gramEnd"/>
      <w:r w:rsidRPr="005C2DEB">
        <w:rPr>
          <w:sz w:val="28"/>
          <w:szCs w:val="28"/>
        </w:rPr>
        <w:t xml:space="preserve"> в других субъектах Российской Федерации, иностранных государствах: принятие нормативно-правовых актов.</w:t>
      </w:r>
    </w:p>
    <w:p w14:paraId="1B4E1AB1" w14:textId="24D17845" w:rsidR="00B80239" w:rsidRDefault="00B80239" w:rsidP="00B80239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0239">
        <w:rPr>
          <w:sz w:val="28"/>
          <w:szCs w:val="28"/>
        </w:rPr>
        <w:t>Постановление Правительства Чукотского автономного округа</w:t>
      </w:r>
      <w:r>
        <w:rPr>
          <w:sz w:val="28"/>
          <w:szCs w:val="28"/>
        </w:rPr>
        <w:t xml:space="preserve"> </w:t>
      </w:r>
      <w:r w:rsidRPr="00B80239">
        <w:rPr>
          <w:sz w:val="28"/>
          <w:szCs w:val="28"/>
        </w:rPr>
        <w:t xml:space="preserve">от 3 августа 2017 г. </w:t>
      </w:r>
      <w:r w:rsidR="00AE0387">
        <w:rPr>
          <w:sz w:val="28"/>
          <w:szCs w:val="28"/>
        </w:rPr>
        <w:t>№</w:t>
      </w:r>
      <w:r w:rsidRPr="00B80239">
        <w:rPr>
          <w:sz w:val="28"/>
          <w:szCs w:val="28"/>
        </w:rPr>
        <w:t xml:space="preserve"> 306</w:t>
      </w:r>
      <w:r>
        <w:rPr>
          <w:sz w:val="28"/>
          <w:szCs w:val="28"/>
        </w:rPr>
        <w:t xml:space="preserve"> </w:t>
      </w:r>
      <w:r w:rsidR="005556BF">
        <w:rPr>
          <w:sz w:val="28"/>
          <w:szCs w:val="28"/>
        </w:rPr>
        <w:t>«</w:t>
      </w:r>
      <w:r w:rsidRPr="00B80239">
        <w:rPr>
          <w:sz w:val="28"/>
          <w:szCs w:val="28"/>
        </w:rPr>
        <w:t>Об утверждении Порядка предоставления из окружного бюджета субсидии гарантирующим поставщикам (</w:t>
      </w:r>
      <w:proofErr w:type="spellStart"/>
      <w:r w:rsidRPr="00B80239">
        <w:rPr>
          <w:sz w:val="28"/>
          <w:szCs w:val="28"/>
        </w:rPr>
        <w:t>энергосбытовым</w:t>
      </w:r>
      <w:proofErr w:type="spellEnd"/>
      <w:r w:rsidRPr="00B80239">
        <w:rPr>
          <w:sz w:val="28"/>
          <w:szCs w:val="28"/>
        </w:rPr>
        <w:t xml:space="preserve"> (</w:t>
      </w:r>
      <w:proofErr w:type="spellStart"/>
      <w:r w:rsidRPr="00B80239">
        <w:rPr>
          <w:sz w:val="28"/>
          <w:szCs w:val="28"/>
        </w:rPr>
        <w:t>энергоснабжающим</w:t>
      </w:r>
      <w:proofErr w:type="spellEnd"/>
      <w:r w:rsidRPr="00B80239">
        <w:rPr>
          <w:sz w:val="28"/>
          <w:szCs w:val="28"/>
        </w:rPr>
        <w:t>) организациям) на возмещение недополученных доходов в связи с доведением цен (тарифов) на электрическую энергию (мощность) до базовых уровней цен (тарифов) на электрическую энергию (мощность)</w:t>
      </w:r>
      <w:r w:rsidR="005556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60F4B42F" w14:textId="724ED1A8" w:rsidR="00B80239" w:rsidRPr="005C2DEB" w:rsidRDefault="00B80239" w:rsidP="00B80239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80239">
        <w:rPr>
          <w:sz w:val="28"/>
          <w:szCs w:val="28"/>
        </w:rPr>
        <w:t xml:space="preserve">остановление Правительства Хабаровского края от 17 января 2022 г. </w:t>
      </w:r>
      <w:r w:rsidR="00AE0387">
        <w:rPr>
          <w:sz w:val="28"/>
          <w:szCs w:val="28"/>
        </w:rPr>
        <w:t>№</w:t>
      </w:r>
      <w:r w:rsidRPr="00B80239">
        <w:rPr>
          <w:sz w:val="28"/>
          <w:szCs w:val="28"/>
        </w:rPr>
        <w:t xml:space="preserve"> 8-пр</w:t>
      </w:r>
      <w:r>
        <w:rPr>
          <w:sz w:val="28"/>
          <w:szCs w:val="28"/>
        </w:rPr>
        <w:t xml:space="preserve"> </w:t>
      </w:r>
      <w:r w:rsidR="005556BF">
        <w:rPr>
          <w:sz w:val="28"/>
          <w:szCs w:val="28"/>
        </w:rPr>
        <w:t>«</w:t>
      </w:r>
      <w:r w:rsidRPr="00B80239">
        <w:rPr>
          <w:sz w:val="28"/>
          <w:szCs w:val="28"/>
        </w:rPr>
        <w:t>Об утверждении Порядка предоставления субсидий из краевого бюджета на возмещение недополученных доходов гарантирующим поставщикам, реализующим электрическую энергию (мощность) в Хабаровском крае на территориях, технологически не связанных с Единой энергетической системой России</w:t>
      </w:r>
      <w:r w:rsidR="005556BF">
        <w:rPr>
          <w:sz w:val="28"/>
          <w:szCs w:val="28"/>
        </w:rPr>
        <w:t>».</w:t>
      </w:r>
    </w:p>
    <w:p w14:paraId="584EFE20" w14:textId="77777777" w:rsidR="005C2DEB" w:rsidRDefault="005C2DEB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C2DEB">
        <w:rPr>
          <w:sz w:val="28"/>
          <w:szCs w:val="28"/>
        </w:rPr>
        <w:t>2.8. Источники данных:</w:t>
      </w:r>
    </w:p>
    <w:p w14:paraId="6CA5E4EA" w14:textId="77777777" w:rsidR="00B80239" w:rsidRPr="00B80239" w:rsidRDefault="00B80239" w:rsidP="00B80239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B80239">
        <w:rPr>
          <w:sz w:val="28"/>
          <w:szCs w:val="28"/>
        </w:rPr>
        <w:t>Справочно-правовая система «Гарант».</w:t>
      </w:r>
    </w:p>
    <w:p w14:paraId="57B85F3D" w14:textId="334BDD92" w:rsidR="00B80239" w:rsidRPr="005C2DEB" w:rsidRDefault="00B80239" w:rsidP="00B80239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B80239">
        <w:rPr>
          <w:sz w:val="28"/>
          <w:szCs w:val="28"/>
        </w:rPr>
        <w:t>Портал официального опубликования правовых актов (http://pravo.gov.ru/).</w:t>
      </w:r>
    </w:p>
    <w:p w14:paraId="6977F4E7" w14:textId="77777777" w:rsidR="005C2DEB" w:rsidRDefault="005C2DEB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C2DEB">
        <w:rPr>
          <w:sz w:val="28"/>
          <w:szCs w:val="28"/>
        </w:rPr>
        <w:t>2.9. Иная информация о проблеме:</w:t>
      </w:r>
    </w:p>
    <w:p w14:paraId="007FE78F" w14:textId="331B5ADE" w:rsidR="00B80239" w:rsidRDefault="00B80239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Отсутствует</w:t>
      </w:r>
    </w:p>
    <w:p w14:paraId="1BBD46F2" w14:textId="77777777" w:rsidR="00B80239" w:rsidRDefault="00B80239" w:rsidP="00B80239">
      <w:pPr>
        <w:pStyle w:val="ae"/>
        <w:spacing w:line="360" w:lineRule="exact"/>
        <w:jc w:val="both"/>
        <w:rPr>
          <w:sz w:val="28"/>
          <w:szCs w:val="28"/>
        </w:rPr>
      </w:pPr>
    </w:p>
    <w:p w14:paraId="39FB359C" w14:textId="77777777" w:rsidR="005C2DEB" w:rsidRDefault="005C2DEB" w:rsidP="00B80239">
      <w:pPr>
        <w:pStyle w:val="ae"/>
        <w:spacing w:line="360" w:lineRule="exact"/>
        <w:jc w:val="center"/>
        <w:rPr>
          <w:sz w:val="28"/>
          <w:szCs w:val="28"/>
        </w:rPr>
      </w:pPr>
      <w:r w:rsidRPr="005C2DEB">
        <w:rPr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14:paraId="4740CB1F" w14:textId="77777777" w:rsidR="00B80239" w:rsidRPr="005C2DEB" w:rsidRDefault="00B80239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2"/>
        <w:gridCol w:w="3402"/>
        <w:gridCol w:w="3119"/>
      </w:tblGrid>
      <w:tr w:rsidR="005C2DEB" w:rsidRPr="005C2DEB" w14:paraId="7689041F" w14:textId="77777777" w:rsidTr="00B80239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46687" w14:textId="77777777" w:rsidR="005C2DEB" w:rsidRPr="005C2DEB" w:rsidRDefault="005C2DEB" w:rsidP="005C2DEB">
            <w:pPr>
              <w:jc w:val="center"/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E4679" w14:textId="77777777" w:rsidR="005C2DEB" w:rsidRPr="005C2DEB" w:rsidRDefault="005C2DEB" w:rsidP="005C2DEB">
            <w:pPr>
              <w:jc w:val="center"/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826C7F" w14:textId="77777777" w:rsidR="005C2DEB" w:rsidRPr="005C2DEB" w:rsidRDefault="005C2DEB" w:rsidP="005C2DEB">
            <w:pPr>
              <w:jc w:val="center"/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5C2DEB" w:rsidRPr="005C2DEB" w14:paraId="3D1994DA" w14:textId="77777777" w:rsidTr="00B80239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01E1D" w14:textId="5854C89F" w:rsidR="005C2DEB" w:rsidRPr="005C2DEB" w:rsidRDefault="005556BF" w:rsidP="00555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соответствия республиканского законодательства </w:t>
            </w:r>
            <w:proofErr w:type="gramStart"/>
            <w:r>
              <w:rPr>
                <w:sz w:val="28"/>
                <w:szCs w:val="28"/>
              </w:rPr>
              <w:t>федеральному</w:t>
            </w:r>
            <w:proofErr w:type="gram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FF3F6" w14:textId="5AC4A6C6" w:rsidR="005C2DEB" w:rsidRPr="005C2DEB" w:rsidRDefault="005556BF" w:rsidP="005556BF">
            <w:pPr>
              <w:jc w:val="center"/>
              <w:rPr>
                <w:sz w:val="28"/>
                <w:szCs w:val="28"/>
              </w:rPr>
            </w:pPr>
            <w:r w:rsidRPr="005556BF">
              <w:rPr>
                <w:sz w:val="28"/>
                <w:szCs w:val="28"/>
              </w:rPr>
              <w:t>Со дня вступления нормативного правового акта в законную силу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EEB67" w14:textId="483B4F34" w:rsidR="005C2DEB" w:rsidRPr="005C2DEB" w:rsidRDefault="005556BF" w:rsidP="00555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14:paraId="6DA2DF74" w14:textId="77777777" w:rsidR="00AE0387" w:rsidRDefault="00AE0387" w:rsidP="00AE0387">
      <w:pPr>
        <w:pStyle w:val="ae"/>
        <w:spacing w:line="360" w:lineRule="exact"/>
        <w:rPr>
          <w:sz w:val="28"/>
          <w:szCs w:val="28"/>
        </w:rPr>
      </w:pPr>
    </w:p>
    <w:p w14:paraId="02334104" w14:textId="77777777" w:rsidR="005C2DEB" w:rsidRDefault="005C2DEB" w:rsidP="005556BF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AE0387">
        <w:rPr>
          <w:sz w:val="28"/>
          <w:szCs w:val="28"/>
        </w:rPr>
        <w:t xml:space="preserve">3.4. Действующие нормативные правовые акты, поручения, другие решения, из которых вытекает необходимость разработки предлагаемого </w:t>
      </w:r>
      <w:r w:rsidRPr="00AE0387">
        <w:rPr>
          <w:sz w:val="28"/>
          <w:szCs w:val="28"/>
        </w:rPr>
        <w:lastRenderedPageBreak/>
        <w:t>правового регулирования в данной области, которые определяют необходимость постановки указанных целей:</w:t>
      </w:r>
    </w:p>
    <w:p w14:paraId="73ED1F64" w14:textId="77777777" w:rsidR="005556BF" w:rsidRPr="005556BF" w:rsidRDefault="005556BF" w:rsidP="005556BF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556BF">
        <w:rPr>
          <w:sz w:val="28"/>
          <w:szCs w:val="28"/>
        </w:rPr>
        <w:t>Статья 78, 78.5 Бюджетного кодекса Российской Федерации;</w:t>
      </w:r>
    </w:p>
    <w:p w14:paraId="54A80EF3" w14:textId="2BA8F84A" w:rsidR="005556BF" w:rsidRDefault="005556BF" w:rsidP="005556BF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5556BF">
        <w:rPr>
          <w:sz w:val="28"/>
          <w:szCs w:val="28"/>
        </w:rPr>
        <w:t xml:space="preserve">Постановление Правительства РФ от 25.10. 2023 г. № 1782 </w:t>
      </w:r>
      <w:r>
        <w:rPr>
          <w:sz w:val="28"/>
          <w:szCs w:val="28"/>
        </w:rPr>
        <w:br/>
      </w:r>
      <w:r w:rsidRPr="005556BF">
        <w:rPr>
          <w:sz w:val="28"/>
          <w:szCs w:val="28"/>
        </w:rPr>
        <w:t>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</w:t>
      </w:r>
      <w:proofErr w:type="gramEnd"/>
      <w:r w:rsidRPr="005556BF">
        <w:rPr>
          <w:sz w:val="28"/>
          <w:szCs w:val="28"/>
        </w:rPr>
        <w:t xml:space="preserve"> субсидий»;</w:t>
      </w:r>
    </w:p>
    <w:p w14:paraId="4E5FFD35" w14:textId="0C4A067A" w:rsidR="005556BF" w:rsidRDefault="005556BF" w:rsidP="005556BF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Поручение Председателя Правительства Республики Саха (Якутия) </w:t>
      </w:r>
      <w:r>
        <w:rPr>
          <w:sz w:val="28"/>
          <w:szCs w:val="28"/>
        </w:rPr>
        <w:br/>
        <w:t>от 07.03.2024 № Пп-13-П1.</w:t>
      </w:r>
    </w:p>
    <w:p w14:paraId="1C6357DC" w14:textId="77777777" w:rsidR="00AE0387" w:rsidRPr="00AE0387" w:rsidRDefault="00AE0387" w:rsidP="00AE0387">
      <w:pPr>
        <w:pStyle w:val="ae"/>
        <w:spacing w:line="360" w:lineRule="exact"/>
        <w:rPr>
          <w:sz w:val="28"/>
          <w:szCs w:val="28"/>
        </w:rPr>
      </w:pP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2268"/>
        <w:gridCol w:w="2409"/>
        <w:gridCol w:w="2552"/>
      </w:tblGrid>
      <w:tr w:rsidR="005556BF" w:rsidRPr="005556BF" w14:paraId="41AD3151" w14:textId="77777777" w:rsidTr="005556BF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1F060" w14:textId="77777777" w:rsidR="005C2DEB" w:rsidRPr="005C2DEB" w:rsidRDefault="005C2DEB" w:rsidP="005C2DEB">
            <w:pPr>
              <w:jc w:val="center"/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7F5603" w14:textId="77777777" w:rsidR="005C2DEB" w:rsidRPr="005C2DEB" w:rsidRDefault="005C2DEB" w:rsidP="005C2DEB">
            <w:pPr>
              <w:jc w:val="center"/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39857" w14:textId="77777777" w:rsidR="005C2DEB" w:rsidRPr="005C2DEB" w:rsidRDefault="005C2DEB" w:rsidP="005C2DEB">
            <w:pPr>
              <w:jc w:val="center"/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0E4AA" w14:textId="77777777" w:rsidR="00AE0387" w:rsidRPr="005556BF" w:rsidRDefault="005C2DEB" w:rsidP="005C2DEB">
            <w:pPr>
              <w:jc w:val="center"/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 xml:space="preserve">3.8. Целевые </w:t>
            </w:r>
          </w:p>
          <w:p w14:paraId="7BC7F920" w14:textId="1D5131AD" w:rsidR="005C2DEB" w:rsidRPr="005C2DEB" w:rsidRDefault="005C2DEB" w:rsidP="005C2DEB">
            <w:pPr>
              <w:jc w:val="center"/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>значения индикаторов по годам</w:t>
            </w:r>
          </w:p>
        </w:tc>
      </w:tr>
      <w:tr w:rsidR="005556BF" w:rsidRPr="005556BF" w14:paraId="3FC48FA3" w14:textId="77777777" w:rsidTr="005556BF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9D176" w14:textId="27E4D7D9" w:rsidR="005C2DEB" w:rsidRPr="005C2DEB" w:rsidRDefault="005556BF" w:rsidP="005556BF">
            <w:pPr>
              <w:jc w:val="center"/>
              <w:rPr>
                <w:sz w:val="28"/>
                <w:szCs w:val="28"/>
              </w:rPr>
            </w:pPr>
            <w:r w:rsidRPr="005556BF">
              <w:rPr>
                <w:sz w:val="28"/>
                <w:szCs w:val="28"/>
              </w:rPr>
              <w:t>Обеспечение своевременного и обоснованного предоставления субсидий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557F6" w14:textId="5C6C15D3" w:rsidR="005C2DEB" w:rsidRPr="005C2DEB" w:rsidRDefault="005556BF" w:rsidP="005556BF">
            <w:pPr>
              <w:jc w:val="center"/>
              <w:rPr>
                <w:sz w:val="28"/>
                <w:szCs w:val="28"/>
              </w:rPr>
            </w:pPr>
            <w:r w:rsidRPr="00421947">
              <w:rPr>
                <w:sz w:val="28"/>
                <w:szCs w:val="28"/>
              </w:rPr>
              <w:t>Своевременность предоставления субсидий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3C45C5" w14:textId="1F37BD20" w:rsidR="005C2DEB" w:rsidRPr="005C2DEB" w:rsidRDefault="005556BF" w:rsidP="005556B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D6264" w14:textId="385F282D" w:rsidR="005C2DEB" w:rsidRPr="005C2DEB" w:rsidRDefault="005556BF" w:rsidP="00555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641EE15D" w14:textId="77777777" w:rsidR="005556BF" w:rsidRDefault="005556BF" w:rsidP="005556BF">
      <w:pPr>
        <w:pStyle w:val="ae"/>
        <w:spacing w:line="360" w:lineRule="exact"/>
        <w:jc w:val="both"/>
        <w:rPr>
          <w:sz w:val="28"/>
          <w:szCs w:val="28"/>
        </w:rPr>
      </w:pPr>
    </w:p>
    <w:p w14:paraId="607DF795" w14:textId="77777777" w:rsidR="005C2DEB" w:rsidRDefault="005C2DEB" w:rsidP="00D56E83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556BF">
        <w:rPr>
          <w:sz w:val="28"/>
          <w:szCs w:val="28"/>
        </w:rPr>
        <w:t>3.9 Методы расчета индикаторов достижения целей предлагаемого правового регулирования, источники информации для расчетов:</w:t>
      </w:r>
    </w:p>
    <w:p w14:paraId="260B4964" w14:textId="066D90B0" w:rsidR="00D56E83" w:rsidRPr="005556BF" w:rsidRDefault="00D56E83" w:rsidP="00D56E83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D56E83">
        <w:rPr>
          <w:sz w:val="28"/>
          <w:szCs w:val="28"/>
        </w:rPr>
        <w:t>Отчет об использовании предоставленных субсидий, предоставляемый получателями субсидий, в том числе во исполнение условий Соглашения о предоставлении субсидий.</w:t>
      </w:r>
    </w:p>
    <w:p w14:paraId="5B9003A4" w14:textId="77777777" w:rsidR="005C2DEB" w:rsidRDefault="005C2DEB" w:rsidP="00D56E83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556BF">
        <w:rPr>
          <w:sz w:val="28"/>
          <w:szCs w:val="28"/>
        </w:rPr>
        <w:t>3.10. Проведение мониторинга и иные способы (методы) оценки достижения целей предлагаемого правового регулирования:</w:t>
      </w:r>
    </w:p>
    <w:p w14:paraId="34546BF5" w14:textId="0238C6C2" w:rsidR="00D56E83" w:rsidRPr="005556BF" w:rsidRDefault="00D56E83" w:rsidP="00D56E83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D56E83">
        <w:rPr>
          <w:sz w:val="28"/>
          <w:szCs w:val="28"/>
        </w:rPr>
        <w:t>Оценка эффективности производится математическим исчислением исходя из объемов</w:t>
      </w:r>
      <w:r>
        <w:rPr>
          <w:sz w:val="28"/>
          <w:szCs w:val="28"/>
        </w:rPr>
        <w:t>.</w:t>
      </w:r>
    </w:p>
    <w:p w14:paraId="3EE895BA" w14:textId="77777777" w:rsidR="005C2DEB" w:rsidRDefault="005C2DEB" w:rsidP="00D56E83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556BF">
        <w:rPr>
          <w:sz w:val="28"/>
          <w:szCs w:val="28"/>
        </w:rPr>
        <w:t>3.11. Оценка затрат на проведение мониторинга достижения целей предлагаемого правового регулирования:</w:t>
      </w:r>
    </w:p>
    <w:p w14:paraId="572DB021" w14:textId="1596FA09" w:rsidR="00D56E83" w:rsidRPr="005556BF" w:rsidRDefault="00D56E83" w:rsidP="00D56E83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Отсутствует</w:t>
      </w:r>
    </w:p>
    <w:p w14:paraId="7BC4D0AA" w14:textId="77777777" w:rsidR="005C2DEB" w:rsidRDefault="005C2DEB" w:rsidP="00D56E83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556BF">
        <w:rPr>
          <w:sz w:val="28"/>
          <w:szCs w:val="28"/>
        </w:rPr>
        <w:t>3.12. Источники информации для расчета индикаторов:</w:t>
      </w:r>
    </w:p>
    <w:p w14:paraId="5C02DD52" w14:textId="460C730F" w:rsidR="00D56E83" w:rsidRPr="005556BF" w:rsidRDefault="00D56E83" w:rsidP="00D56E83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D56E83">
        <w:rPr>
          <w:sz w:val="28"/>
          <w:szCs w:val="28"/>
        </w:rPr>
        <w:t>Отчет об использовании предоставленных субсидий, предоставляемый получателями субсидий.</w:t>
      </w:r>
    </w:p>
    <w:p w14:paraId="66A6F172" w14:textId="77777777" w:rsidR="00D56E83" w:rsidRDefault="00D56E83" w:rsidP="00D56E83">
      <w:pPr>
        <w:pStyle w:val="ae"/>
        <w:spacing w:line="360" w:lineRule="exact"/>
        <w:jc w:val="both"/>
        <w:rPr>
          <w:sz w:val="28"/>
          <w:szCs w:val="28"/>
        </w:rPr>
      </w:pPr>
    </w:p>
    <w:p w14:paraId="488610A1" w14:textId="77777777" w:rsidR="005C2DEB" w:rsidRDefault="005C2DEB" w:rsidP="00D56E83">
      <w:pPr>
        <w:pStyle w:val="ae"/>
        <w:spacing w:line="360" w:lineRule="exact"/>
        <w:jc w:val="center"/>
        <w:rPr>
          <w:sz w:val="28"/>
          <w:szCs w:val="28"/>
        </w:rPr>
      </w:pPr>
      <w:r w:rsidRPr="005556BF">
        <w:rPr>
          <w:sz w:val="28"/>
          <w:szCs w:val="28"/>
        </w:rPr>
        <w:lastRenderedPageBreak/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14:paraId="61B2D4F0" w14:textId="77777777" w:rsidR="00D56E83" w:rsidRPr="005556BF" w:rsidRDefault="00D56E83" w:rsidP="005556BF">
      <w:pPr>
        <w:pStyle w:val="ae"/>
        <w:spacing w:line="360" w:lineRule="exact"/>
        <w:jc w:val="both"/>
        <w:rPr>
          <w:sz w:val="28"/>
          <w:szCs w:val="28"/>
        </w:rPr>
      </w:pPr>
    </w:p>
    <w:tbl>
      <w:tblPr>
        <w:tblW w:w="92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5"/>
        <w:gridCol w:w="2767"/>
        <w:gridCol w:w="2977"/>
      </w:tblGrid>
      <w:tr w:rsidR="005C2DEB" w:rsidRPr="005C2DEB" w14:paraId="5B6F4A5F" w14:textId="77777777" w:rsidTr="00D56E83"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8C887" w14:textId="77777777" w:rsidR="005C2DEB" w:rsidRPr="005C2DEB" w:rsidRDefault="005C2DEB" w:rsidP="005C2DEB">
            <w:pPr>
              <w:jc w:val="center"/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1CD4A" w14:textId="77777777" w:rsidR="005C2DEB" w:rsidRPr="005C2DEB" w:rsidRDefault="005C2DEB" w:rsidP="005C2DEB">
            <w:pPr>
              <w:jc w:val="center"/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D7F73" w14:textId="77777777" w:rsidR="005C2DEB" w:rsidRPr="005C2DEB" w:rsidRDefault="005C2DEB" w:rsidP="005C2DEB">
            <w:pPr>
              <w:jc w:val="center"/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>4.3. Источники данных</w:t>
            </w:r>
          </w:p>
        </w:tc>
      </w:tr>
      <w:tr w:rsidR="00D56E83" w:rsidRPr="005C2DEB" w14:paraId="5922C870" w14:textId="77777777" w:rsidTr="00D56E83"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59269" w14:textId="74B6A81C" w:rsidR="00D56E83" w:rsidRPr="005C2DEB" w:rsidRDefault="00D56E83" w:rsidP="005C2DEB">
            <w:pPr>
              <w:jc w:val="center"/>
              <w:rPr>
                <w:sz w:val="28"/>
                <w:szCs w:val="28"/>
              </w:rPr>
            </w:pPr>
            <w:r w:rsidRPr="00D56E83">
              <w:rPr>
                <w:sz w:val="28"/>
                <w:szCs w:val="28"/>
              </w:rPr>
              <w:t xml:space="preserve">Гарантирующие поставщики электрической энергии, </w:t>
            </w:r>
            <w:proofErr w:type="spellStart"/>
            <w:r w:rsidRPr="00D56E83">
              <w:rPr>
                <w:sz w:val="28"/>
                <w:szCs w:val="28"/>
              </w:rPr>
              <w:t>энергосбытовые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энергоснабжающие</w:t>
            </w:r>
            <w:proofErr w:type="spellEnd"/>
            <w:r>
              <w:rPr>
                <w:sz w:val="28"/>
                <w:szCs w:val="28"/>
              </w:rPr>
              <w:t>) организации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E8576" w14:textId="267053BF" w:rsidR="00D56E83" w:rsidRPr="005C2DEB" w:rsidRDefault="00D56E83" w:rsidP="005C2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2C601" w14:textId="18E7FFE4" w:rsidR="00D56E83" w:rsidRPr="005C2DEB" w:rsidRDefault="00D56E83" w:rsidP="005C2DEB">
            <w:pPr>
              <w:jc w:val="center"/>
              <w:rPr>
                <w:sz w:val="28"/>
                <w:szCs w:val="28"/>
              </w:rPr>
            </w:pPr>
            <w:r w:rsidRPr="00D56E83">
              <w:rPr>
                <w:sz w:val="28"/>
                <w:szCs w:val="28"/>
              </w:rPr>
              <w:t>Ведомственная информация уполномоченного органа</w:t>
            </w:r>
          </w:p>
        </w:tc>
      </w:tr>
    </w:tbl>
    <w:p w14:paraId="5785186B" w14:textId="09C04DE3" w:rsidR="005C2DEB" w:rsidRPr="00D56E83" w:rsidRDefault="005C2DEB" w:rsidP="00D56E83">
      <w:pPr>
        <w:pStyle w:val="ae"/>
        <w:spacing w:line="360" w:lineRule="exact"/>
        <w:rPr>
          <w:sz w:val="28"/>
          <w:szCs w:val="28"/>
        </w:rPr>
      </w:pPr>
    </w:p>
    <w:p w14:paraId="2806AF04" w14:textId="77777777" w:rsidR="005C2DEB" w:rsidRDefault="005C2DEB" w:rsidP="00D56E83">
      <w:pPr>
        <w:pStyle w:val="ae"/>
        <w:spacing w:line="360" w:lineRule="exact"/>
        <w:jc w:val="center"/>
        <w:rPr>
          <w:sz w:val="28"/>
          <w:szCs w:val="28"/>
        </w:rPr>
      </w:pPr>
      <w:r w:rsidRPr="00D56E83">
        <w:rPr>
          <w:sz w:val="28"/>
          <w:szCs w:val="28"/>
        </w:rPr>
        <w:t>5. Изменение функций (полномочий, обязанностей, прав) органов государственной власти Республики Саха (Якутия) (органов местного самоуправления), а также порядка их реализации в связи с введением предлагаемого правового регулирования</w:t>
      </w:r>
    </w:p>
    <w:p w14:paraId="3178B789" w14:textId="77777777" w:rsidR="00D56E83" w:rsidRPr="00D56E83" w:rsidRDefault="00D56E83" w:rsidP="00D56E83">
      <w:pPr>
        <w:pStyle w:val="ae"/>
        <w:spacing w:line="360" w:lineRule="exact"/>
        <w:jc w:val="center"/>
        <w:rPr>
          <w:sz w:val="28"/>
          <w:szCs w:val="28"/>
        </w:rPr>
      </w:pPr>
    </w:p>
    <w:tbl>
      <w:tblPr>
        <w:tblW w:w="10065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8"/>
        <w:gridCol w:w="1789"/>
        <w:gridCol w:w="2072"/>
        <w:gridCol w:w="2202"/>
        <w:gridCol w:w="1694"/>
      </w:tblGrid>
      <w:tr w:rsidR="005C2DEB" w:rsidRPr="005C2DEB" w14:paraId="25B16DE1" w14:textId="77777777" w:rsidTr="00D56E83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506BE" w14:textId="77777777" w:rsidR="005C2DEB" w:rsidRPr="005C2DEB" w:rsidRDefault="005C2DEB" w:rsidP="005C2DEB">
            <w:pPr>
              <w:jc w:val="center"/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B907C24" w14:textId="77777777" w:rsidR="005C2DEB" w:rsidRPr="005C2DEB" w:rsidRDefault="005C2DEB" w:rsidP="005C2DEB">
            <w:pPr>
              <w:jc w:val="center"/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0F7581B" w14:textId="77777777" w:rsidR="005C2DEB" w:rsidRPr="005C2DEB" w:rsidRDefault="005C2DEB" w:rsidP="005C2DEB">
            <w:pPr>
              <w:jc w:val="center"/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BFBD448" w14:textId="77777777" w:rsidR="005C2DEB" w:rsidRPr="005C2DEB" w:rsidRDefault="005C2DEB" w:rsidP="005C2DEB">
            <w:pPr>
              <w:jc w:val="center"/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70BAB24" w14:textId="77777777" w:rsidR="005C2DEB" w:rsidRPr="005C2DEB" w:rsidRDefault="005C2DEB" w:rsidP="005C2DEB">
            <w:pPr>
              <w:jc w:val="center"/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5C2DEB" w:rsidRPr="005C2DEB" w14:paraId="6DCF0518" w14:textId="77777777" w:rsidTr="00D56E83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11680" w14:textId="00F5CAA9" w:rsidR="005C2DEB" w:rsidRPr="005C2DEB" w:rsidRDefault="00D56E83" w:rsidP="00D56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изменяется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8E419" w14:textId="0C41CAB2" w:rsidR="005C2DEB" w:rsidRPr="005C2DEB" w:rsidRDefault="00D56E83" w:rsidP="00D56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изменяется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36461" w14:textId="5309B69A" w:rsidR="005C2DEB" w:rsidRPr="005C2DEB" w:rsidRDefault="00D56E83" w:rsidP="00D56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изменяется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EBA27" w14:textId="36AF04AB" w:rsidR="005C2DEB" w:rsidRPr="005C2DEB" w:rsidRDefault="00D56E83" w:rsidP="00D56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изменяется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5826A3" w14:textId="7352DBF9" w:rsidR="005C2DEB" w:rsidRPr="005C2DEB" w:rsidRDefault="00D56E83" w:rsidP="00D56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изменяется</w:t>
            </w:r>
          </w:p>
        </w:tc>
      </w:tr>
    </w:tbl>
    <w:p w14:paraId="0AD97194" w14:textId="77777777" w:rsidR="00D56E83" w:rsidRDefault="00D56E83" w:rsidP="00D56E83">
      <w:pPr>
        <w:pStyle w:val="ae"/>
        <w:spacing w:line="360" w:lineRule="exact"/>
        <w:jc w:val="both"/>
        <w:rPr>
          <w:sz w:val="28"/>
          <w:szCs w:val="28"/>
        </w:rPr>
      </w:pPr>
    </w:p>
    <w:p w14:paraId="2C8B1C85" w14:textId="77777777" w:rsidR="005C2DEB" w:rsidRDefault="005C2DEB" w:rsidP="00D56E83">
      <w:pPr>
        <w:pStyle w:val="ae"/>
        <w:spacing w:line="360" w:lineRule="exact"/>
        <w:jc w:val="center"/>
        <w:rPr>
          <w:sz w:val="28"/>
          <w:szCs w:val="28"/>
        </w:rPr>
      </w:pPr>
      <w:r w:rsidRPr="00D56E83">
        <w:rPr>
          <w:sz w:val="28"/>
          <w:szCs w:val="28"/>
        </w:rPr>
        <w:t>6. Оценка дополнительных расходов (доходов) государственного бюджета Республики Саха (Якутия) (местных бюджетов), связанных с введением предлагаемого правового регулирования</w:t>
      </w:r>
    </w:p>
    <w:p w14:paraId="52E6EA58" w14:textId="77777777" w:rsidR="00D56E83" w:rsidRPr="00D56E83" w:rsidRDefault="00D56E83" w:rsidP="00D56E83">
      <w:pPr>
        <w:pStyle w:val="ae"/>
        <w:spacing w:line="360" w:lineRule="exact"/>
        <w:jc w:val="both"/>
        <w:rPr>
          <w:sz w:val="28"/>
          <w:szCs w:val="28"/>
        </w:rPr>
      </w:pP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2"/>
        <w:gridCol w:w="3402"/>
        <w:gridCol w:w="3402"/>
      </w:tblGrid>
      <w:tr w:rsidR="005C2DEB" w:rsidRPr="005C2DEB" w14:paraId="288C2102" w14:textId="77777777" w:rsidTr="00D56E83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1E2B2" w14:textId="77777777" w:rsidR="005C2DEB" w:rsidRPr="005C2DEB" w:rsidRDefault="005C2DEB" w:rsidP="005C2DEB">
            <w:pPr>
              <w:jc w:val="center"/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>6.1. Наименование функции (полномочия, обязанности или права) (в соответствии с подпунктом 5.1)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2B256" w14:textId="77777777" w:rsidR="005C2DEB" w:rsidRPr="005C2DEB" w:rsidRDefault="005C2DEB" w:rsidP="005C2DEB">
            <w:pPr>
              <w:jc w:val="center"/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>6.2. Виды расходов (возможных поступлений) государственного бюджета Республики Саха (Якутия) (местных бюджетов)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067D5" w14:textId="77777777" w:rsidR="005C2DEB" w:rsidRPr="005C2DEB" w:rsidRDefault="005C2DEB" w:rsidP="005C2DEB">
            <w:pPr>
              <w:jc w:val="center"/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5C2DEB" w:rsidRPr="005C2DEB" w14:paraId="43A36C83" w14:textId="77777777" w:rsidTr="00D56E83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B2045" w14:textId="14DE5D2C" w:rsidR="005C2DEB" w:rsidRPr="005C2DEB" w:rsidRDefault="00D56E83" w:rsidP="00D56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1C90A" w14:textId="31A914E9" w:rsidR="005C2DEB" w:rsidRPr="005C2DEB" w:rsidRDefault="00D56E83" w:rsidP="00D56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A5388" w14:textId="3E9403C3" w:rsidR="005C2DEB" w:rsidRPr="005C2DEB" w:rsidRDefault="00D56E83" w:rsidP="00D56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6F86AAD7" w14:textId="77777777" w:rsidR="005C2DEB" w:rsidRPr="005C2DEB" w:rsidRDefault="005C2DEB" w:rsidP="005C2DEB">
      <w:pPr>
        <w:spacing w:before="100" w:beforeAutospacing="1" w:after="100" w:afterAutospacing="1"/>
      </w:pPr>
      <w:r w:rsidRPr="005C2DEB">
        <w:t> </w:t>
      </w:r>
    </w:p>
    <w:p w14:paraId="1C54DE5D" w14:textId="77777777" w:rsidR="005C2DEB" w:rsidRDefault="005C2DEB" w:rsidP="005868B2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D56E83">
        <w:rPr>
          <w:sz w:val="28"/>
          <w:szCs w:val="28"/>
        </w:rPr>
        <w:lastRenderedPageBreak/>
        <w:t>6.4. Другие сведения о дополнительных расходах (доходах) государственного бюджета Республики Саха (Якутия) (местных бюджетов), возникающих в связи с введением предлагаемого правового регулирования:</w:t>
      </w:r>
    </w:p>
    <w:p w14:paraId="4589F580" w14:textId="77A5E32D" w:rsidR="005868B2" w:rsidRPr="00D56E83" w:rsidRDefault="005868B2" w:rsidP="005868B2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потребуется</w:t>
      </w:r>
    </w:p>
    <w:p w14:paraId="7EE34AC2" w14:textId="77777777" w:rsidR="005C2DEB" w:rsidRDefault="005C2DEB" w:rsidP="005868B2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D56E83">
        <w:rPr>
          <w:sz w:val="28"/>
          <w:szCs w:val="28"/>
        </w:rPr>
        <w:t>6.5. Источники данных:</w:t>
      </w:r>
    </w:p>
    <w:p w14:paraId="32092E95" w14:textId="47A8336B" w:rsidR="005868B2" w:rsidRPr="00D56E83" w:rsidRDefault="005868B2" w:rsidP="005868B2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868B2">
        <w:rPr>
          <w:sz w:val="28"/>
          <w:szCs w:val="28"/>
        </w:rPr>
        <w:t>Ведомственная информация уполномоченного органа</w:t>
      </w:r>
    </w:p>
    <w:p w14:paraId="1AC96225" w14:textId="77777777" w:rsidR="005868B2" w:rsidRDefault="005868B2" w:rsidP="005868B2">
      <w:pPr>
        <w:pStyle w:val="ae"/>
        <w:spacing w:line="360" w:lineRule="exact"/>
        <w:jc w:val="both"/>
        <w:rPr>
          <w:sz w:val="28"/>
          <w:szCs w:val="28"/>
        </w:rPr>
      </w:pPr>
    </w:p>
    <w:p w14:paraId="70B7DE6C" w14:textId="77777777" w:rsidR="005C2DEB" w:rsidRDefault="005C2DEB" w:rsidP="005868B2">
      <w:pPr>
        <w:pStyle w:val="ae"/>
        <w:spacing w:line="360" w:lineRule="exact"/>
        <w:jc w:val="center"/>
        <w:rPr>
          <w:sz w:val="28"/>
          <w:szCs w:val="28"/>
        </w:rPr>
      </w:pPr>
      <w:r w:rsidRPr="00D56E83">
        <w:rPr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p w14:paraId="3AC6E9DA" w14:textId="77777777" w:rsidR="005868B2" w:rsidRPr="00D56E83" w:rsidRDefault="005868B2" w:rsidP="005868B2">
      <w:pPr>
        <w:pStyle w:val="ae"/>
        <w:spacing w:line="360" w:lineRule="exact"/>
        <w:jc w:val="both"/>
        <w:rPr>
          <w:sz w:val="28"/>
          <w:szCs w:val="28"/>
        </w:rPr>
      </w:pP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2976"/>
        <w:gridCol w:w="2552"/>
        <w:gridCol w:w="1984"/>
      </w:tblGrid>
      <w:tr w:rsidR="005C2DEB" w:rsidRPr="005C2DEB" w14:paraId="5D87A1D1" w14:textId="77777777" w:rsidTr="005868B2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CCF71" w14:textId="77777777" w:rsidR="005C2DEB" w:rsidRPr="005C2DEB" w:rsidRDefault="005C2DEB" w:rsidP="005C2DEB">
            <w:pPr>
              <w:jc w:val="center"/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proofErr w:type="spellStart"/>
            <w:r w:rsidRPr="005C2DEB">
              <w:rPr>
                <w:sz w:val="28"/>
                <w:szCs w:val="28"/>
              </w:rPr>
              <w:t>пп</w:t>
            </w:r>
            <w:proofErr w:type="spellEnd"/>
            <w:r w:rsidRPr="005C2DEB">
              <w:rPr>
                <w:sz w:val="28"/>
                <w:szCs w:val="28"/>
              </w:rPr>
              <w:t>. 4.1 сводного отчета)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A0F05C8" w14:textId="77777777" w:rsidR="005C2DEB" w:rsidRPr="005C2DEB" w:rsidRDefault="005C2DEB" w:rsidP="005C2DEB">
            <w:pPr>
              <w:jc w:val="center"/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D5D9A6E" w14:textId="77777777" w:rsidR="005C2DEB" w:rsidRPr="005C2DEB" w:rsidRDefault="005C2DEB" w:rsidP="005C2DEB">
            <w:pPr>
              <w:jc w:val="center"/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AFA4075" w14:textId="77777777" w:rsidR="005C2DEB" w:rsidRPr="005C2DEB" w:rsidRDefault="005C2DEB" w:rsidP="005C2DEB">
            <w:pPr>
              <w:jc w:val="center"/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>7.4. Количественная оценка, млн. рублей</w:t>
            </w:r>
          </w:p>
        </w:tc>
      </w:tr>
      <w:tr w:rsidR="005C2DEB" w:rsidRPr="005C2DEB" w14:paraId="442A0C21" w14:textId="77777777" w:rsidTr="005868B2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7BC8C" w14:textId="6A7A0B2B" w:rsidR="005C2DEB" w:rsidRPr="005C2DEB" w:rsidRDefault="005868B2" w:rsidP="00586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916BC" w14:textId="670B5446" w:rsidR="005C2DEB" w:rsidRPr="005C2DEB" w:rsidRDefault="005868B2" w:rsidP="00586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9F5E5" w14:textId="38ACF199" w:rsidR="005C2DEB" w:rsidRPr="005C2DEB" w:rsidRDefault="005868B2" w:rsidP="00586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FB5CF6" w14:textId="5DBD5133" w:rsidR="005C2DEB" w:rsidRPr="005C2DEB" w:rsidRDefault="005868B2" w:rsidP="00586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556954F7" w14:textId="77777777" w:rsidR="005868B2" w:rsidRDefault="005868B2" w:rsidP="005868B2">
      <w:pPr>
        <w:pStyle w:val="ae"/>
        <w:spacing w:line="360" w:lineRule="exact"/>
        <w:rPr>
          <w:sz w:val="28"/>
          <w:szCs w:val="28"/>
        </w:rPr>
      </w:pPr>
    </w:p>
    <w:p w14:paraId="17BBEC2A" w14:textId="77777777" w:rsidR="005C2DEB" w:rsidRDefault="005C2DEB" w:rsidP="005868B2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868B2">
        <w:rPr>
          <w:sz w:val="28"/>
          <w:szCs w:val="28"/>
        </w:rPr>
        <w:t>7.5. Издержки и выгоды адресатов предлагаемого правового регулирования, не поддающиеся количественной оценке:</w:t>
      </w:r>
    </w:p>
    <w:p w14:paraId="7BFE8C04" w14:textId="0BAD45BF" w:rsidR="005868B2" w:rsidRPr="005868B2" w:rsidRDefault="005868B2" w:rsidP="005868B2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Ответствуют</w:t>
      </w:r>
    </w:p>
    <w:p w14:paraId="1F5FD530" w14:textId="77777777" w:rsidR="005C2DEB" w:rsidRDefault="005C2DEB" w:rsidP="005868B2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868B2">
        <w:rPr>
          <w:sz w:val="28"/>
          <w:szCs w:val="28"/>
        </w:rPr>
        <w:t>7.6. Источники данных:</w:t>
      </w:r>
    </w:p>
    <w:p w14:paraId="11596B5C" w14:textId="5A227B75" w:rsidR="005868B2" w:rsidRDefault="005868B2" w:rsidP="005868B2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Отсутствуют</w:t>
      </w:r>
    </w:p>
    <w:p w14:paraId="44ED7BF2" w14:textId="77777777" w:rsidR="005868B2" w:rsidRPr="005868B2" w:rsidRDefault="005868B2" w:rsidP="005868B2">
      <w:pPr>
        <w:pStyle w:val="ae"/>
        <w:spacing w:line="360" w:lineRule="exact"/>
        <w:rPr>
          <w:sz w:val="28"/>
          <w:szCs w:val="28"/>
        </w:rPr>
      </w:pPr>
    </w:p>
    <w:p w14:paraId="3A824251" w14:textId="77777777" w:rsidR="005C2DEB" w:rsidRDefault="005C2DEB" w:rsidP="005868B2">
      <w:pPr>
        <w:pStyle w:val="ae"/>
        <w:spacing w:line="360" w:lineRule="exact"/>
        <w:jc w:val="center"/>
        <w:rPr>
          <w:sz w:val="28"/>
          <w:szCs w:val="28"/>
        </w:rPr>
      </w:pPr>
      <w:r w:rsidRPr="005868B2">
        <w:rPr>
          <w:sz w:val="28"/>
          <w:szCs w:val="28"/>
        </w:rPr>
        <w:t>8. Оценка рисков неблагоприятных последствий применения предлагаемого правового регулирования</w:t>
      </w:r>
    </w:p>
    <w:p w14:paraId="65B8C230" w14:textId="77777777" w:rsidR="005868B2" w:rsidRPr="005868B2" w:rsidRDefault="005868B2" w:rsidP="005868B2">
      <w:pPr>
        <w:pStyle w:val="ae"/>
        <w:spacing w:line="360" w:lineRule="exact"/>
        <w:rPr>
          <w:sz w:val="28"/>
          <w:szCs w:val="28"/>
        </w:rPr>
      </w:pPr>
    </w:p>
    <w:tbl>
      <w:tblPr>
        <w:tblW w:w="965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2760"/>
        <w:gridCol w:w="2135"/>
        <w:gridCol w:w="2897"/>
      </w:tblGrid>
      <w:tr w:rsidR="005C2DEB" w:rsidRPr="005C2DEB" w14:paraId="0F2E1222" w14:textId="77777777" w:rsidTr="005868B2">
        <w:trPr>
          <w:jc w:val="center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36F9E3" w14:textId="77777777" w:rsidR="005C2DEB" w:rsidRPr="005C2DEB" w:rsidRDefault="005C2DEB" w:rsidP="005C2DEB">
            <w:pPr>
              <w:jc w:val="center"/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>8.1. Виды рисков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D58DA" w14:textId="77777777" w:rsidR="005C2DEB" w:rsidRPr="005C2DEB" w:rsidRDefault="005C2DEB" w:rsidP="005C2DEB">
            <w:pPr>
              <w:jc w:val="center"/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65F70" w14:textId="77777777" w:rsidR="005C2DEB" w:rsidRPr="005C2DEB" w:rsidRDefault="005C2DEB" w:rsidP="005C2DEB">
            <w:pPr>
              <w:jc w:val="center"/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E82707" w14:textId="77777777" w:rsidR="005C2DEB" w:rsidRPr="005C2DEB" w:rsidRDefault="005C2DEB" w:rsidP="005C2DEB">
            <w:pPr>
              <w:jc w:val="center"/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>8.4. Степень контроля рисков (</w:t>
            </w:r>
            <w:proofErr w:type="gramStart"/>
            <w:r w:rsidRPr="005C2DEB">
              <w:rPr>
                <w:sz w:val="28"/>
                <w:szCs w:val="28"/>
              </w:rPr>
              <w:t>полный</w:t>
            </w:r>
            <w:proofErr w:type="gramEnd"/>
            <w:r w:rsidRPr="005C2DEB">
              <w:rPr>
                <w:sz w:val="28"/>
                <w:szCs w:val="28"/>
              </w:rPr>
              <w:t>/частичный/отсутствует)</w:t>
            </w:r>
          </w:p>
        </w:tc>
      </w:tr>
      <w:tr w:rsidR="005C2DEB" w:rsidRPr="005C2DEB" w14:paraId="34A9EB8F" w14:textId="77777777" w:rsidTr="005868B2">
        <w:trPr>
          <w:jc w:val="center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7A6CFA" w14:textId="2B1756C6" w:rsidR="005C2DEB" w:rsidRPr="005C2DEB" w:rsidRDefault="005868B2" w:rsidP="00586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3AFB9" w14:textId="3968C63E" w:rsidR="005C2DEB" w:rsidRPr="005C2DEB" w:rsidRDefault="005868B2" w:rsidP="00586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9449E" w14:textId="038A09F9" w:rsidR="005C2DEB" w:rsidRPr="005C2DEB" w:rsidRDefault="005868B2" w:rsidP="00586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A3757" w14:textId="61AD59F1" w:rsidR="005C2DEB" w:rsidRPr="005C2DEB" w:rsidRDefault="005868B2" w:rsidP="00586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75BE9673" w14:textId="77777777" w:rsidR="005C2DEB" w:rsidRPr="005C2DEB" w:rsidRDefault="005C2DEB" w:rsidP="005868B2">
      <w:pPr>
        <w:pStyle w:val="ae"/>
      </w:pPr>
      <w:r w:rsidRPr="005C2DEB">
        <w:t> </w:t>
      </w:r>
    </w:p>
    <w:p w14:paraId="2B9EC140" w14:textId="77777777" w:rsidR="005C2DEB" w:rsidRPr="005868B2" w:rsidRDefault="005C2DEB" w:rsidP="005868B2">
      <w:pPr>
        <w:pStyle w:val="ae"/>
        <w:ind w:firstLine="709"/>
        <w:rPr>
          <w:sz w:val="28"/>
          <w:szCs w:val="28"/>
        </w:rPr>
      </w:pPr>
      <w:r w:rsidRPr="005868B2">
        <w:rPr>
          <w:sz w:val="28"/>
          <w:szCs w:val="28"/>
        </w:rPr>
        <w:lastRenderedPageBreak/>
        <w:t>8.5. Источники данных:</w:t>
      </w:r>
    </w:p>
    <w:p w14:paraId="52604D23" w14:textId="24121F6E" w:rsidR="005868B2" w:rsidRDefault="005868B2" w:rsidP="005868B2">
      <w:pPr>
        <w:pStyle w:val="ae"/>
        <w:ind w:firstLine="709"/>
        <w:rPr>
          <w:sz w:val="28"/>
          <w:szCs w:val="28"/>
        </w:rPr>
      </w:pPr>
      <w:r>
        <w:rPr>
          <w:sz w:val="28"/>
          <w:szCs w:val="28"/>
        </w:rPr>
        <w:t>Отсутствуют</w:t>
      </w:r>
    </w:p>
    <w:p w14:paraId="00775208" w14:textId="77777777" w:rsidR="005868B2" w:rsidRPr="005868B2" w:rsidRDefault="005868B2" w:rsidP="005868B2">
      <w:pPr>
        <w:pStyle w:val="ae"/>
        <w:ind w:firstLine="709"/>
        <w:rPr>
          <w:sz w:val="28"/>
          <w:szCs w:val="28"/>
        </w:rPr>
      </w:pPr>
    </w:p>
    <w:p w14:paraId="04687751" w14:textId="77777777" w:rsidR="005C2DEB" w:rsidRPr="005868B2" w:rsidRDefault="005C2DEB" w:rsidP="005868B2">
      <w:pPr>
        <w:pStyle w:val="ae"/>
        <w:jc w:val="center"/>
        <w:rPr>
          <w:sz w:val="28"/>
          <w:szCs w:val="28"/>
        </w:rPr>
      </w:pPr>
      <w:r w:rsidRPr="005868B2">
        <w:rPr>
          <w:sz w:val="28"/>
          <w:szCs w:val="28"/>
        </w:rPr>
        <w:t>9. Сравнение возможных вариантов решения проблемы</w:t>
      </w:r>
    </w:p>
    <w:p w14:paraId="537C28B5" w14:textId="77777777" w:rsidR="005868B2" w:rsidRPr="005868B2" w:rsidRDefault="005868B2" w:rsidP="005868B2">
      <w:pPr>
        <w:pStyle w:val="ae"/>
        <w:rPr>
          <w:sz w:val="28"/>
          <w:szCs w:val="28"/>
        </w:rPr>
      </w:pP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8"/>
        <w:gridCol w:w="2268"/>
        <w:gridCol w:w="2268"/>
      </w:tblGrid>
      <w:tr w:rsidR="005C2DEB" w:rsidRPr="005C2DEB" w14:paraId="623BD04C" w14:textId="77777777" w:rsidTr="005868B2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60158" w14:textId="77777777" w:rsidR="005C2DEB" w:rsidRPr="005C2DEB" w:rsidRDefault="005C2DEB" w:rsidP="005C2DEB">
            <w:pPr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E592B" w14:textId="77777777" w:rsidR="005C2DEB" w:rsidRPr="005C2DEB" w:rsidRDefault="005C2DEB" w:rsidP="005C2DEB">
            <w:pPr>
              <w:jc w:val="center"/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>Вариант 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8FBC68" w14:textId="77777777" w:rsidR="005C2DEB" w:rsidRPr="005C2DEB" w:rsidRDefault="005C2DEB" w:rsidP="005C2DEB">
            <w:pPr>
              <w:jc w:val="center"/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>Вариант 2</w:t>
            </w:r>
          </w:p>
        </w:tc>
      </w:tr>
      <w:tr w:rsidR="005C2DEB" w:rsidRPr="005C2DEB" w14:paraId="2C5DA65A" w14:textId="77777777" w:rsidTr="005868B2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2F0BE" w14:textId="77777777" w:rsidR="005C2DEB" w:rsidRPr="005C2DEB" w:rsidRDefault="005C2DEB" w:rsidP="005C2DEB">
            <w:pPr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A698A" w14:textId="02309DAA" w:rsidR="005C2DEB" w:rsidRPr="005C2DEB" w:rsidRDefault="005868B2" w:rsidP="005868B2">
            <w:pPr>
              <w:jc w:val="center"/>
              <w:rPr>
                <w:sz w:val="28"/>
                <w:szCs w:val="28"/>
              </w:rPr>
            </w:pPr>
            <w:r w:rsidRPr="005868B2">
              <w:rPr>
                <w:sz w:val="28"/>
                <w:szCs w:val="28"/>
              </w:rPr>
              <w:t>Принятие настоящего проекта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F95AC" w14:textId="72E1B226" w:rsidR="005C2DEB" w:rsidRPr="005C2DEB" w:rsidRDefault="005868B2" w:rsidP="005868B2">
            <w:pPr>
              <w:jc w:val="center"/>
              <w:rPr>
                <w:sz w:val="28"/>
                <w:szCs w:val="28"/>
              </w:rPr>
            </w:pPr>
            <w:r w:rsidRPr="005868B2">
              <w:rPr>
                <w:sz w:val="28"/>
                <w:szCs w:val="28"/>
              </w:rPr>
              <w:t>Не принимать настоящий нормативный правовой акт</w:t>
            </w:r>
          </w:p>
        </w:tc>
      </w:tr>
      <w:tr w:rsidR="005C2DEB" w:rsidRPr="005C2DEB" w14:paraId="5B58AB9F" w14:textId="77777777" w:rsidTr="005868B2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38D62" w14:textId="77777777" w:rsidR="005C2DEB" w:rsidRPr="005C2DEB" w:rsidRDefault="005C2DEB" w:rsidP="005C2DEB">
            <w:pPr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13B568" w14:textId="61861A0F" w:rsidR="005C2DEB" w:rsidRPr="005C2DEB" w:rsidRDefault="005868B2" w:rsidP="005868B2">
            <w:pPr>
              <w:jc w:val="center"/>
              <w:rPr>
                <w:sz w:val="28"/>
                <w:szCs w:val="28"/>
              </w:rPr>
            </w:pPr>
            <w:r w:rsidRPr="005868B2">
              <w:rPr>
                <w:sz w:val="28"/>
                <w:szCs w:val="28"/>
              </w:rPr>
              <w:t>Обоснованное предоставление субсидий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9FBFE" w14:textId="77777777" w:rsidR="005868B2" w:rsidRPr="005868B2" w:rsidRDefault="005868B2" w:rsidP="005868B2">
            <w:pPr>
              <w:jc w:val="center"/>
              <w:rPr>
                <w:sz w:val="28"/>
                <w:szCs w:val="28"/>
              </w:rPr>
            </w:pPr>
            <w:r w:rsidRPr="005868B2">
              <w:rPr>
                <w:sz w:val="28"/>
                <w:szCs w:val="28"/>
              </w:rPr>
              <w:t xml:space="preserve">Противоречие нормативного правового акта Республики Саха (Якутия) </w:t>
            </w:r>
            <w:proofErr w:type="gramStart"/>
            <w:r w:rsidRPr="005868B2">
              <w:rPr>
                <w:sz w:val="28"/>
                <w:szCs w:val="28"/>
              </w:rPr>
              <w:t>федеральному</w:t>
            </w:r>
            <w:proofErr w:type="gramEnd"/>
            <w:r w:rsidRPr="005868B2">
              <w:rPr>
                <w:sz w:val="28"/>
                <w:szCs w:val="28"/>
              </w:rPr>
              <w:t>.</w:t>
            </w:r>
          </w:p>
          <w:p w14:paraId="0B23113B" w14:textId="23450017" w:rsidR="005C2DEB" w:rsidRPr="005C2DEB" w:rsidRDefault="005868B2" w:rsidP="005868B2">
            <w:pPr>
              <w:jc w:val="center"/>
              <w:rPr>
                <w:sz w:val="28"/>
                <w:szCs w:val="28"/>
              </w:rPr>
            </w:pPr>
            <w:r w:rsidRPr="005868B2">
              <w:rPr>
                <w:sz w:val="28"/>
                <w:szCs w:val="28"/>
              </w:rPr>
              <w:t xml:space="preserve">Увеличение </w:t>
            </w:r>
            <w:proofErr w:type="gramStart"/>
            <w:r w:rsidRPr="005868B2">
              <w:rPr>
                <w:sz w:val="28"/>
                <w:szCs w:val="28"/>
              </w:rPr>
              <w:t>убытков</w:t>
            </w:r>
            <w:proofErr w:type="gramEnd"/>
            <w:r w:rsidRPr="005868B2">
              <w:rPr>
                <w:sz w:val="28"/>
                <w:szCs w:val="28"/>
              </w:rPr>
              <w:t xml:space="preserve"> как организаций, так и расходов государственного бюджета Республики Саха (Якутия)</w:t>
            </w:r>
          </w:p>
        </w:tc>
      </w:tr>
      <w:tr w:rsidR="00C66DC1" w:rsidRPr="005C2DEB" w14:paraId="705A1A46" w14:textId="77777777" w:rsidTr="005868B2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BCCC86" w14:textId="77777777" w:rsidR="005C2DEB" w:rsidRPr="005C2DEB" w:rsidRDefault="00C66DC1" w:rsidP="005C2DEB">
            <w:pPr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FF21BF" w14:textId="31C92E44" w:rsidR="005C2DEB" w:rsidRPr="005C2DEB" w:rsidRDefault="00C66DC1" w:rsidP="005868B2">
            <w:pPr>
              <w:jc w:val="center"/>
              <w:rPr>
                <w:sz w:val="28"/>
                <w:szCs w:val="28"/>
              </w:rPr>
            </w:pPr>
            <w:r w:rsidRPr="00421947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E79F9" w14:textId="0E00B3E2" w:rsidR="005C2DEB" w:rsidRPr="005C2DEB" w:rsidRDefault="00C66DC1" w:rsidP="005868B2">
            <w:pPr>
              <w:jc w:val="center"/>
              <w:rPr>
                <w:sz w:val="28"/>
                <w:szCs w:val="28"/>
              </w:rPr>
            </w:pPr>
            <w:r w:rsidRPr="00421947">
              <w:rPr>
                <w:sz w:val="28"/>
                <w:szCs w:val="28"/>
              </w:rPr>
              <w:t>Нет</w:t>
            </w:r>
          </w:p>
        </w:tc>
      </w:tr>
      <w:tr w:rsidR="00C66DC1" w:rsidRPr="005C2DEB" w14:paraId="7E2D7BE9" w14:textId="77777777" w:rsidTr="005868B2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EE0F2" w14:textId="77777777" w:rsidR="005C2DEB" w:rsidRPr="005C2DEB" w:rsidRDefault="00C66DC1" w:rsidP="005C2DEB">
            <w:pPr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>9.4. Оценка расходов (доходов) государственного бюджета Республики Саха (Якутия), связанных с введением предлагаемого правового регулирования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884F3" w14:textId="3F6EFE5F" w:rsidR="005C2DEB" w:rsidRPr="005C2DEB" w:rsidRDefault="00C66DC1" w:rsidP="005868B2">
            <w:pPr>
              <w:jc w:val="center"/>
              <w:rPr>
                <w:sz w:val="28"/>
                <w:szCs w:val="28"/>
              </w:rPr>
            </w:pPr>
            <w:r w:rsidRPr="00421947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11A5E" w14:textId="2021559C" w:rsidR="005C2DEB" w:rsidRPr="005C2DEB" w:rsidRDefault="00C66DC1" w:rsidP="005868B2">
            <w:pPr>
              <w:jc w:val="center"/>
              <w:rPr>
                <w:sz w:val="28"/>
                <w:szCs w:val="28"/>
              </w:rPr>
            </w:pPr>
            <w:r w:rsidRPr="00421947">
              <w:rPr>
                <w:sz w:val="28"/>
                <w:szCs w:val="28"/>
              </w:rPr>
              <w:t>Нет</w:t>
            </w:r>
          </w:p>
        </w:tc>
      </w:tr>
      <w:tr w:rsidR="00C66DC1" w:rsidRPr="005C2DEB" w14:paraId="42E3E904" w14:textId="77777777" w:rsidTr="005868B2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78BE9" w14:textId="77777777" w:rsidR="005C2DEB" w:rsidRPr="005C2DEB" w:rsidRDefault="00C66DC1" w:rsidP="005C2DEB">
            <w:pPr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F43A3" w14:textId="5755F9E8" w:rsidR="005C2DEB" w:rsidRPr="005C2DEB" w:rsidRDefault="00C66DC1" w:rsidP="00586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27D76" w14:textId="63578DB1" w:rsidR="005C2DEB" w:rsidRPr="005C2DEB" w:rsidRDefault="00C66DC1" w:rsidP="00C66DC1">
            <w:pPr>
              <w:jc w:val="center"/>
              <w:rPr>
                <w:sz w:val="28"/>
                <w:szCs w:val="28"/>
              </w:rPr>
            </w:pPr>
            <w:r w:rsidRPr="00421947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эффективно</w:t>
            </w:r>
          </w:p>
        </w:tc>
      </w:tr>
      <w:tr w:rsidR="005C2DEB" w:rsidRPr="005C2DEB" w14:paraId="7386CEAF" w14:textId="77777777" w:rsidTr="005868B2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F18E4" w14:textId="77777777" w:rsidR="005C2DEB" w:rsidRPr="005C2DEB" w:rsidRDefault="005C2DEB" w:rsidP="005C2DEB">
            <w:pPr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1AC5E3" w14:textId="22D33ED8" w:rsidR="005C2DEB" w:rsidRPr="005C2DEB" w:rsidRDefault="00C66DC1" w:rsidP="005868B2">
            <w:pPr>
              <w:jc w:val="center"/>
              <w:rPr>
                <w:sz w:val="28"/>
                <w:szCs w:val="28"/>
              </w:rPr>
            </w:pPr>
            <w:r w:rsidRPr="00C66DC1">
              <w:rPr>
                <w:sz w:val="28"/>
                <w:szCs w:val="28"/>
              </w:rPr>
              <w:t>Обоснованное предоставление субсидий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64DE2" w14:textId="5B55D137" w:rsidR="005C2DEB" w:rsidRPr="005C2DEB" w:rsidRDefault="00C66DC1" w:rsidP="005868B2">
            <w:pPr>
              <w:jc w:val="center"/>
              <w:rPr>
                <w:sz w:val="28"/>
                <w:szCs w:val="28"/>
              </w:rPr>
            </w:pPr>
            <w:r w:rsidRPr="00C66DC1">
              <w:rPr>
                <w:sz w:val="28"/>
                <w:szCs w:val="28"/>
              </w:rPr>
              <w:t>Существует риск необоснованного предоставления субсидий (недополученных доходов)</w:t>
            </w:r>
          </w:p>
        </w:tc>
      </w:tr>
      <w:tr w:rsidR="005C2DEB" w:rsidRPr="005C2DEB" w14:paraId="06D021D6" w14:textId="77777777" w:rsidTr="005868B2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40BE2" w14:textId="77777777" w:rsidR="005C2DEB" w:rsidRPr="005C2DEB" w:rsidRDefault="005C2DEB" w:rsidP="005C2DEB">
            <w:pPr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 xml:space="preserve">9.7. Необходимые для достижения заявленных целей регулирования </w:t>
            </w:r>
            <w:r w:rsidRPr="005C2DEB">
              <w:rPr>
                <w:sz w:val="28"/>
                <w:szCs w:val="28"/>
              </w:rPr>
              <w:lastRenderedPageBreak/>
              <w:t>организационно-технические, методологические, информационные и иные мероприятия, общий объем затрат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89DC4" w14:textId="174097AF" w:rsidR="005C2DEB" w:rsidRPr="005C2DEB" w:rsidRDefault="00C66DC1" w:rsidP="00586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938AE" w14:textId="5AAC1FB8" w:rsidR="005C2DEB" w:rsidRPr="005C2DEB" w:rsidRDefault="00C66DC1" w:rsidP="00586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14:paraId="79AED22D" w14:textId="037FB962" w:rsidR="005C2DEB" w:rsidRPr="005868B2" w:rsidRDefault="005C2DEB" w:rsidP="005868B2">
      <w:pPr>
        <w:pStyle w:val="ae"/>
        <w:spacing w:line="360" w:lineRule="exact"/>
        <w:ind w:firstLine="709"/>
        <w:jc w:val="both"/>
        <w:rPr>
          <w:sz w:val="28"/>
          <w:szCs w:val="28"/>
        </w:rPr>
      </w:pPr>
    </w:p>
    <w:p w14:paraId="42C1F478" w14:textId="77777777" w:rsidR="005C2DEB" w:rsidRDefault="005C2DEB" w:rsidP="005868B2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868B2">
        <w:rPr>
          <w:sz w:val="28"/>
          <w:szCs w:val="28"/>
        </w:rPr>
        <w:t>9.8. Обоснование выбора предпочтительного варианта решения выявленной проблемы:</w:t>
      </w:r>
    </w:p>
    <w:p w14:paraId="55F7A0D8" w14:textId="19FD721E" w:rsidR="005868B2" w:rsidRPr="005868B2" w:rsidRDefault="00C66DC1" w:rsidP="005868B2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C66DC1">
        <w:rPr>
          <w:sz w:val="28"/>
          <w:szCs w:val="28"/>
        </w:rPr>
        <w:t>Первый вариант предпочтительнее в целях снижения убыточности</w:t>
      </w:r>
      <w:r>
        <w:rPr>
          <w:sz w:val="28"/>
          <w:szCs w:val="28"/>
        </w:rPr>
        <w:t xml:space="preserve"> г</w:t>
      </w:r>
      <w:r w:rsidRPr="00C66DC1">
        <w:rPr>
          <w:sz w:val="28"/>
          <w:szCs w:val="28"/>
        </w:rPr>
        <w:t>арантирующи</w:t>
      </w:r>
      <w:r>
        <w:rPr>
          <w:sz w:val="28"/>
          <w:szCs w:val="28"/>
        </w:rPr>
        <w:t>х</w:t>
      </w:r>
      <w:r w:rsidRPr="00C66DC1">
        <w:rPr>
          <w:sz w:val="28"/>
          <w:szCs w:val="28"/>
        </w:rPr>
        <w:t xml:space="preserve"> поставщик</w:t>
      </w:r>
      <w:r>
        <w:rPr>
          <w:sz w:val="28"/>
          <w:szCs w:val="28"/>
        </w:rPr>
        <w:t>ов</w:t>
      </w:r>
      <w:r w:rsidRPr="00C66DC1">
        <w:rPr>
          <w:sz w:val="28"/>
          <w:szCs w:val="28"/>
        </w:rPr>
        <w:t xml:space="preserve"> электрической энергии, </w:t>
      </w:r>
      <w:proofErr w:type="spellStart"/>
      <w:r w:rsidRPr="00C66DC1">
        <w:rPr>
          <w:sz w:val="28"/>
          <w:szCs w:val="28"/>
        </w:rPr>
        <w:t>энергосбытовы</w:t>
      </w:r>
      <w:r>
        <w:rPr>
          <w:sz w:val="28"/>
          <w:szCs w:val="28"/>
        </w:rPr>
        <w:t>х</w:t>
      </w:r>
      <w:proofErr w:type="spellEnd"/>
      <w:r w:rsidRPr="00C66DC1">
        <w:rPr>
          <w:sz w:val="28"/>
          <w:szCs w:val="28"/>
        </w:rPr>
        <w:t xml:space="preserve"> (</w:t>
      </w:r>
      <w:proofErr w:type="spellStart"/>
      <w:r w:rsidRPr="00C66DC1">
        <w:rPr>
          <w:sz w:val="28"/>
          <w:szCs w:val="28"/>
        </w:rPr>
        <w:t>энергоснабжающи</w:t>
      </w:r>
      <w:r>
        <w:rPr>
          <w:sz w:val="28"/>
          <w:szCs w:val="28"/>
        </w:rPr>
        <w:t>х</w:t>
      </w:r>
      <w:proofErr w:type="spellEnd"/>
      <w:r w:rsidRPr="00C66DC1">
        <w:rPr>
          <w:sz w:val="28"/>
          <w:szCs w:val="28"/>
        </w:rPr>
        <w:t>) организаци</w:t>
      </w:r>
      <w:r>
        <w:rPr>
          <w:sz w:val="28"/>
          <w:szCs w:val="28"/>
        </w:rPr>
        <w:t>й, а также расходов государственного бюджета Республики Саха (Якутия).</w:t>
      </w:r>
    </w:p>
    <w:p w14:paraId="25CC7DA1" w14:textId="77777777" w:rsidR="005C2DEB" w:rsidRDefault="005C2DEB" w:rsidP="005868B2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868B2">
        <w:rPr>
          <w:sz w:val="28"/>
          <w:szCs w:val="28"/>
        </w:rPr>
        <w:t>9.9. Детальное описание предлагаемого варианта решения проблемы:</w:t>
      </w:r>
    </w:p>
    <w:p w14:paraId="2B0FB95F" w14:textId="4B14BAA7" w:rsidR="00C66DC1" w:rsidRPr="005868B2" w:rsidRDefault="00C66DC1" w:rsidP="00C66DC1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предлагается утвердить </w:t>
      </w:r>
      <w:r w:rsidRPr="00C66DC1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C66DC1">
        <w:rPr>
          <w:sz w:val="28"/>
          <w:szCs w:val="28"/>
        </w:rPr>
        <w:t xml:space="preserve">предоставления субсидий на возмещение гарантирующим поставщикам электрической энергии, </w:t>
      </w:r>
      <w:proofErr w:type="spellStart"/>
      <w:r w:rsidRPr="00C66DC1">
        <w:rPr>
          <w:sz w:val="28"/>
          <w:szCs w:val="28"/>
        </w:rPr>
        <w:t>энергоснабжающим</w:t>
      </w:r>
      <w:proofErr w:type="spellEnd"/>
      <w:r w:rsidRPr="00C66DC1">
        <w:rPr>
          <w:sz w:val="28"/>
          <w:szCs w:val="28"/>
        </w:rPr>
        <w:t xml:space="preserve"> организациям, </w:t>
      </w:r>
      <w:proofErr w:type="spellStart"/>
      <w:r w:rsidRPr="00C66DC1">
        <w:rPr>
          <w:sz w:val="28"/>
          <w:szCs w:val="28"/>
        </w:rPr>
        <w:t>энергосбытовым</w:t>
      </w:r>
      <w:proofErr w:type="spellEnd"/>
      <w:r w:rsidRPr="00C66DC1">
        <w:rPr>
          <w:sz w:val="28"/>
          <w:szCs w:val="28"/>
        </w:rPr>
        <w:t xml:space="preserve"> организациям недополученных доходов в связи с доведением цен (тарифов) на электрическую энергию (мощность) до планируемых на следующий период регулирования базовых уровней цен (тарифов) на электрическую энергию (мощность) на территориях Дальневосточного федерального округа</w:t>
      </w:r>
      <w:r>
        <w:rPr>
          <w:sz w:val="28"/>
          <w:szCs w:val="28"/>
        </w:rPr>
        <w:t xml:space="preserve"> нормативным правовым актом Правительства Республики Саха (Якутия).</w:t>
      </w:r>
      <w:proofErr w:type="gramEnd"/>
    </w:p>
    <w:p w14:paraId="1BE90BDA" w14:textId="77777777" w:rsidR="00C66DC1" w:rsidRDefault="00C66DC1" w:rsidP="00C66DC1">
      <w:pPr>
        <w:pStyle w:val="ae"/>
        <w:spacing w:line="360" w:lineRule="exact"/>
        <w:jc w:val="both"/>
        <w:rPr>
          <w:sz w:val="28"/>
          <w:szCs w:val="28"/>
        </w:rPr>
      </w:pPr>
    </w:p>
    <w:p w14:paraId="30FC61C1" w14:textId="77777777" w:rsidR="005C2DEB" w:rsidRDefault="005C2DEB" w:rsidP="00C66DC1">
      <w:pPr>
        <w:pStyle w:val="ae"/>
        <w:spacing w:line="360" w:lineRule="exact"/>
        <w:jc w:val="center"/>
        <w:rPr>
          <w:sz w:val="28"/>
          <w:szCs w:val="28"/>
        </w:rPr>
      </w:pPr>
      <w:r w:rsidRPr="005868B2">
        <w:rPr>
          <w:sz w:val="28"/>
          <w:szCs w:val="28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14:paraId="7549665E" w14:textId="77777777" w:rsidR="00C66DC1" w:rsidRPr="005868B2" w:rsidRDefault="00C66DC1" w:rsidP="005868B2">
      <w:pPr>
        <w:pStyle w:val="ae"/>
        <w:spacing w:line="360" w:lineRule="exact"/>
        <w:ind w:firstLine="709"/>
        <w:jc w:val="both"/>
        <w:rPr>
          <w:sz w:val="28"/>
          <w:szCs w:val="28"/>
        </w:rPr>
      </w:pPr>
    </w:p>
    <w:p w14:paraId="5D3F01E7" w14:textId="77777777" w:rsidR="005C2DEB" w:rsidRDefault="005C2DEB" w:rsidP="005868B2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868B2">
        <w:rPr>
          <w:sz w:val="28"/>
          <w:szCs w:val="28"/>
        </w:rPr>
        <w:t>10.1. Предполагаемая дата вступления в силу нормативного правового акта:</w:t>
      </w:r>
    </w:p>
    <w:p w14:paraId="56786CA8" w14:textId="64ED474A" w:rsidR="00C66DC1" w:rsidRPr="005868B2" w:rsidRDefault="00C66DC1" w:rsidP="005868B2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25.04.2024 г.</w:t>
      </w:r>
    </w:p>
    <w:p w14:paraId="5538DE1F" w14:textId="77777777" w:rsidR="005C2DEB" w:rsidRPr="005868B2" w:rsidRDefault="005C2DEB" w:rsidP="005868B2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868B2">
        <w:rPr>
          <w:sz w:val="28"/>
          <w:szCs w:val="28"/>
        </w:rPr>
        <w:t>10.2. Необходимость установления переходного периода и (или) отсрочки введения предлагаемого правового регулирования: нет.</w:t>
      </w:r>
    </w:p>
    <w:p w14:paraId="01AE37FD" w14:textId="7F713DEA" w:rsidR="005C2DEB" w:rsidRPr="005868B2" w:rsidRDefault="005C2DEB" w:rsidP="005868B2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868B2">
        <w:rPr>
          <w:sz w:val="28"/>
          <w:szCs w:val="28"/>
        </w:rPr>
        <w:t xml:space="preserve">а) срок переходного периода: </w:t>
      </w:r>
      <w:r w:rsidR="00C66DC1">
        <w:rPr>
          <w:sz w:val="28"/>
          <w:szCs w:val="28"/>
        </w:rPr>
        <w:t>нет</w:t>
      </w:r>
      <w:r w:rsidRPr="005868B2">
        <w:rPr>
          <w:sz w:val="28"/>
          <w:szCs w:val="28"/>
        </w:rPr>
        <w:t>;</w:t>
      </w:r>
    </w:p>
    <w:p w14:paraId="13A68788" w14:textId="1CFCC8E1" w:rsidR="005C2DEB" w:rsidRPr="005868B2" w:rsidRDefault="005C2DEB" w:rsidP="005868B2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868B2">
        <w:rPr>
          <w:sz w:val="28"/>
          <w:szCs w:val="28"/>
        </w:rPr>
        <w:t xml:space="preserve">б) отсрочка введения предлагаемого правового регулирования: </w:t>
      </w:r>
      <w:r w:rsidR="00C66DC1">
        <w:rPr>
          <w:sz w:val="28"/>
          <w:szCs w:val="28"/>
        </w:rPr>
        <w:t>нет</w:t>
      </w:r>
      <w:r w:rsidRPr="005868B2">
        <w:rPr>
          <w:sz w:val="28"/>
          <w:szCs w:val="28"/>
        </w:rPr>
        <w:t>.</w:t>
      </w:r>
    </w:p>
    <w:p w14:paraId="76AA1CBC" w14:textId="28B328F2" w:rsidR="005C2DEB" w:rsidRPr="005868B2" w:rsidRDefault="005C2DEB" w:rsidP="005868B2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868B2">
        <w:rPr>
          <w:sz w:val="28"/>
          <w:szCs w:val="28"/>
        </w:rPr>
        <w:t>10.3. Необходимость распространения предлагаемого правового регулирования на ранее возникшие отношения:</w:t>
      </w:r>
      <w:r w:rsidR="00C66DC1">
        <w:rPr>
          <w:sz w:val="28"/>
          <w:szCs w:val="28"/>
        </w:rPr>
        <w:t xml:space="preserve"> нет</w:t>
      </w:r>
    </w:p>
    <w:p w14:paraId="771D4F34" w14:textId="13D8F87C" w:rsidR="005C2DEB" w:rsidRPr="005868B2" w:rsidRDefault="005C2DEB" w:rsidP="005868B2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868B2">
        <w:rPr>
          <w:sz w:val="28"/>
          <w:szCs w:val="28"/>
        </w:rPr>
        <w:t xml:space="preserve">10.3.1. Период распространения на ранее возникшие отношения: </w:t>
      </w:r>
      <w:r w:rsidR="00C66DC1">
        <w:rPr>
          <w:sz w:val="28"/>
          <w:szCs w:val="28"/>
        </w:rPr>
        <w:t>отсутствует</w:t>
      </w:r>
      <w:r w:rsidRPr="005868B2">
        <w:rPr>
          <w:sz w:val="28"/>
          <w:szCs w:val="28"/>
        </w:rPr>
        <w:t>.</w:t>
      </w:r>
    </w:p>
    <w:p w14:paraId="3A748849" w14:textId="77777777" w:rsidR="005C2DEB" w:rsidRDefault="005C2DEB" w:rsidP="005868B2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868B2">
        <w:rPr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14:paraId="05C157AF" w14:textId="6C7174FC" w:rsidR="00C66DC1" w:rsidRPr="005868B2" w:rsidRDefault="00C66DC1" w:rsidP="005868B2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Отсутствует.</w:t>
      </w:r>
    </w:p>
    <w:p w14:paraId="5DB666B8" w14:textId="77777777" w:rsidR="005C2DEB" w:rsidRDefault="005C2DEB" w:rsidP="00C13F4A">
      <w:pPr>
        <w:pStyle w:val="ae"/>
        <w:spacing w:line="360" w:lineRule="exact"/>
        <w:jc w:val="center"/>
        <w:rPr>
          <w:sz w:val="28"/>
          <w:szCs w:val="28"/>
        </w:rPr>
      </w:pPr>
      <w:r w:rsidRPr="005868B2">
        <w:rPr>
          <w:sz w:val="28"/>
          <w:szCs w:val="28"/>
        </w:rPr>
        <w:lastRenderedPageBreak/>
        <w:t>11. Информация о сроках проведения публичных консультаций по проекту нормативного правового акта и сводному отчету:</w:t>
      </w:r>
    </w:p>
    <w:p w14:paraId="57A1D64A" w14:textId="77777777" w:rsidR="00C66DC1" w:rsidRPr="005868B2" w:rsidRDefault="00C66DC1" w:rsidP="005868B2">
      <w:pPr>
        <w:pStyle w:val="ae"/>
        <w:spacing w:line="360" w:lineRule="exact"/>
        <w:ind w:firstLine="709"/>
        <w:jc w:val="both"/>
        <w:rPr>
          <w:sz w:val="28"/>
          <w:szCs w:val="28"/>
        </w:rPr>
      </w:pPr>
    </w:p>
    <w:p w14:paraId="398F7789" w14:textId="77777777" w:rsidR="005C2DEB" w:rsidRPr="005868B2" w:rsidRDefault="005C2DEB" w:rsidP="005868B2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868B2">
        <w:rPr>
          <w:sz w:val="28"/>
          <w:szCs w:val="28"/>
        </w:rPr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14:paraId="4FE9A2AD" w14:textId="6EFB0281" w:rsidR="005C2DEB" w:rsidRPr="005868B2" w:rsidRDefault="005C2DEB" w:rsidP="005868B2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868B2">
        <w:rPr>
          <w:sz w:val="28"/>
          <w:szCs w:val="28"/>
        </w:rPr>
        <w:t>начало:</w:t>
      </w:r>
      <w:r w:rsidR="00C13F4A">
        <w:rPr>
          <w:sz w:val="28"/>
          <w:szCs w:val="28"/>
        </w:rPr>
        <w:t xml:space="preserve"> _____________</w:t>
      </w:r>
    </w:p>
    <w:p w14:paraId="5112B3DE" w14:textId="33D572AE" w:rsidR="005C2DEB" w:rsidRPr="005868B2" w:rsidRDefault="005C2DEB" w:rsidP="005868B2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868B2">
        <w:rPr>
          <w:sz w:val="28"/>
          <w:szCs w:val="28"/>
        </w:rPr>
        <w:t>окончание:</w:t>
      </w:r>
      <w:r w:rsidR="00C13F4A">
        <w:rPr>
          <w:sz w:val="28"/>
          <w:szCs w:val="28"/>
        </w:rPr>
        <w:t xml:space="preserve"> _____________</w:t>
      </w:r>
    </w:p>
    <w:p w14:paraId="558B3080" w14:textId="77777777" w:rsidR="005C2DEB" w:rsidRPr="005868B2" w:rsidRDefault="005C2DEB" w:rsidP="005868B2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868B2">
        <w:rPr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14:paraId="57D08B12" w14:textId="77777777" w:rsidR="005C2DEB" w:rsidRPr="005868B2" w:rsidRDefault="005C2DEB" w:rsidP="005868B2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868B2">
        <w:rPr>
          <w:sz w:val="28"/>
          <w:szCs w:val="28"/>
        </w:rPr>
        <w:t>Всего замечаний и предложений:</w:t>
      </w:r>
    </w:p>
    <w:p w14:paraId="767412F1" w14:textId="77777777" w:rsidR="005C2DEB" w:rsidRPr="005868B2" w:rsidRDefault="005C2DEB" w:rsidP="005868B2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868B2">
        <w:rPr>
          <w:sz w:val="28"/>
          <w:szCs w:val="28"/>
        </w:rPr>
        <w:t>полностью: ____, учтено частично: ____</w:t>
      </w:r>
    </w:p>
    <w:p w14:paraId="5E07ACD9" w14:textId="77777777" w:rsidR="005C2DEB" w:rsidRDefault="005C2DEB" w:rsidP="005868B2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868B2">
        <w:rPr>
          <w:sz w:val="28"/>
          <w:szCs w:val="28"/>
        </w:rPr>
        <w:t>11.3. 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</w:t>
      </w:r>
    </w:p>
    <w:p w14:paraId="13AE9015" w14:textId="77777777" w:rsidR="00C13F4A" w:rsidRDefault="00C13F4A" w:rsidP="005868B2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bookmarkStart w:id="1" w:name="_GoBack"/>
      <w:bookmarkEnd w:id="1"/>
    </w:p>
    <w:p w14:paraId="1ED2FB97" w14:textId="1F0A87C1" w:rsidR="00054F93" w:rsidRDefault="00054F93" w:rsidP="006D2384">
      <w:pPr>
        <w:rPr>
          <w:sz w:val="28"/>
          <w:szCs w:val="28"/>
        </w:rPr>
      </w:pPr>
    </w:p>
    <w:p w14:paraId="7206BDEB" w14:textId="07B0D32A" w:rsidR="00054F93" w:rsidRDefault="00054F93" w:rsidP="006D2384">
      <w:pPr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3"/>
        <w:gridCol w:w="4459"/>
        <w:gridCol w:w="2899"/>
      </w:tblGrid>
      <w:tr w:rsidR="00CA7F16" w:rsidRPr="00C22E25" w14:paraId="7148DB35" w14:textId="77777777" w:rsidTr="00094060">
        <w:trPr>
          <w:trHeight w:val="700"/>
        </w:trPr>
        <w:tc>
          <w:tcPr>
            <w:tcW w:w="2244" w:type="dxa"/>
          </w:tcPr>
          <w:p w14:paraId="4A46A78E" w14:textId="77777777" w:rsidR="00CA7F16" w:rsidRPr="00C22E25" w:rsidRDefault="00CA7F16" w:rsidP="00094060">
            <w:pPr>
              <w:spacing w:after="160" w:line="259" w:lineRule="auto"/>
              <w:jc w:val="center"/>
              <w:rPr>
                <w:sz w:val="27"/>
                <w:szCs w:val="27"/>
              </w:rPr>
            </w:pPr>
            <w:bookmarkStart w:id="2" w:name="SIGNERPOST1"/>
            <w:r w:rsidRPr="00C22E25">
              <w:rPr>
                <w:sz w:val="27"/>
                <w:szCs w:val="27"/>
              </w:rPr>
              <w:t>Должность</w:t>
            </w:r>
            <w:bookmarkEnd w:id="2"/>
          </w:p>
        </w:tc>
        <w:tc>
          <w:tcPr>
            <w:tcW w:w="4648" w:type="dxa"/>
          </w:tcPr>
          <w:p w14:paraId="1396D4D2" w14:textId="77777777" w:rsidR="00CA7F16" w:rsidRPr="00C22E25" w:rsidRDefault="00CA7F16" w:rsidP="00612323">
            <w:pPr>
              <w:spacing w:after="160" w:line="259" w:lineRule="auto"/>
              <w:rPr>
                <w:sz w:val="27"/>
                <w:szCs w:val="27"/>
              </w:rPr>
            </w:pPr>
            <w:bookmarkStart w:id="3" w:name="SIGNERSTAMP1"/>
            <w:bookmarkEnd w:id="3"/>
          </w:p>
        </w:tc>
        <w:tc>
          <w:tcPr>
            <w:tcW w:w="2992" w:type="dxa"/>
          </w:tcPr>
          <w:p w14:paraId="1C6F34CA" w14:textId="77777777" w:rsidR="00CA7F16" w:rsidRPr="00C22E25" w:rsidRDefault="00CA7F16" w:rsidP="00094060">
            <w:pPr>
              <w:spacing w:after="160" w:line="259" w:lineRule="auto"/>
              <w:jc w:val="center"/>
              <w:rPr>
                <w:sz w:val="27"/>
                <w:szCs w:val="27"/>
              </w:rPr>
            </w:pPr>
            <w:bookmarkStart w:id="4" w:name="SIGNERNAME1"/>
            <w:r>
              <w:rPr>
                <w:sz w:val="27"/>
                <w:szCs w:val="27"/>
              </w:rPr>
              <w:t xml:space="preserve">      </w:t>
            </w:r>
            <w:r w:rsidRPr="00C22E25">
              <w:rPr>
                <w:sz w:val="27"/>
                <w:szCs w:val="27"/>
              </w:rPr>
              <w:t>ФИО</w:t>
            </w:r>
            <w:bookmarkEnd w:id="4"/>
          </w:p>
        </w:tc>
      </w:tr>
    </w:tbl>
    <w:p w14:paraId="31F7BFC5" w14:textId="5D8F8C2E" w:rsidR="00054F93" w:rsidRDefault="00054F93" w:rsidP="005C0A34">
      <w:pPr>
        <w:jc w:val="both"/>
        <w:rPr>
          <w:sz w:val="26"/>
          <w:szCs w:val="26"/>
        </w:rPr>
      </w:pPr>
    </w:p>
    <w:sectPr w:rsidR="00054F93" w:rsidSect="00AE0387">
      <w:headerReference w:type="even" r:id="rId14"/>
      <w:footerReference w:type="even" r:id="rId15"/>
      <w:footerReference w:type="first" r:id="rId16"/>
      <w:pgSz w:w="11906" w:h="16838"/>
      <w:pgMar w:top="851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AC5E3" w14:textId="77777777" w:rsidR="006960AD" w:rsidRDefault="006960AD" w:rsidP="003066D7">
      <w:r>
        <w:separator/>
      </w:r>
    </w:p>
  </w:endnote>
  <w:endnote w:type="continuationSeparator" w:id="0">
    <w:p w14:paraId="3122FA50" w14:textId="77777777" w:rsidR="006960AD" w:rsidRDefault="006960AD" w:rsidP="0030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4E7A2" w14:textId="77777777" w:rsidR="005E289B" w:rsidRDefault="005E289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57</w:t>
    </w:r>
    <w:r>
      <w:rPr>
        <w:rStyle w:val="a6"/>
      </w:rPr>
      <w:fldChar w:fldCharType="end"/>
    </w:r>
  </w:p>
  <w:p w14:paraId="13471416" w14:textId="77777777" w:rsidR="005E289B" w:rsidRDefault="005E289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79067" w14:textId="346E17DD" w:rsidR="004457EE" w:rsidRPr="004457EE" w:rsidRDefault="004457EE" w:rsidP="004457EE">
    <w:pPr>
      <w:pStyle w:val="a7"/>
      <w:jc w:val="center"/>
    </w:pPr>
    <w:r w:rsidRPr="004457EE">
      <w:t>(Документ создан в электронной форме в Министерстве жилищно-коммунального хозяйства и энергетики Республики Саха (Якутия)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BEF06" w14:textId="77777777" w:rsidR="006960AD" w:rsidRDefault="006960AD" w:rsidP="003066D7">
      <w:r>
        <w:separator/>
      </w:r>
    </w:p>
  </w:footnote>
  <w:footnote w:type="continuationSeparator" w:id="0">
    <w:p w14:paraId="5472B511" w14:textId="77777777" w:rsidR="006960AD" w:rsidRDefault="006960AD" w:rsidP="00306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BF667" w14:textId="77777777" w:rsidR="005E289B" w:rsidRDefault="005E289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19</w:t>
    </w:r>
    <w:r>
      <w:rPr>
        <w:rStyle w:val="a6"/>
      </w:rPr>
      <w:fldChar w:fldCharType="end"/>
    </w:r>
  </w:p>
  <w:p w14:paraId="0BC8B20D" w14:textId="77777777" w:rsidR="005E289B" w:rsidRDefault="005E28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8C0"/>
    <w:multiLevelType w:val="hybridMultilevel"/>
    <w:tmpl w:val="90FEF944"/>
    <w:lvl w:ilvl="0" w:tplc="6096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96B0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E106B"/>
    <w:multiLevelType w:val="hybridMultilevel"/>
    <w:tmpl w:val="36CEEA32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E85560"/>
    <w:multiLevelType w:val="hybridMultilevel"/>
    <w:tmpl w:val="28583BDC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1B29C7"/>
    <w:multiLevelType w:val="hybridMultilevel"/>
    <w:tmpl w:val="C7C43542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5F3320"/>
    <w:multiLevelType w:val="hybridMultilevel"/>
    <w:tmpl w:val="1D300F3E"/>
    <w:lvl w:ilvl="0" w:tplc="6096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C310C"/>
    <w:multiLevelType w:val="hybridMultilevel"/>
    <w:tmpl w:val="C4A0A3A2"/>
    <w:lvl w:ilvl="0" w:tplc="6096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B6B09"/>
    <w:multiLevelType w:val="hybridMultilevel"/>
    <w:tmpl w:val="023AB502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66D7D55"/>
    <w:multiLevelType w:val="hybridMultilevel"/>
    <w:tmpl w:val="68A2AC34"/>
    <w:lvl w:ilvl="0" w:tplc="097E9E74">
      <w:start w:val="1"/>
      <w:numFmt w:val="decimal"/>
      <w:lvlText w:val="3.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34" w:hanging="180"/>
      </w:pPr>
      <w:rPr>
        <w:rFonts w:cs="Times New Roman"/>
      </w:rPr>
    </w:lvl>
  </w:abstractNum>
  <w:abstractNum w:abstractNumId="8">
    <w:nsid w:val="1D0207D6"/>
    <w:multiLevelType w:val="hybridMultilevel"/>
    <w:tmpl w:val="935E1D50"/>
    <w:lvl w:ilvl="0" w:tplc="6096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347BB"/>
    <w:multiLevelType w:val="hybridMultilevel"/>
    <w:tmpl w:val="3166A2D4"/>
    <w:lvl w:ilvl="0" w:tplc="6096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96B0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F4DE0"/>
    <w:multiLevelType w:val="hybridMultilevel"/>
    <w:tmpl w:val="7F3CC8E8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E3741C7"/>
    <w:multiLevelType w:val="hybridMultilevel"/>
    <w:tmpl w:val="54BE645A"/>
    <w:lvl w:ilvl="0" w:tplc="6096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96D13"/>
    <w:multiLevelType w:val="hybridMultilevel"/>
    <w:tmpl w:val="68ACE584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52D4D3B"/>
    <w:multiLevelType w:val="hybridMultilevel"/>
    <w:tmpl w:val="3BEAFADA"/>
    <w:lvl w:ilvl="0" w:tplc="6096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527CC"/>
    <w:multiLevelType w:val="hybridMultilevel"/>
    <w:tmpl w:val="E5466A90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A8E1577"/>
    <w:multiLevelType w:val="hybridMultilevel"/>
    <w:tmpl w:val="79A66C62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C9437CB"/>
    <w:multiLevelType w:val="hybridMultilevel"/>
    <w:tmpl w:val="3F68F48A"/>
    <w:lvl w:ilvl="0" w:tplc="00C04096">
      <w:start w:val="1"/>
      <w:numFmt w:val="decimal"/>
      <w:lvlText w:val="3.2.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147137F"/>
    <w:multiLevelType w:val="multilevel"/>
    <w:tmpl w:val="57084F6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8">
    <w:nsid w:val="42AA3BD7"/>
    <w:multiLevelType w:val="hybridMultilevel"/>
    <w:tmpl w:val="C9D44EC0"/>
    <w:lvl w:ilvl="0" w:tplc="6096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D5F0C"/>
    <w:multiLevelType w:val="hybridMultilevel"/>
    <w:tmpl w:val="12744D9A"/>
    <w:lvl w:ilvl="0" w:tplc="5E12637A">
      <w:start w:val="1"/>
      <w:numFmt w:val="decimal"/>
      <w:lvlText w:val="%1."/>
      <w:lvlJc w:val="left"/>
      <w:pPr>
        <w:ind w:left="1069" w:hanging="360"/>
      </w:pPr>
      <w:rPr>
        <w:rFonts w:cs="Times New Roman"/>
        <w:strike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93F2B2F"/>
    <w:multiLevelType w:val="hybridMultilevel"/>
    <w:tmpl w:val="B89230FC"/>
    <w:lvl w:ilvl="0" w:tplc="6096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9A0171"/>
    <w:multiLevelType w:val="hybridMultilevel"/>
    <w:tmpl w:val="5D249C32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1556D2F"/>
    <w:multiLevelType w:val="hybridMultilevel"/>
    <w:tmpl w:val="FB823992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22C3B0C"/>
    <w:multiLevelType w:val="hybridMultilevel"/>
    <w:tmpl w:val="BA7831DA"/>
    <w:lvl w:ilvl="0" w:tplc="8B3626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2B410B1"/>
    <w:multiLevelType w:val="hybridMultilevel"/>
    <w:tmpl w:val="F1F6F23A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6D743BF"/>
    <w:multiLevelType w:val="multilevel"/>
    <w:tmpl w:val="808C087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cs="Times New Roman" w:hint="default"/>
      </w:rPr>
    </w:lvl>
  </w:abstractNum>
  <w:abstractNum w:abstractNumId="26">
    <w:nsid w:val="5A8326EF"/>
    <w:multiLevelType w:val="hybridMultilevel"/>
    <w:tmpl w:val="D3342658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A8746CE"/>
    <w:multiLevelType w:val="hybridMultilevel"/>
    <w:tmpl w:val="FB0ED548"/>
    <w:lvl w:ilvl="0" w:tplc="6096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2408A7"/>
    <w:multiLevelType w:val="hybridMultilevel"/>
    <w:tmpl w:val="4D8C73D2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07C36F6"/>
    <w:multiLevelType w:val="hybridMultilevel"/>
    <w:tmpl w:val="929E622A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A28470B"/>
    <w:multiLevelType w:val="hybridMultilevel"/>
    <w:tmpl w:val="529ED3A8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1947EB1"/>
    <w:multiLevelType w:val="hybridMultilevel"/>
    <w:tmpl w:val="28BE68C8"/>
    <w:lvl w:ilvl="0" w:tplc="6096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A831C2"/>
    <w:multiLevelType w:val="hybridMultilevel"/>
    <w:tmpl w:val="34AE55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3858A4"/>
    <w:multiLevelType w:val="hybridMultilevel"/>
    <w:tmpl w:val="B34C1F4E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9823F6E"/>
    <w:multiLevelType w:val="multilevel"/>
    <w:tmpl w:val="192298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5">
    <w:nsid w:val="7B3866D9"/>
    <w:multiLevelType w:val="hybridMultilevel"/>
    <w:tmpl w:val="AE52FC98"/>
    <w:lvl w:ilvl="0" w:tplc="6096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746FC0"/>
    <w:multiLevelType w:val="hybridMultilevel"/>
    <w:tmpl w:val="C5CA81DC"/>
    <w:lvl w:ilvl="0" w:tplc="6096B07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F082A52"/>
    <w:multiLevelType w:val="hybridMultilevel"/>
    <w:tmpl w:val="B0844FB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8">
    <w:nsid w:val="7F7F71FE"/>
    <w:multiLevelType w:val="hybridMultilevel"/>
    <w:tmpl w:val="0BBEED7C"/>
    <w:lvl w:ilvl="0" w:tplc="0C849E22">
      <w:start w:val="1"/>
      <w:numFmt w:val="russianLower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7"/>
  </w:num>
  <w:num w:numId="3">
    <w:abstractNumId w:val="8"/>
  </w:num>
  <w:num w:numId="4">
    <w:abstractNumId w:val="20"/>
  </w:num>
  <w:num w:numId="5">
    <w:abstractNumId w:val="32"/>
  </w:num>
  <w:num w:numId="6">
    <w:abstractNumId w:val="5"/>
  </w:num>
  <w:num w:numId="7">
    <w:abstractNumId w:val="19"/>
  </w:num>
  <w:num w:numId="8">
    <w:abstractNumId w:val="1"/>
  </w:num>
  <w:num w:numId="9">
    <w:abstractNumId w:val="37"/>
  </w:num>
  <w:num w:numId="10">
    <w:abstractNumId w:val="28"/>
  </w:num>
  <w:num w:numId="11">
    <w:abstractNumId w:val="26"/>
  </w:num>
  <w:num w:numId="12">
    <w:abstractNumId w:val="36"/>
  </w:num>
  <w:num w:numId="13">
    <w:abstractNumId w:val="11"/>
  </w:num>
  <w:num w:numId="14">
    <w:abstractNumId w:val="31"/>
  </w:num>
  <w:num w:numId="15">
    <w:abstractNumId w:val="27"/>
  </w:num>
  <w:num w:numId="16">
    <w:abstractNumId w:val="22"/>
  </w:num>
  <w:num w:numId="17">
    <w:abstractNumId w:val="38"/>
  </w:num>
  <w:num w:numId="18">
    <w:abstractNumId w:val="10"/>
  </w:num>
  <w:num w:numId="19">
    <w:abstractNumId w:val="4"/>
  </w:num>
  <w:num w:numId="20">
    <w:abstractNumId w:val="18"/>
  </w:num>
  <w:num w:numId="21">
    <w:abstractNumId w:val="13"/>
  </w:num>
  <w:num w:numId="22">
    <w:abstractNumId w:val="14"/>
  </w:num>
  <w:num w:numId="23">
    <w:abstractNumId w:val="0"/>
  </w:num>
  <w:num w:numId="24">
    <w:abstractNumId w:val="15"/>
  </w:num>
  <w:num w:numId="25">
    <w:abstractNumId w:val="29"/>
  </w:num>
  <w:num w:numId="26">
    <w:abstractNumId w:val="9"/>
  </w:num>
  <w:num w:numId="27">
    <w:abstractNumId w:val="3"/>
  </w:num>
  <w:num w:numId="28">
    <w:abstractNumId w:val="6"/>
  </w:num>
  <w:num w:numId="29">
    <w:abstractNumId w:val="12"/>
  </w:num>
  <w:num w:numId="30">
    <w:abstractNumId w:val="33"/>
  </w:num>
  <w:num w:numId="31">
    <w:abstractNumId w:val="30"/>
  </w:num>
  <w:num w:numId="32">
    <w:abstractNumId w:val="24"/>
  </w:num>
  <w:num w:numId="33">
    <w:abstractNumId w:val="35"/>
  </w:num>
  <w:num w:numId="34">
    <w:abstractNumId w:val="21"/>
  </w:num>
  <w:num w:numId="35">
    <w:abstractNumId w:val="2"/>
  </w:num>
  <w:num w:numId="36">
    <w:abstractNumId w:val="23"/>
  </w:num>
  <w:num w:numId="37">
    <w:abstractNumId w:val="16"/>
  </w:num>
  <w:num w:numId="38">
    <w:abstractNumId w:val="7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6C"/>
    <w:rsid w:val="0000067F"/>
    <w:rsid w:val="00000CF9"/>
    <w:rsid w:val="0000458F"/>
    <w:rsid w:val="000046EF"/>
    <w:rsid w:val="00012144"/>
    <w:rsid w:val="00012654"/>
    <w:rsid w:val="00013361"/>
    <w:rsid w:val="00014153"/>
    <w:rsid w:val="000148B2"/>
    <w:rsid w:val="00017948"/>
    <w:rsid w:val="00021872"/>
    <w:rsid w:val="00023A40"/>
    <w:rsid w:val="00026775"/>
    <w:rsid w:val="0003045A"/>
    <w:rsid w:val="00031441"/>
    <w:rsid w:val="00034BFB"/>
    <w:rsid w:val="0003795C"/>
    <w:rsid w:val="0004112C"/>
    <w:rsid w:val="00041999"/>
    <w:rsid w:val="00041D48"/>
    <w:rsid w:val="0004313D"/>
    <w:rsid w:val="000468B0"/>
    <w:rsid w:val="000505E7"/>
    <w:rsid w:val="00051127"/>
    <w:rsid w:val="00054537"/>
    <w:rsid w:val="00054F93"/>
    <w:rsid w:val="00056258"/>
    <w:rsid w:val="00061741"/>
    <w:rsid w:val="000647B1"/>
    <w:rsid w:val="00064CBD"/>
    <w:rsid w:val="000666BA"/>
    <w:rsid w:val="00070C0A"/>
    <w:rsid w:val="00072FE4"/>
    <w:rsid w:val="00074671"/>
    <w:rsid w:val="00074702"/>
    <w:rsid w:val="00074A2E"/>
    <w:rsid w:val="000813F5"/>
    <w:rsid w:val="00081B0B"/>
    <w:rsid w:val="00082CE9"/>
    <w:rsid w:val="00090373"/>
    <w:rsid w:val="00093684"/>
    <w:rsid w:val="000936A8"/>
    <w:rsid w:val="000A30A1"/>
    <w:rsid w:val="000A3AB5"/>
    <w:rsid w:val="000A4E86"/>
    <w:rsid w:val="000A714A"/>
    <w:rsid w:val="000A7432"/>
    <w:rsid w:val="000B7437"/>
    <w:rsid w:val="000B7F4B"/>
    <w:rsid w:val="000C1294"/>
    <w:rsid w:val="000C3211"/>
    <w:rsid w:val="000C3CC5"/>
    <w:rsid w:val="000C6E1D"/>
    <w:rsid w:val="000C701C"/>
    <w:rsid w:val="000D003F"/>
    <w:rsid w:val="000D0611"/>
    <w:rsid w:val="000D4C59"/>
    <w:rsid w:val="000D655F"/>
    <w:rsid w:val="000E0CEA"/>
    <w:rsid w:val="000E63F0"/>
    <w:rsid w:val="000F3724"/>
    <w:rsid w:val="00104FDD"/>
    <w:rsid w:val="00106A34"/>
    <w:rsid w:val="00110153"/>
    <w:rsid w:val="00114162"/>
    <w:rsid w:val="00115140"/>
    <w:rsid w:val="00115D84"/>
    <w:rsid w:val="00116352"/>
    <w:rsid w:val="00116C57"/>
    <w:rsid w:val="001173E3"/>
    <w:rsid w:val="00121761"/>
    <w:rsid w:val="00121B3F"/>
    <w:rsid w:val="001227AB"/>
    <w:rsid w:val="00122BC7"/>
    <w:rsid w:val="0012682E"/>
    <w:rsid w:val="00132A2E"/>
    <w:rsid w:val="00136209"/>
    <w:rsid w:val="00137973"/>
    <w:rsid w:val="0014069E"/>
    <w:rsid w:val="00143A8C"/>
    <w:rsid w:val="001465D8"/>
    <w:rsid w:val="00146CDC"/>
    <w:rsid w:val="001470D7"/>
    <w:rsid w:val="001504D5"/>
    <w:rsid w:val="001513E7"/>
    <w:rsid w:val="0015165C"/>
    <w:rsid w:val="00152D04"/>
    <w:rsid w:val="001563B9"/>
    <w:rsid w:val="00160B9C"/>
    <w:rsid w:val="0017348B"/>
    <w:rsid w:val="00180459"/>
    <w:rsid w:val="00186E45"/>
    <w:rsid w:val="00187FD0"/>
    <w:rsid w:val="001906FB"/>
    <w:rsid w:val="001926FC"/>
    <w:rsid w:val="0019363B"/>
    <w:rsid w:val="00193C2B"/>
    <w:rsid w:val="00195B0C"/>
    <w:rsid w:val="00197226"/>
    <w:rsid w:val="001A252C"/>
    <w:rsid w:val="001A5EC2"/>
    <w:rsid w:val="001B19C1"/>
    <w:rsid w:val="001B7294"/>
    <w:rsid w:val="001C06D0"/>
    <w:rsid w:val="001C1E5D"/>
    <w:rsid w:val="001C699A"/>
    <w:rsid w:val="001C7E9F"/>
    <w:rsid w:val="001E0CCF"/>
    <w:rsid w:val="001E0E5C"/>
    <w:rsid w:val="001E15D0"/>
    <w:rsid w:val="001E22C1"/>
    <w:rsid w:val="001E6821"/>
    <w:rsid w:val="001F1619"/>
    <w:rsid w:val="001F3901"/>
    <w:rsid w:val="001F5258"/>
    <w:rsid w:val="001F7405"/>
    <w:rsid w:val="00200C5B"/>
    <w:rsid w:val="002019A9"/>
    <w:rsid w:val="00207671"/>
    <w:rsid w:val="002079A8"/>
    <w:rsid w:val="00207A5F"/>
    <w:rsid w:val="00207BEB"/>
    <w:rsid w:val="0021474A"/>
    <w:rsid w:val="00214B7F"/>
    <w:rsid w:val="002162E3"/>
    <w:rsid w:val="00220050"/>
    <w:rsid w:val="002207AD"/>
    <w:rsid w:val="002214BF"/>
    <w:rsid w:val="002230F0"/>
    <w:rsid w:val="002235C1"/>
    <w:rsid w:val="00223F71"/>
    <w:rsid w:val="002252A0"/>
    <w:rsid w:val="00225AC0"/>
    <w:rsid w:val="002261DB"/>
    <w:rsid w:val="002309C2"/>
    <w:rsid w:val="00233412"/>
    <w:rsid w:val="00242D9A"/>
    <w:rsid w:val="00244366"/>
    <w:rsid w:val="0024467B"/>
    <w:rsid w:val="00244ED0"/>
    <w:rsid w:val="0024562E"/>
    <w:rsid w:val="00246083"/>
    <w:rsid w:val="00250DC9"/>
    <w:rsid w:val="00251DF9"/>
    <w:rsid w:val="00253CE3"/>
    <w:rsid w:val="0025694E"/>
    <w:rsid w:val="00257AE1"/>
    <w:rsid w:val="00262A33"/>
    <w:rsid w:val="00263594"/>
    <w:rsid w:val="00264CFB"/>
    <w:rsid w:val="002651EC"/>
    <w:rsid w:val="00271ACC"/>
    <w:rsid w:val="00274873"/>
    <w:rsid w:val="00275699"/>
    <w:rsid w:val="00277D45"/>
    <w:rsid w:val="002800F4"/>
    <w:rsid w:val="0028078B"/>
    <w:rsid w:val="00284F5E"/>
    <w:rsid w:val="00287393"/>
    <w:rsid w:val="00291474"/>
    <w:rsid w:val="00291E62"/>
    <w:rsid w:val="002950FD"/>
    <w:rsid w:val="00296929"/>
    <w:rsid w:val="0029736D"/>
    <w:rsid w:val="002A042A"/>
    <w:rsid w:val="002A3418"/>
    <w:rsid w:val="002A4D30"/>
    <w:rsid w:val="002B3D59"/>
    <w:rsid w:val="002B7DAE"/>
    <w:rsid w:val="002C08D2"/>
    <w:rsid w:val="002C1CEE"/>
    <w:rsid w:val="002C2762"/>
    <w:rsid w:val="002C4507"/>
    <w:rsid w:val="002C4FFC"/>
    <w:rsid w:val="002C5A82"/>
    <w:rsid w:val="002D567E"/>
    <w:rsid w:val="002D6EAB"/>
    <w:rsid w:val="002E522E"/>
    <w:rsid w:val="002E5D6C"/>
    <w:rsid w:val="003006A3"/>
    <w:rsid w:val="00302AE3"/>
    <w:rsid w:val="003066D7"/>
    <w:rsid w:val="003135FD"/>
    <w:rsid w:val="00313EAE"/>
    <w:rsid w:val="00315885"/>
    <w:rsid w:val="003170CC"/>
    <w:rsid w:val="00326909"/>
    <w:rsid w:val="00327244"/>
    <w:rsid w:val="003310A5"/>
    <w:rsid w:val="00332E45"/>
    <w:rsid w:val="00333376"/>
    <w:rsid w:val="00335CD6"/>
    <w:rsid w:val="00340474"/>
    <w:rsid w:val="0034229B"/>
    <w:rsid w:val="00343DC9"/>
    <w:rsid w:val="0034633E"/>
    <w:rsid w:val="00346F6B"/>
    <w:rsid w:val="00347DB4"/>
    <w:rsid w:val="0035229E"/>
    <w:rsid w:val="0035291C"/>
    <w:rsid w:val="00352F10"/>
    <w:rsid w:val="00355A1D"/>
    <w:rsid w:val="00355C78"/>
    <w:rsid w:val="00356392"/>
    <w:rsid w:val="003575A6"/>
    <w:rsid w:val="0036477D"/>
    <w:rsid w:val="003709BE"/>
    <w:rsid w:val="00373ABD"/>
    <w:rsid w:val="0037507D"/>
    <w:rsid w:val="0037667A"/>
    <w:rsid w:val="003849A0"/>
    <w:rsid w:val="003865AB"/>
    <w:rsid w:val="00391BBA"/>
    <w:rsid w:val="00395AD3"/>
    <w:rsid w:val="00396422"/>
    <w:rsid w:val="003A0E89"/>
    <w:rsid w:val="003A2EBD"/>
    <w:rsid w:val="003A5A9E"/>
    <w:rsid w:val="003A6FEA"/>
    <w:rsid w:val="003A7941"/>
    <w:rsid w:val="003B7B6B"/>
    <w:rsid w:val="003C0208"/>
    <w:rsid w:val="003C0A97"/>
    <w:rsid w:val="003C15A6"/>
    <w:rsid w:val="003C25D6"/>
    <w:rsid w:val="003C28A1"/>
    <w:rsid w:val="003D0C25"/>
    <w:rsid w:val="003D1A4D"/>
    <w:rsid w:val="003D32D2"/>
    <w:rsid w:val="003D6F56"/>
    <w:rsid w:val="003D7495"/>
    <w:rsid w:val="003E165D"/>
    <w:rsid w:val="003E525F"/>
    <w:rsid w:val="003E613E"/>
    <w:rsid w:val="003E66D3"/>
    <w:rsid w:val="003F3E15"/>
    <w:rsid w:val="003F71AC"/>
    <w:rsid w:val="00400E85"/>
    <w:rsid w:val="00403165"/>
    <w:rsid w:val="0040547A"/>
    <w:rsid w:val="0041050B"/>
    <w:rsid w:val="0041402E"/>
    <w:rsid w:val="0041467B"/>
    <w:rsid w:val="00416177"/>
    <w:rsid w:val="004164CC"/>
    <w:rsid w:val="0041721C"/>
    <w:rsid w:val="004252D7"/>
    <w:rsid w:val="00425390"/>
    <w:rsid w:val="00426FF5"/>
    <w:rsid w:val="00427D66"/>
    <w:rsid w:val="00430D8C"/>
    <w:rsid w:val="00430D8E"/>
    <w:rsid w:val="004312B1"/>
    <w:rsid w:val="004335B7"/>
    <w:rsid w:val="0044058A"/>
    <w:rsid w:val="00441E9B"/>
    <w:rsid w:val="004440AD"/>
    <w:rsid w:val="004457EE"/>
    <w:rsid w:val="0044755E"/>
    <w:rsid w:val="00451D0E"/>
    <w:rsid w:val="004544FC"/>
    <w:rsid w:val="00456AC2"/>
    <w:rsid w:val="00457DB1"/>
    <w:rsid w:val="00473E3E"/>
    <w:rsid w:val="00475FAA"/>
    <w:rsid w:val="0047766A"/>
    <w:rsid w:val="00477B1C"/>
    <w:rsid w:val="0048005A"/>
    <w:rsid w:val="00480E9D"/>
    <w:rsid w:val="00484672"/>
    <w:rsid w:val="004855F8"/>
    <w:rsid w:val="00485E8F"/>
    <w:rsid w:val="00487EC6"/>
    <w:rsid w:val="00494E2A"/>
    <w:rsid w:val="00495E1A"/>
    <w:rsid w:val="004A0DF7"/>
    <w:rsid w:val="004A1A46"/>
    <w:rsid w:val="004A383B"/>
    <w:rsid w:val="004A54C7"/>
    <w:rsid w:val="004B2F8B"/>
    <w:rsid w:val="004B3449"/>
    <w:rsid w:val="004B5C0F"/>
    <w:rsid w:val="004C0F0C"/>
    <w:rsid w:val="004C2A00"/>
    <w:rsid w:val="004C3791"/>
    <w:rsid w:val="004C3871"/>
    <w:rsid w:val="004C477B"/>
    <w:rsid w:val="004C65D0"/>
    <w:rsid w:val="004C7B00"/>
    <w:rsid w:val="004C7CBF"/>
    <w:rsid w:val="004D4F59"/>
    <w:rsid w:val="004D5DA1"/>
    <w:rsid w:val="004D64C9"/>
    <w:rsid w:val="004E0A23"/>
    <w:rsid w:val="004E0AE9"/>
    <w:rsid w:val="004E1019"/>
    <w:rsid w:val="004E16F4"/>
    <w:rsid w:val="004E321D"/>
    <w:rsid w:val="004E4B7B"/>
    <w:rsid w:val="004F381A"/>
    <w:rsid w:val="005015E2"/>
    <w:rsid w:val="005026A8"/>
    <w:rsid w:val="005051EC"/>
    <w:rsid w:val="00506093"/>
    <w:rsid w:val="00511340"/>
    <w:rsid w:val="00511FD5"/>
    <w:rsid w:val="005143FC"/>
    <w:rsid w:val="00515306"/>
    <w:rsid w:val="005165A5"/>
    <w:rsid w:val="005170A0"/>
    <w:rsid w:val="00517567"/>
    <w:rsid w:val="005216F6"/>
    <w:rsid w:val="005225C9"/>
    <w:rsid w:val="0052436D"/>
    <w:rsid w:val="005245C0"/>
    <w:rsid w:val="00530022"/>
    <w:rsid w:val="005311F6"/>
    <w:rsid w:val="0053226F"/>
    <w:rsid w:val="00533066"/>
    <w:rsid w:val="005333AE"/>
    <w:rsid w:val="00534217"/>
    <w:rsid w:val="0053570B"/>
    <w:rsid w:val="005362AF"/>
    <w:rsid w:val="00547308"/>
    <w:rsid w:val="00547AF1"/>
    <w:rsid w:val="00551047"/>
    <w:rsid w:val="005512DF"/>
    <w:rsid w:val="005522B8"/>
    <w:rsid w:val="005547BA"/>
    <w:rsid w:val="005556BF"/>
    <w:rsid w:val="00556138"/>
    <w:rsid w:val="00556511"/>
    <w:rsid w:val="00562002"/>
    <w:rsid w:val="005653E1"/>
    <w:rsid w:val="005670F3"/>
    <w:rsid w:val="00571F06"/>
    <w:rsid w:val="00572A6E"/>
    <w:rsid w:val="005740A2"/>
    <w:rsid w:val="00575330"/>
    <w:rsid w:val="0057543E"/>
    <w:rsid w:val="005755E4"/>
    <w:rsid w:val="005760AD"/>
    <w:rsid w:val="005762E8"/>
    <w:rsid w:val="005800DF"/>
    <w:rsid w:val="005820D3"/>
    <w:rsid w:val="005824A8"/>
    <w:rsid w:val="00582F0F"/>
    <w:rsid w:val="005868B2"/>
    <w:rsid w:val="00586F7D"/>
    <w:rsid w:val="00591DD9"/>
    <w:rsid w:val="0059205E"/>
    <w:rsid w:val="00593139"/>
    <w:rsid w:val="00597F56"/>
    <w:rsid w:val="005A100B"/>
    <w:rsid w:val="005A42E1"/>
    <w:rsid w:val="005A442E"/>
    <w:rsid w:val="005A4AA2"/>
    <w:rsid w:val="005A5E8E"/>
    <w:rsid w:val="005B21E0"/>
    <w:rsid w:val="005B24A2"/>
    <w:rsid w:val="005B283E"/>
    <w:rsid w:val="005B5AE6"/>
    <w:rsid w:val="005B6040"/>
    <w:rsid w:val="005B7713"/>
    <w:rsid w:val="005B7B1B"/>
    <w:rsid w:val="005C0A34"/>
    <w:rsid w:val="005C18B5"/>
    <w:rsid w:val="005C2577"/>
    <w:rsid w:val="005C28D6"/>
    <w:rsid w:val="005C2DEB"/>
    <w:rsid w:val="005C359E"/>
    <w:rsid w:val="005C432D"/>
    <w:rsid w:val="005C7255"/>
    <w:rsid w:val="005C74D7"/>
    <w:rsid w:val="005C788C"/>
    <w:rsid w:val="005D154F"/>
    <w:rsid w:val="005D28AA"/>
    <w:rsid w:val="005D2A93"/>
    <w:rsid w:val="005D2FD9"/>
    <w:rsid w:val="005D4D9A"/>
    <w:rsid w:val="005D6FBD"/>
    <w:rsid w:val="005E05C0"/>
    <w:rsid w:val="005E289B"/>
    <w:rsid w:val="005E4517"/>
    <w:rsid w:val="005E4A13"/>
    <w:rsid w:val="005E64E6"/>
    <w:rsid w:val="005E75D1"/>
    <w:rsid w:val="005E775A"/>
    <w:rsid w:val="005F2FBF"/>
    <w:rsid w:val="005F3F1A"/>
    <w:rsid w:val="005F441F"/>
    <w:rsid w:val="005F557F"/>
    <w:rsid w:val="005F6910"/>
    <w:rsid w:val="0060254A"/>
    <w:rsid w:val="006027A4"/>
    <w:rsid w:val="006037B0"/>
    <w:rsid w:val="00607EC9"/>
    <w:rsid w:val="00610FC4"/>
    <w:rsid w:val="006122C1"/>
    <w:rsid w:val="00612323"/>
    <w:rsid w:val="006128B7"/>
    <w:rsid w:val="00613041"/>
    <w:rsid w:val="00616587"/>
    <w:rsid w:val="006175FD"/>
    <w:rsid w:val="0062090F"/>
    <w:rsid w:val="00621DBA"/>
    <w:rsid w:val="00622218"/>
    <w:rsid w:val="006229F3"/>
    <w:rsid w:val="00623DE9"/>
    <w:rsid w:val="00625947"/>
    <w:rsid w:val="00630F3B"/>
    <w:rsid w:val="00631812"/>
    <w:rsid w:val="00633B37"/>
    <w:rsid w:val="006357E0"/>
    <w:rsid w:val="00635D6B"/>
    <w:rsid w:val="0063774F"/>
    <w:rsid w:val="006438CE"/>
    <w:rsid w:val="00644A7D"/>
    <w:rsid w:val="00644AB7"/>
    <w:rsid w:val="00645ECA"/>
    <w:rsid w:val="00653CC7"/>
    <w:rsid w:val="00660E12"/>
    <w:rsid w:val="00660E38"/>
    <w:rsid w:val="006634EA"/>
    <w:rsid w:val="006655D3"/>
    <w:rsid w:val="006672EB"/>
    <w:rsid w:val="006755AB"/>
    <w:rsid w:val="00675DF9"/>
    <w:rsid w:val="00677923"/>
    <w:rsid w:val="00683891"/>
    <w:rsid w:val="00685BAC"/>
    <w:rsid w:val="00686594"/>
    <w:rsid w:val="006925DE"/>
    <w:rsid w:val="0069363D"/>
    <w:rsid w:val="006960AD"/>
    <w:rsid w:val="00696AC4"/>
    <w:rsid w:val="006A0122"/>
    <w:rsid w:val="006A0BBE"/>
    <w:rsid w:val="006A3EF9"/>
    <w:rsid w:val="006A40CF"/>
    <w:rsid w:val="006A4B44"/>
    <w:rsid w:val="006B41CD"/>
    <w:rsid w:val="006B4C5A"/>
    <w:rsid w:val="006C175A"/>
    <w:rsid w:val="006C51C0"/>
    <w:rsid w:val="006C5E80"/>
    <w:rsid w:val="006D2384"/>
    <w:rsid w:val="006D6A06"/>
    <w:rsid w:val="006E1C84"/>
    <w:rsid w:val="006E2247"/>
    <w:rsid w:val="006E35A5"/>
    <w:rsid w:val="006E3E7D"/>
    <w:rsid w:val="006E4778"/>
    <w:rsid w:val="006E774B"/>
    <w:rsid w:val="006F2294"/>
    <w:rsid w:val="006F25E9"/>
    <w:rsid w:val="006F31B0"/>
    <w:rsid w:val="006F3F1E"/>
    <w:rsid w:val="006F7EB6"/>
    <w:rsid w:val="00700148"/>
    <w:rsid w:val="00704B46"/>
    <w:rsid w:val="0070507A"/>
    <w:rsid w:val="00705A16"/>
    <w:rsid w:val="00705C1E"/>
    <w:rsid w:val="00705E83"/>
    <w:rsid w:val="00707AF7"/>
    <w:rsid w:val="00711AE9"/>
    <w:rsid w:val="00711BE8"/>
    <w:rsid w:val="00713024"/>
    <w:rsid w:val="007144D8"/>
    <w:rsid w:val="00716B83"/>
    <w:rsid w:val="0072098D"/>
    <w:rsid w:val="00720F51"/>
    <w:rsid w:val="00721C92"/>
    <w:rsid w:val="0072232A"/>
    <w:rsid w:val="0072267E"/>
    <w:rsid w:val="0072473F"/>
    <w:rsid w:val="00725006"/>
    <w:rsid w:val="00731657"/>
    <w:rsid w:val="0073240E"/>
    <w:rsid w:val="00733A22"/>
    <w:rsid w:val="007344EE"/>
    <w:rsid w:val="00735B9E"/>
    <w:rsid w:val="007377EB"/>
    <w:rsid w:val="0074037F"/>
    <w:rsid w:val="0074474D"/>
    <w:rsid w:val="00747EDE"/>
    <w:rsid w:val="007502C3"/>
    <w:rsid w:val="00750761"/>
    <w:rsid w:val="007606FB"/>
    <w:rsid w:val="00765FEF"/>
    <w:rsid w:val="00770050"/>
    <w:rsid w:val="00770A7E"/>
    <w:rsid w:val="007719D8"/>
    <w:rsid w:val="007728B9"/>
    <w:rsid w:val="00772D4A"/>
    <w:rsid w:val="00773D76"/>
    <w:rsid w:val="0077609F"/>
    <w:rsid w:val="007815AD"/>
    <w:rsid w:val="007868B7"/>
    <w:rsid w:val="00791631"/>
    <w:rsid w:val="00795909"/>
    <w:rsid w:val="00796BD7"/>
    <w:rsid w:val="00797DBD"/>
    <w:rsid w:val="00797E14"/>
    <w:rsid w:val="007A0E58"/>
    <w:rsid w:val="007A70D2"/>
    <w:rsid w:val="007A7EB9"/>
    <w:rsid w:val="007B252B"/>
    <w:rsid w:val="007C1CF8"/>
    <w:rsid w:val="007C24FB"/>
    <w:rsid w:val="007C26CB"/>
    <w:rsid w:val="007C3280"/>
    <w:rsid w:val="007D1C61"/>
    <w:rsid w:val="007D3086"/>
    <w:rsid w:val="007D483A"/>
    <w:rsid w:val="007D5516"/>
    <w:rsid w:val="007D5E50"/>
    <w:rsid w:val="007D6C3B"/>
    <w:rsid w:val="007E3050"/>
    <w:rsid w:val="00800044"/>
    <w:rsid w:val="00802E6C"/>
    <w:rsid w:val="00803AE3"/>
    <w:rsid w:val="0080492D"/>
    <w:rsid w:val="008127C6"/>
    <w:rsid w:val="008128F2"/>
    <w:rsid w:val="00814D71"/>
    <w:rsid w:val="00815534"/>
    <w:rsid w:val="008163BC"/>
    <w:rsid w:val="008209CF"/>
    <w:rsid w:val="00824F3D"/>
    <w:rsid w:val="0083518E"/>
    <w:rsid w:val="00836B73"/>
    <w:rsid w:val="008371CC"/>
    <w:rsid w:val="00837C68"/>
    <w:rsid w:val="008403DE"/>
    <w:rsid w:val="00841F87"/>
    <w:rsid w:val="00850486"/>
    <w:rsid w:val="00850B3D"/>
    <w:rsid w:val="0085594C"/>
    <w:rsid w:val="00856A7D"/>
    <w:rsid w:val="00857796"/>
    <w:rsid w:val="0086077D"/>
    <w:rsid w:val="00861AD3"/>
    <w:rsid w:val="0086290E"/>
    <w:rsid w:val="008663B1"/>
    <w:rsid w:val="0086690E"/>
    <w:rsid w:val="00870876"/>
    <w:rsid w:val="008721A8"/>
    <w:rsid w:val="0087563C"/>
    <w:rsid w:val="00880AFA"/>
    <w:rsid w:val="00881BCF"/>
    <w:rsid w:val="00881D1E"/>
    <w:rsid w:val="008828F5"/>
    <w:rsid w:val="00882BD6"/>
    <w:rsid w:val="00883F3E"/>
    <w:rsid w:val="00885541"/>
    <w:rsid w:val="00890427"/>
    <w:rsid w:val="00892505"/>
    <w:rsid w:val="008926ED"/>
    <w:rsid w:val="00895426"/>
    <w:rsid w:val="008A7B8A"/>
    <w:rsid w:val="008B3E08"/>
    <w:rsid w:val="008B589A"/>
    <w:rsid w:val="008B7501"/>
    <w:rsid w:val="008C1545"/>
    <w:rsid w:val="008C1797"/>
    <w:rsid w:val="008C3D70"/>
    <w:rsid w:val="008C3E08"/>
    <w:rsid w:val="008D0FCC"/>
    <w:rsid w:val="008D1A5A"/>
    <w:rsid w:val="008D4C93"/>
    <w:rsid w:val="008D5077"/>
    <w:rsid w:val="008E1523"/>
    <w:rsid w:val="008E5A4B"/>
    <w:rsid w:val="008E5A69"/>
    <w:rsid w:val="008E7CFD"/>
    <w:rsid w:val="008F1FFF"/>
    <w:rsid w:val="008F22F3"/>
    <w:rsid w:val="008F2CC4"/>
    <w:rsid w:val="008F60C9"/>
    <w:rsid w:val="008F65EC"/>
    <w:rsid w:val="008F7B8D"/>
    <w:rsid w:val="00907711"/>
    <w:rsid w:val="00907D97"/>
    <w:rsid w:val="009119E7"/>
    <w:rsid w:val="00913088"/>
    <w:rsid w:val="0091677A"/>
    <w:rsid w:val="00920A9D"/>
    <w:rsid w:val="00921FBB"/>
    <w:rsid w:val="00922F4F"/>
    <w:rsid w:val="00925140"/>
    <w:rsid w:val="00931E62"/>
    <w:rsid w:val="00933006"/>
    <w:rsid w:val="0093584A"/>
    <w:rsid w:val="009363E0"/>
    <w:rsid w:val="00941B11"/>
    <w:rsid w:val="00943798"/>
    <w:rsid w:val="00944989"/>
    <w:rsid w:val="00945425"/>
    <w:rsid w:val="00946D3A"/>
    <w:rsid w:val="00947786"/>
    <w:rsid w:val="00953481"/>
    <w:rsid w:val="00954EC0"/>
    <w:rsid w:val="0095716B"/>
    <w:rsid w:val="00961637"/>
    <w:rsid w:val="00965A8A"/>
    <w:rsid w:val="00967604"/>
    <w:rsid w:val="00976041"/>
    <w:rsid w:val="0097729B"/>
    <w:rsid w:val="00984075"/>
    <w:rsid w:val="00985A4B"/>
    <w:rsid w:val="00985D15"/>
    <w:rsid w:val="009902A1"/>
    <w:rsid w:val="00990BE4"/>
    <w:rsid w:val="00993C69"/>
    <w:rsid w:val="00994D07"/>
    <w:rsid w:val="009955F1"/>
    <w:rsid w:val="009A56EF"/>
    <w:rsid w:val="009A638D"/>
    <w:rsid w:val="009A6550"/>
    <w:rsid w:val="009A6ED7"/>
    <w:rsid w:val="009B5011"/>
    <w:rsid w:val="009C1B78"/>
    <w:rsid w:val="009C2BDD"/>
    <w:rsid w:val="009E3617"/>
    <w:rsid w:val="009E5282"/>
    <w:rsid w:val="009E731C"/>
    <w:rsid w:val="009F01CA"/>
    <w:rsid w:val="009F3CD0"/>
    <w:rsid w:val="009F5F8F"/>
    <w:rsid w:val="00A0659C"/>
    <w:rsid w:val="00A079CA"/>
    <w:rsid w:val="00A12F9E"/>
    <w:rsid w:val="00A14923"/>
    <w:rsid w:val="00A15806"/>
    <w:rsid w:val="00A1626C"/>
    <w:rsid w:val="00A174E4"/>
    <w:rsid w:val="00A21704"/>
    <w:rsid w:val="00A219AF"/>
    <w:rsid w:val="00A21C5E"/>
    <w:rsid w:val="00A22988"/>
    <w:rsid w:val="00A24FA2"/>
    <w:rsid w:val="00A3002A"/>
    <w:rsid w:val="00A3207E"/>
    <w:rsid w:val="00A3235D"/>
    <w:rsid w:val="00A33D2E"/>
    <w:rsid w:val="00A352C3"/>
    <w:rsid w:val="00A36042"/>
    <w:rsid w:val="00A364E7"/>
    <w:rsid w:val="00A43FBA"/>
    <w:rsid w:val="00A468D1"/>
    <w:rsid w:val="00A52D45"/>
    <w:rsid w:val="00A54313"/>
    <w:rsid w:val="00A54DC4"/>
    <w:rsid w:val="00A552E7"/>
    <w:rsid w:val="00A564A3"/>
    <w:rsid w:val="00A61472"/>
    <w:rsid w:val="00A63391"/>
    <w:rsid w:val="00A65ADD"/>
    <w:rsid w:val="00A70A76"/>
    <w:rsid w:val="00A70B53"/>
    <w:rsid w:val="00A76177"/>
    <w:rsid w:val="00A77A3C"/>
    <w:rsid w:val="00A8775E"/>
    <w:rsid w:val="00A87923"/>
    <w:rsid w:val="00A9158D"/>
    <w:rsid w:val="00A94C57"/>
    <w:rsid w:val="00A95804"/>
    <w:rsid w:val="00AA1919"/>
    <w:rsid w:val="00AA1AF6"/>
    <w:rsid w:val="00AA23A2"/>
    <w:rsid w:val="00AA29D7"/>
    <w:rsid w:val="00AA5848"/>
    <w:rsid w:val="00AB0F0D"/>
    <w:rsid w:val="00AB61E2"/>
    <w:rsid w:val="00AB65ED"/>
    <w:rsid w:val="00AB7F6F"/>
    <w:rsid w:val="00AC0DA4"/>
    <w:rsid w:val="00AC1374"/>
    <w:rsid w:val="00AC3FD0"/>
    <w:rsid w:val="00AC5754"/>
    <w:rsid w:val="00AD3F9E"/>
    <w:rsid w:val="00AD671D"/>
    <w:rsid w:val="00AD70AF"/>
    <w:rsid w:val="00AE0387"/>
    <w:rsid w:val="00AE109A"/>
    <w:rsid w:val="00AE28AB"/>
    <w:rsid w:val="00AE35BD"/>
    <w:rsid w:val="00AE75AB"/>
    <w:rsid w:val="00AE7E7D"/>
    <w:rsid w:val="00AF01CF"/>
    <w:rsid w:val="00AF0B0F"/>
    <w:rsid w:val="00AF184F"/>
    <w:rsid w:val="00AF1ABD"/>
    <w:rsid w:val="00AF3D40"/>
    <w:rsid w:val="00AF47D6"/>
    <w:rsid w:val="00AF71AC"/>
    <w:rsid w:val="00AF7978"/>
    <w:rsid w:val="00B0454B"/>
    <w:rsid w:val="00B0513D"/>
    <w:rsid w:val="00B160C1"/>
    <w:rsid w:val="00B168DE"/>
    <w:rsid w:val="00B16A17"/>
    <w:rsid w:val="00B17D28"/>
    <w:rsid w:val="00B17E38"/>
    <w:rsid w:val="00B22FAF"/>
    <w:rsid w:val="00B2474C"/>
    <w:rsid w:val="00B2515A"/>
    <w:rsid w:val="00B324B0"/>
    <w:rsid w:val="00B34993"/>
    <w:rsid w:val="00B34CBB"/>
    <w:rsid w:val="00B35D3A"/>
    <w:rsid w:val="00B41A0B"/>
    <w:rsid w:val="00B42C02"/>
    <w:rsid w:val="00B4608F"/>
    <w:rsid w:val="00B46502"/>
    <w:rsid w:val="00B467AE"/>
    <w:rsid w:val="00B470F0"/>
    <w:rsid w:val="00B50EB9"/>
    <w:rsid w:val="00B5129C"/>
    <w:rsid w:val="00B51D72"/>
    <w:rsid w:val="00B56D89"/>
    <w:rsid w:val="00B6010D"/>
    <w:rsid w:val="00B617FD"/>
    <w:rsid w:val="00B620BA"/>
    <w:rsid w:val="00B6265E"/>
    <w:rsid w:val="00B64CE4"/>
    <w:rsid w:val="00B67DB5"/>
    <w:rsid w:val="00B75118"/>
    <w:rsid w:val="00B76B0A"/>
    <w:rsid w:val="00B80239"/>
    <w:rsid w:val="00B813E1"/>
    <w:rsid w:val="00B81B26"/>
    <w:rsid w:val="00B81ED0"/>
    <w:rsid w:val="00B82C58"/>
    <w:rsid w:val="00B83EE5"/>
    <w:rsid w:val="00B87791"/>
    <w:rsid w:val="00B90A15"/>
    <w:rsid w:val="00B93E59"/>
    <w:rsid w:val="00B9439A"/>
    <w:rsid w:val="00B959B2"/>
    <w:rsid w:val="00B97BA8"/>
    <w:rsid w:val="00BA280F"/>
    <w:rsid w:val="00BA3415"/>
    <w:rsid w:val="00BB02EB"/>
    <w:rsid w:val="00BB087E"/>
    <w:rsid w:val="00BB3220"/>
    <w:rsid w:val="00BB438D"/>
    <w:rsid w:val="00BB5846"/>
    <w:rsid w:val="00BB69DB"/>
    <w:rsid w:val="00BC0508"/>
    <w:rsid w:val="00BC1CFF"/>
    <w:rsid w:val="00BC28A8"/>
    <w:rsid w:val="00BC2DA4"/>
    <w:rsid w:val="00BC3BBF"/>
    <w:rsid w:val="00BC41BF"/>
    <w:rsid w:val="00BC58AE"/>
    <w:rsid w:val="00BD47A7"/>
    <w:rsid w:val="00BD7975"/>
    <w:rsid w:val="00BE374B"/>
    <w:rsid w:val="00BE4E0E"/>
    <w:rsid w:val="00BE5424"/>
    <w:rsid w:val="00BE5694"/>
    <w:rsid w:val="00BE5ADD"/>
    <w:rsid w:val="00BE747C"/>
    <w:rsid w:val="00C00066"/>
    <w:rsid w:val="00C01EF3"/>
    <w:rsid w:val="00C02A2B"/>
    <w:rsid w:val="00C02AAE"/>
    <w:rsid w:val="00C0440B"/>
    <w:rsid w:val="00C13F4A"/>
    <w:rsid w:val="00C14353"/>
    <w:rsid w:val="00C23A6F"/>
    <w:rsid w:val="00C242AC"/>
    <w:rsid w:val="00C24847"/>
    <w:rsid w:val="00C270D3"/>
    <w:rsid w:val="00C30D3D"/>
    <w:rsid w:val="00C3123B"/>
    <w:rsid w:val="00C313E5"/>
    <w:rsid w:val="00C327F3"/>
    <w:rsid w:val="00C332A5"/>
    <w:rsid w:val="00C34936"/>
    <w:rsid w:val="00C35D1C"/>
    <w:rsid w:val="00C43A48"/>
    <w:rsid w:val="00C47AE2"/>
    <w:rsid w:val="00C47FDE"/>
    <w:rsid w:val="00C51A4C"/>
    <w:rsid w:val="00C52E83"/>
    <w:rsid w:val="00C54866"/>
    <w:rsid w:val="00C54A69"/>
    <w:rsid w:val="00C565E8"/>
    <w:rsid w:val="00C57EF6"/>
    <w:rsid w:val="00C63A92"/>
    <w:rsid w:val="00C666E8"/>
    <w:rsid w:val="00C66DC1"/>
    <w:rsid w:val="00C72E1F"/>
    <w:rsid w:val="00C73790"/>
    <w:rsid w:val="00C746F1"/>
    <w:rsid w:val="00C81BE2"/>
    <w:rsid w:val="00C82DF1"/>
    <w:rsid w:val="00C82F5F"/>
    <w:rsid w:val="00C83F23"/>
    <w:rsid w:val="00C91237"/>
    <w:rsid w:val="00C91513"/>
    <w:rsid w:val="00C91DA6"/>
    <w:rsid w:val="00CA0662"/>
    <w:rsid w:val="00CA0B20"/>
    <w:rsid w:val="00CA198D"/>
    <w:rsid w:val="00CA2765"/>
    <w:rsid w:val="00CA29E0"/>
    <w:rsid w:val="00CA56E7"/>
    <w:rsid w:val="00CA75DA"/>
    <w:rsid w:val="00CA79F8"/>
    <w:rsid w:val="00CA7F16"/>
    <w:rsid w:val="00CB7D42"/>
    <w:rsid w:val="00CC069A"/>
    <w:rsid w:val="00CC4BD9"/>
    <w:rsid w:val="00CC521E"/>
    <w:rsid w:val="00CC72E9"/>
    <w:rsid w:val="00CD419A"/>
    <w:rsid w:val="00CE65EF"/>
    <w:rsid w:val="00CE6F0C"/>
    <w:rsid w:val="00CF56D3"/>
    <w:rsid w:val="00CF6856"/>
    <w:rsid w:val="00CF77D9"/>
    <w:rsid w:val="00D045C1"/>
    <w:rsid w:val="00D10F47"/>
    <w:rsid w:val="00D13031"/>
    <w:rsid w:val="00D14BFF"/>
    <w:rsid w:val="00D170D3"/>
    <w:rsid w:val="00D200A4"/>
    <w:rsid w:val="00D21EEC"/>
    <w:rsid w:val="00D2436F"/>
    <w:rsid w:val="00D30120"/>
    <w:rsid w:val="00D37BF0"/>
    <w:rsid w:val="00D467CD"/>
    <w:rsid w:val="00D539A6"/>
    <w:rsid w:val="00D548AE"/>
    <w:rsid w:val="00D56C3A"/>
    <w:rsid w:val="00D56E83"/>
    <w:rsid w:val="00D57F80"/>
    <w:rsid w:val="00D601CE"/>
    <w:rsid w:val="00D60D2D"/>
    <w:rsid w:val="00D60E8C"/>
    <w:rsid w:val="00D63A9E"/>
    <w:rsid w:val="00D64A48"/>
    <w:rsid w:val="00D67D98"/>
    <w:rsid w:val="00D67F36"/>
    <w:rsid w:val="00D700C6"/>
    <w:rsid w:val="00D7188D"/>
    <w:rsid w:val="00D71E3F"/>
    <w:rsid w:val="00D74368"/>
    <w:rsid w:val="00D76018"/>
    <w:rsid w:val="00D7641B"/>
    <w:rsid w:val="00D764A2"/>
    <w:rsid w:val="00D776B9"/>
    <w:rsid w:val="00D83B8A"/>
    <w:rsid w:val="00D878BB"/>
    <w:rsid w:val="00D9123F"/>
    <w:rsid w:val="00D93E74"/>
    <w:rsid w:val="00D9427F"/>
    <w:rsid w:val="00D94629"/>
    <w:rsid w:val="00DA2490"/>
    <w:rsid w:val="00DA2C71"/>
    <w:rsid w:val="00DA7E57"/>
    <w:rsid w:val="00DB0A57"/>
    <w:rsid w:val="00DB1C12"/>
    <w:rsid w:val="00DB21C4"/>
    <w:rsid w:val="00DB3EC4"/>
    <w:rsid w:val="00DB45C1"/>
    <w:rsid w:val="00DB4F89"/>
    <w:rsid w:val="00DB5034"/>
    <w:rsid w:val="00DB561D"/>
    <w:rsid w:val="00DB7505"/>
    <w:rsid w:val="00DC4B7F"/>
    <w:rsid w:val="00DC7955"/>
    <w:rsid w:val="00DC7F67"/>
    <w:rsid w:val="00DD2B5F"/>
    <w:rsid w:val="00DD6BC5"/>
    <w:rsid w:val="00DD6E11"/>
    <w:rsid w:val="00DE24D8"/>
    <w:rsid w:val="00DE2D59"/>
    <w:rsid w:val="00DE2FA9"/>
    <w:rsid w:val="00DE36C9"/>
    <w:rsid w:val="00DE5273"/>
    <w:rsid w:val="00DE6EC6"/>
    <w:rsid w:val="00DF6344"/>
    <w:rsid w:val="00E018BC"/>
    <w:rsid w:val="00E02FCC"/>
    <w:rsid w:val="00E02FE6"/>
    <w:rsid w:val="00E03C2C"/>
    <w:rsid w:val="00E042C6"/>
    <w:rsid w:val="00E07129"/>
    <w:rsid w:val="00E14A09"/>
    <w:rsid w:val="00E1555D"/>
    <w:rsid w:val="00E1637C"/>
    <w:rsid w:val="00E22E1A"/>
    <w:rsid w:val="00E243BE"/>
    <w:rsid w:val="00E250E3"/>
    <w:rsid w:val="00E271F9"/>
    <w:rsid w:val="00E27435"/>
    <w:rsid w:val="00E27AFC"/>
    <w:rsid w:val="00E30545"/>
    <w:rsid w:val="00E31576"/>
    <w:rsid w:val="00E3194D"/>
    <w:rsid w:val="00E31DC1"/>
    <w:rsid w:val="00E32EE2"/>
    <w:rsid w:val="00E379C8"/>
    <w:rsid w:val="00E37E72"/>
    <w:rsid w:val="00E466FD"/>
    <w:rsid w:val="00E508CF"/>
    <w:rsid w:val="00E5221C"/>
    <w:rsid w:val="00E53029"/>
    <w:rsid w:val="00E5659D"/>
    <w:rsid w:val="00E56C54"/>
    <w:rsid w:val="00E607AA"/>
    <w:rsid w:val="00E60B70"/>
    <w:rsid w:val="00E6101C"/>
    <w:rsid w:val="00E619EF"/>
    <w:rsid w:val="00E6305E"/>
    <w:rsid w:val="00E6512A"/>
    <w:rsid w:val="00E65ADC"/>
    <w:rsid w:val="00E66494"/>
    <w:rsid w:val="00E727AF"/>
    <w:rsid w:val="00E7424B"/>
    <w:rsid w:val="00E74C5E"/>
    <w:rsid w:val="00E804B8"/>
    <w:rsid w:val="00E82173"/>
    <w:rsid w:val="00E832B4"/>
    <w:rsid w:val="00E84BAA"/>
    <w:rsid w:val="00E85FDC"/>
    <w:rsid w:val="00E86B38"/>
    <w:rsid w:val="00E92F69"/>
    <w:rsid w:val="00E930E9"/>
    <w:rsid w:val="00E9533C"/>
    <w:rsid w:val="00E95DFE"/>
    <w:rsid w:val="00E95F13"/>
    <w:rsid w:val="00E96364"/>
    <w:rsid w:val="00E965C6"/>
    <w:rsid w:val="00EA01B0"/>
    <w:rsid w:val="00EA0562"/>
    <w:rsid w:val="00EA0A1E"/>
    <w:rsid w:val="00EA0C40"/>
    <w:rsid w:val="00EA1933"/>
    <w:rsid w:val="00EA2061"/>
    <w:rsid w:val="00EA3EFB"/>
    <w:rsid w:val="00EA61DD"/>
    <w:rsid w:val="00EB06FC"/>
    <w:rsid w:val="00EB2BAE"/>
    <w:rsid w:val="00EB45CF"/>
    <w:rsid w:val="00EB4AA1"/>
    <w:rsid w:val="00EB5B2B"/>
    <w:rsid w:val="00EB67C6"/>
    <w:rsid w:val="00EC21D5"/>
    <w:rsid w:val="00EC27D6"/>
    <w:rsid w:val="00EC4017"/>
    <w:rsid w:val="00ED720D"/>
    <w:rsid w:val="00ED7A46"/>
    <w:rsid w:val="00EE07BA"/>
    <w:rsid w:val="00EE0FA6"/>
    <w:rsid w:val="00EE16AC"/>
    <w:rsid w:val="00EE2537"/>
    <w:rsid w:val="00EE26C5"/>
    <w:rsid w:val="00EE524E"/>
    <w:rsid w:val="00EE7C16"/>
    <w:rsid w:val="00EF098F"/>
    <w:rsid w:val="00EF66A3"/>
    <w:rsid w:val="00EF7D40"/>
    <w:rsid w:val="00F0167D"/>
    <w:rsid w:val="00F01EFA"/>
    <w:rsid w:val="00F03E73"/>
    <w:rsid w:val="00F1094B"/>
    <w:rsid w:val="00F10EEC"/>
    <w:rsid w:val="00F23501"/>
    <w:rsid w:val="00F25286"/>
    <w:rsid w:val="00F25E94"/>
    <w:rsid w:val="00F26401"/>
    <w:rsid w:val="00F27284"/>
    <w:rsid w:val="00F31E32"/>
    <w:rsid w:val="00F36BA0"/>
    <w:rsid w:val="00F471E4"/>
    <w:rsid w:val="00F51025"/>
    <w:rsid w:val="00F516A6"/>
    <w:rsid w:val="00F6419C"/>
    <w:rsid w:val="00F77E3D"/>
    <w:rsid w:val="00F81293"/>
    <w:rsid w:val="00F83C20"/>
    <w:rsid w:val="00F83FAF"/>
    <w:rsid w:val="00F84240"/>
    <w:rsid w:val="00F86CD7"/>
    <w:rsid w:val="00F90E22"/>
    <w:rsid w:val="00F91942"/>
    <w:rsid w:val="00F93AC9"/>
    <w:rsid w:val="00F94D17"/>
    <w:rsid w:val="00F9617C"/>
    <w:rsid w:val="00FA60D5"/>
    <w:rsid w:val="00FA7D6C"/>
    <w:rsid w:val="00FB1142"/>
    <w:rsid w:val="00FB1C2D"/>
    <w:rsid w:val="00FB323B"/>
    <w:rsid w:val="00FB3E3E"/>
    <w:rsid w:val="00FC07FD"/>
    <w:rsid w:val="00FC282E"/>
    <w:rsid w:val="00FC2948"/>
    <w:rsid w:val="00FD1C04"/>
    <w:rsid w:val="00FD48D6"/>
    <w:rsid w:val="00FE2091"/>
    <w:rsid w:val="00FE2BC7"/>
    <w:rsid w:val="00FE3F38"/>
    <w:rsid w:val="00FE407B"/>
    <w:rsid w:val="00FE6C78"/>
    <w:rsid w:val="00FF0B87"/>
    <w:rsid w:val="00FF16BD"/>
    <w:rsid w:val="00FF1A21"/>
    <w:rsid w:val="00FF2692"/>
    <w:rsid w:val="00FF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074A8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/>
    <w:lsdException w:name="caption" w:locked="1" w:semiHidden="1" w:uiPriority="0" w:unhideWhenUsed="1" w:qFormat="1"/>
    <w:lsdException w:name="page number" w:lock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550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7D6C"/>
    <w:pPr>
      <w:keepNext/>
      <w:ind w:right="-1333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F03E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5A44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8351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7D6C"/>
    <w:rPr>
      <w:rFonts w:ascii="Times New Roman" w:hAnsi="Times New Roman" w:cs="Times New Roman"/>
      <w:sz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F03E73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5A442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3518E"/>
    <w:rPr>
      <w:rFonts w:ascii="Calibri" w:hAnsi="Calibri" w:cs="Times New Roman"/>
      <w:b/>
      <w:sz w:val="28"/>
    </w:rPr>
  </w:style>
  <w:style w:type="paragraph" w:styleId="a3">
    <w:name w:val="header"/>
    <w:basedOn w:val="a"/>
    <w:link w:val="a4"/>
    <w:uiPriority w:val="99"/>
    <w:rsid w:val="00FA7D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A7D6C"/>
    <w:rPr>
      <w:rFonts w:ascii="Times New Roman" w:hAnsi="Times New Roman" w:cs="Times New Roman"/>
      <w:sz w:val="24"/>
      <w:lang w:val="x-none" w:eastAsia="ru-RU"/>
    </w:rPr>
  </w:style>
  <w:style w:type="paragraph" w:customStyle="1" w:styleId="ConsNonformat">
    <w:name w:val="ConsNonformat"/>
    <w:uiPriority w:val="99"/>
    <w:rsid w:val="00FA7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FA7D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FA7D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rsid w:val="00FA7D6C"/>
    <w:rPr>
      <w:rFonts w:cs="Times New Roman"/>
      <w:color w:val="0000FF"/>
      <w:u w:val="single"/>
    </w:rPr>
  </w:style>
  <w:style w:type="paragraph" w:customStyle="1" w:styleId="ConsCell">
    <w:name w:val="ConsCell"/>
    <w:uiPriority w:val="99"/>
    <w:rsid w:val="00FA7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page number"/>
    <w:basedOn w:val="a0"/>
    <w:uiPriority w:val="99"/>
    <w:rsid w:val="00FA7D6C"/>
    <w:rPr>
      <w:rFonts w:cs="Times New Roman"/>
    </w:rPr>
  </w:style>
  <w:style w:type="paragraph" w:styleId="a7">
    <w:name w:val="footer"/>
    <w:basedOn w:val="a"/>
    <w:link w:val="a8"/>
    <w:uiPriority w:val="99"/>
    <w:rsid w:val="00FA7D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A7D6C"/>
    <w:rPr>
      <w:rFonts w:ascii="Times New Roman" w:hAnsi="Times New Roman" w:cs="Times New Roman"/>
      <w:sz w:val="24"/>
      <w:lang w:val="x-none" w:eastAsia="ru-RU"/>
    </w:rPr>
  </w:style>
  <w:style w:type="paragraph" w:customStyle="1" w:styleId="ConsPlusNormal">
    <w:name w:val="ConsPlusNormal"/>
    <w:rsid w:val="00FA7D6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39"/>
    <w:rsid w:val="00FA7D6C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FA7D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A7D6C"/>
    <w:rPr>
      <w:rFonts w:ascii="Tahoma" w:hAnsi="Tahoma" w:cs="Times New Roman"/>
      <w:sz w:val="16"/>
      <w:lang w:val="x-none" w:eastAsia="ru-RU"/>
    </w:rPr>
  </w:style>
  <w:style w:type="paragraph" w:customStyle="1" w:styleId="ConsPlusNonformat">
    <w:name w:val="ConsPlusNonformat"/>
    <w:rsid w:val="00FA7D6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C12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E163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FE407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</w:rPr>
  </w:style>
  <w:style w:type="paragraph" w:styleId="11">
    <w:name w:val="toc 1"/>
    <w:basedOn w:val="a"/>
    <w:next w:val="a"/>
    <w:autoRedefine/>
    <w:uiPriority w:val="39"/>
    <w:qFormat/>
    <w:locked/>
    <w:rsid w:val="00D14BFF"/>
    <w:pPr>
      <w:tabs>
        <w:tab w:val="right" w:leader="dot" w:pos="9836"/>
      </w:tabs>
    </w:pPr>
    <w:rPr>
      <w:noProof/>
    </w:rPr>
  </w:style>
  <w:style w:type="paragraph" w:styleId="31">
    <w:name w:val="toc 3"/>
    <w:basedOn w:val="a"/>
    <w:next w:val="a"/>
    <w:autoRedefine/>
    <w:uiPriority w:val="39"/>
    <w:qFormat/>
    <w:locked/>
    <w:rsid w:val="00E14A09"/>
    <w:pPr>
      <w:tabs>
        <w:tab w:val="right" w:leader="dot" w:pos="9836"/>
      </w:tabs>
      <w:ind w:left="480"/>
    </w:pPr>
  </w:style>
  <w:style w:type="paragraph" w:styleId="21">
    <w:name w:val="toc 2"/>
    <w:basedOn w:val="a"/>
    <w:next w:val="a"/>
    <w:autoRedefine/>
    <w:uiPriority w:val="39"/>
    <w:qFormat/>
    <w:locked/>
    <w:rsid w:val="00FE407B"/>
    <w:pPr>
      <w:ind w:left="240"/>
    </w:pPr>
  </w:style>
  <w:style w:type="character" w:styleId="ad">
    <w:name w:val="Book Title"/>
    <w:basedOn w:val="a0"/>
    <w:uiPriority w:val="33"/>
    <w:qFormat/>
    <w:rsid w:val="0019363B"/>
    <w:rPr>
      <w:rFonts w:cs="Times New Roman"/>
      <w:b/>
      <w:smallCaps/>
      <w:spacing w:val="5"/>
    </w:rPr>
  </w:style>
  <w:style w:type="table" w:customStyle="1" w:styleId="12">
    <w:name w:val="Сетка таблицы1"/>
    <w:basedOn w:val="a1"/>
    <w:next w:val="a9"/>
    <w:uiPriority w:val="99"/>
    <w:rsid w:val="006D238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Стиль1"/>
    <w:basedOn w:val="1"/>
    <w:link w:val="14"/>
    <w:qFormat/>
    <w:rsid w:val="0083518E"/>
    <w:pPr>
      <w:tabs>
        <w:tab w:val="left" w:pos="9923"/>
      </w:tabs>
      <w:spacing w:line="360" w:lineRule="auto"/>
      <w:ind w:right="-77"/>
      <w:jc w:val="center"/>
    </w:pPr>
    <w:rPr>
      <w:b/>
      <w:sz w:val="24"/>
      <w:lang w:val="en-US"/>
    </w:rPr>
  </w:style>
  <w:style w:type="character" w:customStyle="1" w:styleId="14">
    <w:name w:val="Стиль1 Знак"/>
    <w:link w:val="13"/>
    <w:locked/>
    <w:rsid w:val="0083518E"/>
    <w:rPr>
      <w:rFonts w:ascii="Times New Roman" w:hAnsi="Times New Roman"/>
      <w:b/>
      <w:sz w:val="24"/>
      <w:lang w:val="en-US" w:eastAsia="ru-RU"/>
    </w:rPr>
  </w:style>
  <w:style w:type="table" w:customStyle="1" w:styleId="22">
    <w:name w:val="Сетка таблицы2"/>
    <w:basedOn w:val="a1"/>
    <w:next w:val="a9"/>
    <w:uiPriority w:val="39"/>
    <w:rsid w:val="005A4AA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4A383B"/>
    <w:rPr>
      <w:rFonts w:ascii="Times New Roman" w:hAnsi="Times New Roman"/>
      <w:sz w:val="20"/>
    </w:rPr>
  </w:style>
  <w:style w:type="paragraph" w:customStyle="1" w:styleId="s3">
    <w:name w:val="s_3"/>
    <w:basedOn w:val="a"/>
    <w:rsid w:val="005C2DEB"/>
    <w:pPr>
      <w:spacing w:before="100" w:beforeAutospacing="1" w:after="100" w:afterAutospacing="1"/>
    </w:pPr>
  </w:style>
  <w:style w:type="paragraph" w:customStyle="1" w:styleId="s1">
    <w:name w:val="s_1"/>
    <w:basedOn w:val="a"/>
    <w:rsid w:val="005C2DEB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5C2DEB"/>
    <w:pPr>
      <w:spacing w:before="100" w:beforeAutospacing="1" w:after="100" w:afterAutospacing="1"/>
    </w:pPr>
  </w:style>
  <w:style w:type="paragraph" w:customStyle="1" w:styleId="s16">
    <w:name w:val="s_16"/>
    <w:basedOn w:val="a"/>
    <w:rsid w:val="005C2DE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5C2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C2DEB"/>
    <w:rPr>
      <w:rFonts w:ascii="Courier New" w:hAnsi="Courier New" w:cs="Courier New"/>
    </w:rPr>
  </w:style>
  <w:style w:type="paragraph" w:styleId="ae">
    <w:name w:val="No Spacing"/>
    <w:uiPriority w:val="1"/>
    <w:qFormat/>
    <w:rsid w:val="005C2DE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/>
    <w:lsdException w:name="caption" w:locked="1" w:semiHidden="1" w:uiPriority="0" w:unhideWhenUsed="1" w:qFormat="1"/>
    <w:lsdException w:name="page number" w:lock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550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7D6C"/>
    <w:pPr>
      <w:keepNext/>
      <w:ind w:right="-1333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F03E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5A44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8351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7D6C"/>
    <w:rPr>
      <w:rFonts w:ascii="Times New Roman" w:hAnsi="Times New Roman" w:cs="Times New Roman"/>
      <w:sz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F03E73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5A442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3518E"/>
    <w:rPr>
      <w:rFonts w:ascii="Calibri" w:hAnsi="Calibri" w:cs="Times New Roman"/>
      <w:b/>
      <w:sz w:val="28"/>
    </w:rPr>
  </w:style>
  <w:style w:type="paragraph" w:styleId="a3">
    <w:name w:val="header"/>
    <w:basedOn w:val="a"/>
    <w:link w:val="a4"/>
    <w:uiPriority w:val="99"/>
    <w:rsid w:val="00FA7D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A7D6C"/>
    <w:rPr>
      <w:rFonts w:ascii="Times New Roman" w:hAnsi="Times New Roman" w:cs="Times New Roman"/>
      <w:sz w:val="24"/>
      <w:lang w:val="x-none" w:eastAsia="ru-RU"/>
    </w:rPr>
  </w:style>
  <w:style w:type="paragraph" w:customStyle="1" w:styleId="ConsNonformat">
    <w:name w:val="ConsNonformat"/>
    <w:uiPriority w:val="99"/>
    <w:rsid w:val="00FA7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FA7D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FA7D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rsid w:val="00FA7D6C"/>
    <w:rPr>
      <w:rFonts w:cs="Times New Roman"/>
      <w:color w:val="0000FF"/>
      <w:u w:val="single"/>
    </w:rPr>
  </w:style>
  <w:style w:type="paragraph" w:customStyle="1" w:styleId="ConsCell">
    <w:name w:val="ConsCell"/>
    <w:uiPriority w:val="99"/>
    <w:rsid w:val="00FA7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page number"/>
    <w:basedOn w:val="a0"/>
    <w:uiPriority w:val="99"/>
    <w:rsid w:val="00FA7D6C"/>
    <w:rPr>
      <w:rFonts w:cs="Times New Roman"/>
    </w:rPr>
  </w:style>
  <w:style w:type="paragraph" w:styleId="a7">
    <w:name w:val="footer"/>
    <w:basedOn w:val="a"/>
    <w:link w:val="a8"/>
    <w:uiPriority w:val="99"/>
    <w:rsid w:val="00FA7D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A7D6C"/>
    <w:rPr>
      <w:rFonts w:ascii="Times New Roman" w:hAnsi="Times New Roman" w:cs="Times New Roman"/>
      <w:sz w:val="24"/>
      <w:lang w:val="x-none" w:eastAsia="ru-RU"/>
    </w:rPr>
  </w:style>
  <w:style w:type="paragraph" w:customStyle="1" w:styleId="ConsPlusNormal">
    <w:name w:val="ConsPlusNormal"/>
    <w:rsid w:val="00FA7D6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39"/>
    <w:rsid w:val="00FA7D6C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FA7D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A7D6C"/>
    <w:rPr>
      <w:rFonts w:ascii="Tahoma" w:hAnsi="Tahoma" w:cs="Times New Roman"/>
      <w:sz w:val="16"/>
      <w:lang w:val="x-none" w:eastAsia="ru-RU"/>
    </w:rPr>
  </w:style>
  <w:style w:type="paragraph" w:customStyle="1" w:styleId="ConsPlusNonformat">
    <w:name w:val="ConsPlusNonformat"/>
    <w:rsid w:val="00FA7D6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C12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E163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FE407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</w:rPr>
  </w:style>
  <w:style w:type="paragraph" w:styleId="11">
    <w:name w:val="toc 1"/>
    <w:basedOn w:val="a"/>
    <w:next w:val="a"/>
    <w:autoRedefine/>
    <w:uiPriority w:val="39"/>
    <w:qFormat/>
    <w:locked/>
    <w:rsid w:val="00D14BFF"/>
    <w:pPr>
      <w:tabs>
        <w:tab w:val="right" w:leader="dot" w:pos="9836"/>
      </w:tabs>
    </w:pPr>
    <w:rPr>
      <w:noProof/>
    </w:rPr>
  </w:style>
  <w:style w:type="paragraph" w:styleId="31">
    <w:name w:val="toc 3"/>
    <w:basedOn w:val="a"/>
    <w:next w:val="a"/>
    <w:autoRedefine/>
    <w:uiPriority w:val="39"/>
    <w:qFormat/>
    <w:locked/>
    <w:rsid w:val="00E14A09"/>
    <w:pPr>
      <w:tabs>
        <w:tab w:val="right" w:leader="dot" w:pos="9836"/>
      </w:tabs>
      <w:ind w:left="480"/>
    </w:pPr>
  </w:style>
  <w:style w:type="paragraph" w:styleId="21">
    <w:name w:val="toc 2"/>
    <w:basedOn w:val="a"/>
    <w:next w:val="a"/>
    <w:autoRedefine/>
    <w:uiPriority w:val="39"/>
    <w:qFormat/>
    <w:locked/>
    <w:rsid w:val="00FE407B"/>
    <w:pPr>
      <w:ind w:left="240"/>
    </w:pPr>
  </w:style>
  <w:style w:type="character" w:styleId="ad">
    <w:name w:val="Book Title"/>
    <w:basedOn w:val="a0"/>
    <w:uiPriority w:val="33"/>
    <w:qFormat/>
    <w:rsid w:val="0019363B"/>
    <w:rPr>
      <w:rFonts w:cs="Times New Roman"/>
      <w:b/>
      <w:smallCaps/>
      <w:spacing w:val="5"/>
    </w:rPr>
  </w:style>
  <w:style w:type="table" w:customStyle="1" w:styleId="12">
    <w:name w:val="Сетка таблицы1"/>
    <w:basedOn w:val="a1"/>
    <w:next w:val="a9"/>
    <w:uiPriority w:val="99"/>
    <w:rsid w:val="006D238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Стиль1"/>
    <w:basedOn w:val="1"/>
    <w:link w:val="14"/>
    <w:qFormat/>
    <w:rsid w:val="0083518E"/>
    <w:pPr>
      <w:tabs>
        <w:tab w:val="left" w:pos="9923"/>
      </w:tabs>
      <w:spacing w:line="360" w:lineRule="auto"/>
      <w:ind w:right="-77"/>
      <w:jc w:val="center"/>
    </w:pPr>
    <w:rPr>
      <w:b/>
      <w:sz w:val="24"/>
      <w:lang w:val="en-US"/>
    </w:rPr>
  </w:style>
  <w:style w:type="character" w:customStyle="1" w:styleId="14">
    <w:name w:val="Стиль1 Знак"/>
    <w:link w:val="13"/>
    <w:locked/>
    <w:rsid w:val="0083518E"/>
    <w:rPr>
      <w:rFonts w:ascii="Times New Roman" w:hAnsi="Times New Roman"/>
      <w:b/>
      <w:sz w:val="24"/>
      <w:lang w:val="en-US" w:eastAsia="ru-RU"/>
    </w:rPr>
  </w:style>
  <w:style w:type="table" w:customStyle="1" w:styleId="22">
    <w:name w:val="Сетка таблицы2"/>
    <w:basedOn w:val="a1"/>
    <w:next w:val="a9"/>
    <w:uiPriority w:val="39"/>
    <w:rsid w:val="005A4AA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4A383B"/>
    <w:rPr>
      <w:rFonts w:ascii="Times New Roman" w:hAnsi="Times New Roman"/>
      <w:sz w:val="20"/>
    </w:rPr>
  </w:style>
  <w:style w:type="paragraph" w:customStyle="1" w:styleId="s3">
    <w:name w:val="s_3"/>
    <w:basedOn w:val="a"/>
    <w:rsid w:val="005C2DEB"/>
    <w:pPr>
      <w:spacing w:before="100" w:beforeAutospacing="1" w:after="100" w:afterAutospacing="1"/>
    </w:pPr>
  </w:style>
  <w:style w:type="paragraph" w:customStyle="1" w:styleId="s1">
    <w:name w:val="s_1"/>
    <w:basedOn w:val="a"/>
    <w:rsid w:val="005C2DEB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5C2DEB"/>
    <w:pPr>
      <w:spacing w:before="100" w:beforeAutospacing="1" w:after="100" w:afterAutospacing="1"/>
    </w:pPr>
  </w:style>
  <w:style w:type="paragraph" w:customStyle="1" w:styleId="s16">
    <w:name w:val="s_16"/>
    <w:basedOn w:val="a"/>
    <w:rsid w:val="005C2DE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5C2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C2DEB"/>
    <w:rPr>
      <w:rFonts w:ascii="Courier New" w:hAnsi="Courier New" w:cs="Courier New"/>
    </w:rPr>
  </w:style>
  <w:style w:type="paragraph" w:styleId="ae">
    <w:name w:val="No Spacing"/>
    <w:uiPriority w:val="1"/>
    <w:qFormat/>
    <w:rsid w:val="005C2D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2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3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3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5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4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6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9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2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3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s420350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s420350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ngkx@sakha.gov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akha.gov.ru/minjk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43CC-BEE7-427B-A0ED-7B8B910B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2424</Words>
  <Characters>19604</Characters>
  <Application>Microsoft Office Word</Application>
  <DocSecurity>0</DocSecurity>
  <Lines>163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ЖКХ и энергетики РС(Я)</vt:lpstr>
    </vt:vector>
  </TitlesOfParts>
  <Company>Microsoft</Company>
  <LinksUpToDate>false</LinksUpToDate>
  <CharactersWithSpaces>21985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ЖКХ и энергетики РС(Я)</dc:title>
  <dc:creator>Захарова</dc:creator>
  <cp:lastModifiedBy>Георгий Любомирович Сивцев</cp:lastModifiedBy>
  <cp:revision>2</cp:revision>
  <cp:lastPrinted>2019-11-14T07:18:00Z</cp:lastPrinted>
  <dcterms:created xsi:type="dcterms:W3CDTF">2024-03-22T02:29:00Z</dcterms:created>
  <dcterms:modified xsi:type="dcterms:W3CDTF">2024-03-22T02:29:00Z</dcterms:modified>
</cp:coreProperties>
</file>