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wmf" ContentType="image/x-wmf"/>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0"/>
        <w:spacing w:lineRule="exact" w:line="360" w:before="0" w:after="0"/>
        <w:ind w:left="0" w:right="0" w:firstLine="709"/>
        <w:jc w:val="right"/>
        <w:rPr>
          <w:rFonts w:ascii="PT Astra Serif" w:hAnsi="PT Astra Serif"/>
          <w:b w:val="false"/>
          <w:b w:val="false"/>
          <w:sz w:val="28"/>
        </w:rPr>
      </w:pPr>
      <w:r>
        <w:rPr>
          <w:rFonts w:ascii="PT Astra Serif" w:hAnsi="PT Astra Serif"/>
          <w:b w:val="false"/>
          <w:sz w:val="28"/>
        </w:rPr>
      </w:r>
    </w:p>
    <w:p>
      <w:pPr>
        <w:pStyle w:val="1"/>
        <w:spacing w:before="0" w:after="0"/>
        <w:jc w:val="right"/>
        <w:rPr>
          <w:rFonts w:ascii="Times New Roman" w:hAnsi="Times New Roman"/>
        </w:rPr>
      </w:pPr>
      <w:r>
        <w:rPr>
          <w:rFonts w:ascii="Times New Roman" w:hAnsi="Times New Roman"/>
        </w:rPr>
        <w:t xml:space="preserve">Проект </w:t>
      </w:r>
    </w:p>
    <w:p>
      <w:pPr>
        <w:pStyle w:val="1"/>
        <w:spacing w:before="0" w:after="0"/>
        <w:rPr>
          <w:rFonts w:ascii="Times New Roman" w:hAnsi="Times New Roman"/>
        </w:rPr>
      </w:pPr>
      <w:r>
        <w:rPr/>
        <w:drawing>
          <wp:inline distT="0" distB="0" distL="0" distR="0">
            <wp:extent cx="5873115" cy="1591945"/>
            <wp:effectExtent l="0" t="0" r="0" b="0"/>
            <wp:docPr id="1"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descr=""/>
                    <pic:cNvPicPr>
                      <a:picLocks noChangeAspect="1" noChangeArrowheads="1"/>
                    </pic:cNvPicPr>
                  </pic:nvPicPr>
                  <pic:blipFill>
                    <a:blip r:embed="rId2"/>
                    <a:stretch>
                      <a:fillRect/>
                    </a:stretch>
                  </pic:blipFill>
                  <pic:spPr bwMode="auto">
                    <a:xfrm>
                      <a:off x="0" y="0"/>
                      <a:ext cx="5873115" cy="1591945"/>
                    </a:xfrm>
                    <a:prstGeom prst="rect">
                      <a:avLst/>
                    </a:prstGeom>
                  </pic:spPr>
                </pic:pic>
              </a:graphicData>
            </a:graphic>
          </wp:inline>
        </w:drawing>
      </w:r>
    </w:p>
    <w:p>
      <w:pPr>
        <w:pStyle w:val="Normal"/>
        <w:tabs>
          <w:tab w:val="clear" w:pos="709"/>
          <w:tab w:val="left" w:pos="1560" w:leader="none"/>
          <w:tab w:val="center" w:pos="4819" w:leader="none"/>
        </w:tabs>
        <w:jc w:val="center"/>
        <w:rPr>
          <w:rFonts w:ascii="Times New Roman" w:hAnsi="Times New Roman"/>
        </w:rPr>
      </w:pPr>
      <w:r>
        <w:rPr>
          <w:rFonts w:ascii="Times New Roman" w:hAnsi="Times New Roman"/>
        </w:rPr>
        <w:t>от</w:t>
      </w:r>
      <w:r>
        <w:rPr>
          <w:rFonts w:ascii="Times New Roman" w:hAnsi="Times New Roman"/>
          <w:u w:val="single"/>
        </w:rPr>
        <w:t xml:space="preserve">       </w:t>
      </w:r>
      <w:r>
        <w:rPr>
          <w:rFonts w:ascii="Times New Roman" w:hAnsi="Times New Roman"/>
        </w:rPr>
        <w:t xml:space="preserve">    №______</w:t>
      </w:r>
    </w:p>
    <w:p>
      <w:pPr>
        <w:pStyle w:val="1"/>
        <w:spacing w:before="0" w:after="0"/>
        <w:rPr>
          <w:rFonts w:ascii="Times New Roman" w:hAnsi="Times New Roman"/>
        </w:rPr>
      </w:pPr>
      <w:r>
        <w:rPr>
          <w:rFonts w:ascii="Times New Roman" w:hAnsi="Times New Roman"/>
        </w:rPr>
      </w:r>
    </w:p>
    <w:p>
      <w:pPr>
        <w:pStyle w:val="Normal"/>
        <w:ind w:left="1199" w:right="1476" w:hanging="0"/>
        <w:jc w:val="center"/>
        <w:rPr/>
      </w:pPr>
      <w:r>
        <w:rPr>
          <w:b/>
        </w:rPr>
        <w:t xml:space="preserve">Об утверждении порядка предоставления </w:t>
      </w:r>
      <w:r>
        <w:rPr>
          <w:b/>
          <w:sz w:val="28"/>
        </w:rPr>
        <w:t xml:space="preserve">грантов в форме субсидий на </w:t>
      </w:r>
      <w:r>
        <w:rPr>
          <w:b/>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ind w:left="1199" w:right="1476" w:hanging="0"/>
        <w:jc w:val="center"/>
        <w:rPr/>
      </w:pPr>
      <w:r>
        <w:rPr/>
      </w:r>
    </w:p>
    <w:p>
      <w:pPr>
        <w:pStyle w:val="Normal"/>
        <w:spacing w:lineRule="auto" w:line="360"/>
        <w:ind w:left="0" w:right="0" w:firstLine="567"/>
        <w:jc w:val="both"/>
        <w:rPr>
          <w:rFonts w:ascii="PT Astra Serif" w:hAnsi="PT Astra Serif"/>
        </w:rPr>
      </w:pPr>
      <w:r>
        <w:rPr/>
        <w:t xml:space="preserve">В соответствии </w:t>
      </w:r>
      <w:r>
        <w:rPr>
          <w:sz w:val="28"/>
        </w:rPr>
        <w:t>со статьей 78 Бюджетного кодекса Российской Федерации, федеральным законом от 24 июля 2007 г. № 209-ФЗ «</w:t>
      </w:r>
      <w:r>
        <w:rPr>
          <w:b w:val="false"/>
          <w:sz w:val="28"/>
        </w:rPr>
        <w:t>О развитии малого и среднего предпринимательства в Российской Федерации»,</w:t>
      </w:r>
      <w:r>
        <w:rPr>
          <w:sz w:val="28"/>
        </w:rPr>
        <w:t xml:space="preserve"> Федеральным законом от 24 ноября 1996 г. № 132-ФЗ «Об основах туристской деятельности в Российской Федерации», постановлением Правительства Российской Федерации от 25 октября 2023 г. № 1782 «</w:t>
      </w:r>
      <w:r>
        <w:rPr>
          <w:b w:val="false"/>
          <w:sz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sz w:val="28"/>
        </w:rPr>
        <w:t>», постановлением Правительства Российской Федерации от 24 декабря 2021 г. № 2439 «Об утверждении государственной программы Российской Федерации «Развитие туризма», постановлением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w:t>
      </w:r>
      <w:r>
        <w:rPr/>
        <w:t>, Правительство Республики Саха (Якутия</w:t>
      </w:r>
      <w:r>
        <w:rPr>
          <w:color w:val="000000" w:themeColor="text1"/>
        </w:rPr>
        <w:t>)</w:t>
      </w:r>
      <w:r>
        <w:rPr/>
        <w:t xml:space="preserve"> </w:t>
      </w:r>
      <w:r>
        <w:rPr>
          <w:spacing w:val="70"/>
          <w:highlight w:val="white"/>
        </w:rPr>
        <w:t>постановляет:</w:t>
      </w:r>
      <w:r>
        <w:rPr/>
        <w:t xml:space="preserve"> </w:t>
      </w:r>
    </w:p>
    <w:p>
      <w:pPr>
        <w:pStyle w:val="Normal"/>
        <w:spacing w:lineRule="auto" w:line="360"/>
        <w:ind w:left="0" w:right="0" w:firstLine="567"/>
        <w:jc w:val="both"/>
        <w:rPr>
          <w:rFonts w:ascii="PT Astra Serif" w:hAnsi="PT Astra Serif"/>
        </w:rPr>
      </w:pPr>
      <w:r>
        <w:rPr/>
        <w:t>1. Утверди</w:t>
      </w:r>
      <w:r>
        <w:rPr>
          <w:b w:val="false"/>
        </w:rPr>
        <w:t xml:space="preserve">ть порядок </w:t>
      </w:r>
      <w:r>
        <w:rPr>
          <w:b w:val="false"/>
          <w:sz w:val="28"/>
        </w:rPr>
        <w:t xml:space="preserve">предоставления грантов в форме на </w:t>
      </w:r>
      <w:r>
        <w:rPr>
          <w:b w:val="false"/>
          <w:color w:val="000000"/>
          <w:spacing w:val="0"/>
          <w:sz w:val="28"/>
        </w:rPr>
        <w:t>поддержку и продвижение событийных мероприятий, направленных на развитие туризма в Республике Саха (Якутия)</w:t>
      </w:r>
      <w:r>
        <w:rPr>
          <w:b w:val="false"/>
        </w:rPr>
        <w:t>.</w:t>
      </w:r>
    </w:p>
    <w:p>
      <w:pPr>
        <w:pStyle w:val="Normal"/>
        <w:spacing w:lineRule="auto" w:line="360"/>
        <w:ind w:left="0" w:right="0" w:firstLine="567"/>
        <w:jc w:val="both"/>
        <w:rPr>
          <w:rFonts w:ascii="PT Astra Serif" w:hAnsi="PT Astra Serif"/>
        </w:rPr>
      </w:pPr>
      <w:r>
        <w:rPr/>
        <w:t>2. Контроль исполнения настоящего постановления возложить на  заместителя Председателя Правительства Республики Саха (Якутия) Семенова А.А.</w:t>
      </w:r>
    </w:p>
    <w:p>
      <w:pPr>
        <w:pStyle w:val="Normal"/>
        <w:spacing w:lineRule="auto" w:line="360"/>
        <w:ind w:left="0" w:right="0" w:firstLine="567"/>
        <w:jc w:val="both"/>
        <w:rPr>
          <w:rFonts w:ascii="PT Astra Serif" w:hAnsi="PT Astra Serif"/>
        </w:rPr>
      </w:pPr>
      <w:r>
        <w:rPr/>
        <w:t xml:space="preserve"> </w:t>
      </w:r>
      <w:r>
        <w:rPr/>
        <w:t xml:space="preserve">3. Опубликовать настоящее постановление в официальных средствах массовой информации. </w:t>
      </w:r>
    </w:p>
    <w:p>
      <w:pPr>
        <w:pStyle w:val="Normal"/>
        <w:ind w:left="0" w:right="0" w:firstLine="567"/>
        <w:rPr>
          <w:rFonts w:ascii="PT Astra Serif" w:hAnsi="PT Astra Serif"/>
        </w:rPr>
      </w:pPr>
      <w:r>
        <w:rPr/>
      </w:r>
    </w:p>
    <w:p>
      <w:pPr>
        <w:pStyle w:val="Normal"/>
        <w:jc w:val="both"/>
        <w:rPr>
          <w:rFonts w:ascii="PT Astra Serif" w:hAnsi="PT Astra Serif"/>
        </w:rPr>
      </w:pPr>
      <w:r>
        <w:rPr/>
        <w:t>Председатель Правительства</w:t>
      </w:r>
    </w:p>
    <w:p>
      <w:pPr>
        <w:pStyle w:val="Normal"/>
        <w:jc w:val="both"/>
        <w:rPr>
          <w:rFonts w:ascii="PT Astra Serif" w:hAnsi="PT Astra Serif"/>
        </w:rPr>
      </w:pPr>
      <w:r>
        <w:rPr/>
        <w:t xml:space="preserve"> </w:t>
      </w:r>
      <w:r>
        <w:rPr/>
        <w:t>Республики Саха (Якутия)                                                                          К.Е. БЫЧКОВ</w:t>
      </w:r>
    </w:p>
    <w:p>
      <w:pPr>
        <w:pStyle w:val="Style120"/>
        <w:spacing w:lineRule="exact" w:line="360" w:before="0" w:after="0"/>
        <w:ind w:left="0" w:right="0" w:firstLine="709"/>
        <w:jc w:val="right"/>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right"/>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right"/>
        <w:rPr>
          <w:rFonts w:ascii="PT Astra Serif" w:hAnsi="PT Astra Serif"/>
          <w:b w:val="false"/>
          <w:b w:val="false"/>
          <w:sz w:val="28"/>
        </w:rPr>
      </w:pPr>
      <w:r>
        <w:rPr>
          <w:rFonts w:ascii="PT Astra Serif" w:hAnsi="PT Astra Serif"/>
          <w:b w:val="false"/>
          <w:sz w:val="28"/>
        </w:rPr>
      </w:r>
      <w:r>
        <w:br w:type="page"/>
      </w:r>
    </w:p>
    <w:p>
      <w:pPr>
        <w:pStyle w:val="Normal"/>
        <w:widowControl w:val="false"/>
        <w:ind w:left="-1139" w:right="0" w:firstLine="1134"/>
        <w:jc w:val="right"/>
        <w:rPr>
          <w:rFonts w:ascii="PT Astra Serif" w:hAnsi="PT Astra Serif"/>
        </w:rPr>
      </w:pPr>
      <w:r>
        <w:rPr/>
        <w:t>УТВЕРЖДЕНО</w:t>
      </w:r>
    </w:p>
    <w:p>
      <w:pPr>
        <w:pStyle w:val="Normal"/>
        <w:widowControl w:val="false"/>
        <w:ind w:left="3113" w:right="0" w:firstLine="1134"/>
        <w:jc w:val="right"/>
        <w:rPr/>
      </w:pPr>
      <w:r>
        <w:rPr/>
        <w:t xml:space="preserve">постановлением Правительства </w:t>
      </w:r>
    </w:p>
    <w:p>
      <w:pPr>
        <w:pStyle w:val="Normal"/>
        <w:widowControl w:val="false"/>
        <w:ind w:left="3113" w:right="0" w:firstLine="1134"/>
        <w:jc w:val="right"/>
        <w:rPr/>
      </w:pPr>
      <w:r>
        <w:rPr/>
        <w:t>Республики Саха (Якутия)</w:t>
      </w:r>
    </w:p>
    <w:p>
      <w:pPr>
        <w:pStyle w:val="Normal"/>
        <w:widowControl w:val="false"/>
        <w:jc w:val="right"/>
        <w:rPr/>
      </w:pPr>
      <w:r>
        <w:rPr/>
        <w:t xml:space="preserve">                                                                                      </w:t>
      </w:r>
      <w:r>
        <w:rPr/>
        <w:t>от_____ 2024 г. № _____</w:t>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ПОРЯДОК</w:t>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 xml:space="preserve">предоставления грантов в форме на </w:t>
      </w:r>
      <w:r>
        <w:rPr>
          <w:rFonts w:ascii="PT Astra Serif" w:hAnsi="PT Astra Serif"/>
          <w:b/>
          <w:color w:val="000000"/>
          <w:spacing w:val="0"/>
          <w:sz w:val="28"/>
        </w:rPr>
        <w:t>поддержку и продвижение событийных мероприятий, направленных на развитие туризма в Республике Саха (Якутия)</w:t>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1. Общие положения о предоставлении субсидий</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1.1.</w:t>
      </w:r>
      <w:r>
        <w:rPr>
          <w:rFonts w:ascii="PT Astra Serif" w:hAnsi="PT Astra Serif"/>
          <w:sz w:val="28"/>
        </w:rPr>
        <w:t xml:space="preserve"> Настоящий порядок разработан в соответствии со статьей 78 Бюджетного кодекса Российской Федерации, федеральным законом от 24 июля 2007 г. № 209-ФЗ «</w:t>
      </w:r>
      <w:r>
        <w:rPr>
          <w:rFonts w:ascii="PT Astra Serif" w:hAnsi="PT Astra Serif"/>
          <w:b w:val="false"/>
          <w:sz w:val="28"/>
        </w:rPr>
        <w:t>О развитии малого и среднего предпринимательства в Российской Федерации»,</w:t>
      </w:r>
      <w:r>
        <w:rPr>
          <w:rFonts w:ascii="PT Astra Serif" w:hAnsi="PT Astra Serif"/>
          <w:sz w:val="28"/>
        </w:rPr>
        <w:t xml:space="preserve"> Федеральным законом от 24 ноября 1996 г. № 132-ФЗ «Об основах туристской деятельности в Российской Федерации», постановлением Правительства Российской Федерации от 25 октября 2023 г. № 1782 «</w:t>
      </w:r>
      <w:r>
        <w:rPr>
          <w:rFonts w:ascii="PT Astra Serif" w:hAnsi="PT Astra Serif"/>
          <w:b w:val="false"/>
          <w:sz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PT Astra Serif" w:hAnsi="PT Astra Serif"/>
          <w:sz w:val="28"/>
        </w:rPr>
        <w:t>», постановлением Правительства Российской Федерации от 24 декабря 2021 г. № 2439 «Об утверждении государственной программы Российской Федерации «Развитие туризма», постановлением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 и устанавливает требования предоставления грантов в форме субсидий за счет средств бюджета Республики Саха (Якутия), источником финансового обеспечения которых являются субсидии из федерального бюджета, а также определяет:</w:t>
      </w:r>
    </w:p>
    <w:p>
      <w:pPr>
        <w:pStyle w:val="Normal"/>
        <w:numPr>
          <w:ilvl w:val="0"/>
          <w:numId w:val="0"/>
        </w:numPr>
        <w:tabs>
          <w:tab w:val="clear" w:pos="709"/>
          <w:tab w:val="left" w:pos="1134" w:leader="none"/>
        </w:tabs>
        <w:spacing w:lineRule="exact" w:line="360" w:before="0" w:after="0"/>
        <w:ind w:left="0" w:right="0" w:firstLine="709"/>
        <w:contextualSpacing/>
        <w:jc w:val="both"/>
        <w:outlineLvl w:val="1"/>
        <w:rPr>
          <w:rFonts w:ascii="PT Astra Serif" w:hAnsi="PT Astra Serif"/>
          <w:b w:val="false"/>
          <w:b w:val="false"/>
          <w:sz w:val="28"/>
        </w:rPr>
      </w:pPr>
      <w:r>
        <w:rPr>
          <w:b w:val="false"/>
          <w:sz w:val="28"/>
        </w:rPr>
        <w:t>а) общие положения о предоставлении грантов в форме субсидий;</w:t>
      </w:r>
    </w:p>
    <w:p>
      <w:pPr>
        <w:pStyle w:val="Normal"/>
        <w:numPr>
          <w:ilvl w:val="0"/>
          <w:numId w:val="0"/>
        </w:numPr>
        <w:tabs>
          <w:tab w:val="clear" w:pos="709"/>
          <w:tab w:val="left" w:pos="1134" w:leader="none"/>
        </w:tabs>
        <w:spacing w:lineRule="exact" w:line="360" w:before="0" w:after="0"/>
        <w:ind w:left="0" w:right="0" w:firstLine="709"/>
        <w:contextualSpacing/>
        <w:jc w:val="both"/>
        <w:outlineLvl w:val="1"/>
        <w:rPr>
          <w:rFonts w:ascii="PT Astra Serif" w:hAnsi="PT Astra Serif"/>
          <w:b w:val="false"/>
          <w:b w:val="false"/>
          <w:sz w:val="28"/>
        </w:rPr>
      </w:pPr>
      <w:r>
        <w:rPr>
          <w:b w:val="false"/>
          <w:sz w:val="28"/>
        </w:rPr>
        <w:t>б) порядок проведения отбора;</w:t>
      </w:r>
    </w:p>
    <w:p>
      <w:pPr>
        <w:pStyle w:val="Normal"/>
        <w:numPr>
          <w:ilvl w:val="0"/>
          <w:numId w:val="0"/>
        </w:numPr>
        <w:tabs>
          <w:tab w:val="clear" w:pos="709"/>
          <w:tab w:val="left" w:pos="1134" w:leader="none"/>
        </w:tabs>
        <w:spacing w:lineRule="exact" w:line="360" w:before="0" w:after="0"/>
        <w:ind w:left="0" w:right="0" w:firstLine="709"/>
        <w:contextualSpacing/>
        <w:jc w:val="both"/>
        <w:outlineLvl w:val="1"/>
        <w:rPr>
          <w:b w:val="false"/>
          <w:b w:val="false"/>
        </w:rPr>
      </w:pPr>
      <w:r>
        <w:rPr>
          <w:b w:val="false"/>
          <w:sz w:val="28"/>
        </w:rPr>
        <w:t>в) условия и порядок предоставления грантов в форме субсидий;</w:t>
      </w:r>
    </w:p>
    <w:p>
      <w:pPr>
        <w:pStyle w:val="Style120"/>
        <w:spacing w:lineRule="exact" w:line="360" w:before="0" w:after="0"/>
        <w:ind w:left="0" w:right="0" w:firstLine="709"/>
        <w:jc w:val="both"/>
        <w:rPr>
          <w:b w:val="false"/>
          <w:b w:val="false"/>
        </w:rPr>
      </w:pPr>
      <w:r>
        <w:rPr>
          <w:rFonts w:ascii="PT Astra Serif" w:hAnsi="PT Astra Serif"/>
          <w:b w:val="false"/>
          <w:sz w:val="28"/>
        </w:rPr>
        <w:t>г) требования к отчетности;</w:t>
      </w:r>
    </w:p>
    <w:p>
      <w:pPr>
        <w:pStyle w:val="Style120"/>
        <w:spacing w:lineRule="exact" w:line="360" w:before="0" w:after="0"/>
        <w:ind w:left="0" w:right="0" w:firstLine="709"/>
        <w:jc w:val="both"/>
        <w:rPr>
          <w:b w:val="false"/>
          <w:b w:val="false"/>
        </w:rPr>
      </w:pPr>
      <w:r>
        <w:rPr>
          <w:rFonts w:ascii="PT Astra Serif" w:hAnsi="PT Astra Serif"/>
          <w:b w:val="false"/>
          <w:sz w:val="28"/>
        </w:rPr>
        <w:t>д) требования об осуществлении контроля (мониторинга) за соблюдением условий и порядка предоставления грантов в форме субсидий.</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1.2. Грант в форме субсидии учрежден на основании постановления Правительства Российской Федерации от 24 декабря 2021 г. </w:t>
        <w:br/>
        <w:t>№ 2439 «Об утверждении государственной программы Российской Федерации «Развитие туризма» и Правилами предоставления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«Развитие туризма», утвержденной постановлением Правительства Российской Федерации от 21 декабря 2023 г. № 2234 «О внесении изменений в некоторые акты Правительства Российской Федерации».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1.3. Целью предоставления субсидии является оказание финансовой поддержки на софинансирование расходов, связанных с мероприятиями по поддержке и продвижению событийных мероприятий, направленных на развитие туризма в Республике Саха (Якутия), а также в целях обеспечения показателя «Число туристских поездок» государственной программы Российской Федерации «Развитие туризма», утвержденной постановлением Правительства Российской Федерации 24 декабря 2021 г. № 2439, и являющегося одновременно показателем национального проекта «Туризм и индустрия гостеприимства».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1.4. Министерство предпринимательства, торговли и туризма Республики Саха (Якутия)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бюджетных обязательств на предоставление субсидий на соответствующий финансовый год.</w:t>
      </w:r>
    </w:p>
    <w:p>
      <w:pPr>
        <w:pStyle w:val="Style120"/>
        <w:spacing w:lineRule="exact" w:line="360" w:before="0" w:after="0"/>
        <w:ind w:left="0" w:right="0" w:firstLine="709"/>
        <w:jc w:val="both"/>
        <w:rPr/>
      </w:pPr>
      <w:r>
        <w:rPr>
          <w:rFonts w:ascii="PT Astra Serif" w:hAnsi="PT Astra Serif"/>
          <w:b w:val="false"/>
          <w:sz w:val="28"/>
        </w:rPr>
        <w:t xml:space="preserve">1.5. Получатель </w:t>
      </w:r>
      <w:r>
        <w:rPr>
          <w:rFonts w:ascii="PT Astra Serif" w:hAnsi="PT Astra Serif"/>
          <w:b w:val="false"/>
          <w:color w:val="000000"/>
          <w:spacing w:val="0"/>
          <w:sz w:val="28"/>
        </w:rPr>
        <w:t xml:space="preserve">гранта в форме субсидии </w:t>
      </w:r>
      <w:r>
        <w:rPr>
          <w:rFonts w:ascii="PT Astra Serif" w:hAnsi="PT Astra Serif"/>
          <w:b w:val="false"/>
          <w:sz w:val="28"/>
        </w:rPr>
        <w:t>— победитель отбора на получение гранта в форм субсидии, направленного на софинансирование части затрат, связанных с мероприятиями по поддержке и продвижению событийных мероприятий, направленных на развитие туризма в Республике Саха (Якутия),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1.6. Способом предоставления гранта в форме субсидии является финансовое обеспечение затрат получателя субсидии на достижение цели, указанной в пункте 1.3.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1.7. </w:t>
      </w:r>
      <w:r>
        <w:rPr>
          <w:rFonts w:ascii="PT Astra Serif" w:hAnsi="PT Astra Serif"/>
          <w:b w:val="false"/>
          <w:color w:val="000000"/>
          <w:sz w:val="28"/>
        </w:rPr>
        <w:t>Министерство</w:t>
      </w:r>
      <w:r>
        <w:rPr>
          <w:rFonts w:ascii="PT Astra Serif" w:hAnsi="PT Astra Serif"/>
          <w:b w:val="false"/>
          <w:sz w:val="28"/>
        </w:rPr>
        <w:t xml:space="preserve"> организует размещение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гранте в форме субсидии в порядке, установленном Министерством финансов Российской Федерации, в соответствии с п. </w:t>
      </w:r>
      <w:r>
        <w:rPr>
          <w:rFonts w:ascii="PT Astra Serif" w:hAnsi="PT Astra Serif"/>
          <w:b w:val="false"/>
          <w:color w:val="000000"/>
          <w:spacing w:val="0"/>
          <w:sz w:val="28"/>
        </w:rPr>
        <w:t>2.1.1.</w:t>
      </w:r>
      <w:r>
        <w:rPr>
          <w:rFonts w:ascii="PT Astra Serif" w:hAnsi="PT Astra Serif"/>
          <w:b w:val="false"/>
          <w:sz w:val="28"/>
        </w:rPr>
        <w:t xml:space="preserve">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1.8. </w:t>
      </w:r>
      <w:r>
        <w:rPr>
          <w:rFonts w:ascii="PT Astra Serif" w:hAnsi="PT Astra Serif"/>
          <w:sz w:val="28"/>
        </w:rPr>
        <w:t xml:space="preserve">Участниками конкурса, имеющими право на получение грантов в форме субсидий являются юридические лица, осуществляющие деятельность в сфере внутреннего и въездного туризма с основным или дополнительным видом экономической деятельности, соответствующей </w:t>
      </w:r>
      <w:r>
        <w:rPr>
          <w:rFonts w:ascii="PT Astra Serif" w:hAnsi="PT Astra Serif"/>
          <w:b w:val="false"/>
          <w:color w:val="000000"/>
          <w:spacing w:val="0"/>
          <w:sz w:val="28"/>
        </w:rPr>
        <w:t>79, 82, 93</w:t>
      </w:r>
      <w:r>
        <w:rPr>
          <w:rFonts w:ascii="PT Astra Serif" w:hAnsi="PT Astra Serif"/>
          <w:sz w:val="28"/>
        </w:rPr>
        <w:t xml:space="preserve"> коду Общероссийского классификатора видов экономической деятельности ОК 029-2014 (КДЕС Ред.2 ).</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1.9. Получатель гранта в форме субсидии должен реализовать проект </w:t>
      </w:r>
      <w:r>
        <w:rPr>
          <w:rFonts w:ascii="PT Astra Serif" w:hAnsi="PT Astra Serif"/>
          <w:b w:val="false"/>
          <w:color w:val="000000"/>
          <w:spacing w:val="0"/>
          <w:sz w:val="28"/>
        </w:rPr>
        <w:t>до 20 декабря</w:t>
      </w:r>
      <w:r>
        <w:rPr>
          <w:rFonts w:ascii="PT Astra Serif" w:hAnsi="PT Astra Serif"/>
          <w:b w:val="false"/>
          <w:sz w:val="28"/>
        </w:rPr>
        <w:t xml:space="preserve"> финансового года получения гранта в форме субсидии.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2. Порядок проведения отбора</w:t>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2.1. Отбор на предоставление субсидий проводится в едином портале.</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2.2. </w:t>
      </w:r>
      <w:r>
        <w:rPr>
          <w:b w:val="false"/>
          <w:color w:val="000000"/>
          <w:spacing w:val="0"/>
          <w:sz w:val="28"/>
        </w:rPr>
        <w:t>П</w:t>
      </w:r>
      <w:r>
        <w:rPr>
          <w:b w:val="false"/>
          <w:sz w:val="28"/>
        </w:rPr>
        <w:t>орядок взаимодействия участников отбора и Министерства:</w:t>
      </w:r>
    </w:p>
    <w:p>
      <w:pPr>
        <w:pStyle w:val="Normal"/>
        <w:spacing w:lineRule="exact" w:line="360" w:before="0" w:after="0"/>
        <w:ind w:left="0" w:right="0" w:firstLine="709"/>
        <w:jc w:val="both"/>
        <w:rPr>
          <w:rFonts w:ascii="PT Astra Serif" w:hAnsi="PT Astra Serif"/>
          <w:b w:val="false"/>
          <w:b w:val="false"/>
          <w:sz w:val="28"/>
        </w:rPr>
      </w:pPr>
      <w:r>
        <w:rPr>
          <w:b w:val="false"/>
          <w:sz w:val="28"/>
        </w:rPr>
        <w:t>а) 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б) осуществление взаимодействия </w:t>
      </w:r>
      <w:r>
        <w:rPr>
          <w:b w:val="false"/>
          <w:color w:val="000000"/>
          <w:spacing w:val="0"/>
          <w:sz w:val="28"/>
        </w:rPr>
        <w:t>Министерства</w:t>
      </w:r>
      <w:r>
        <w:rPr>
          <w:b w:val="false"/>
          <w:sz w:val="28"/>
        </w:rPr>
        <w:t>,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pPr>
        <w:pStyle w:val="Normal"/>
        <w:spacing w:lineRule="exact" w:line="360" w:before="0" w:after="0"/>
        <w:ind w:left="0" w:right="0" w:firstLine="709"/>
        <w:jc w:val="both"/>
        <w:rPr>
          <w:rFonts w:ascii="PT Astra Serif" w:hAnsi="PT Astra Serif"/>
          <w:b/>
          <w:b/>
          <w:sz w:val="28"/>
        </w:rPr>
      </w:pPr>
      <w:r>
        <w:rPr>
          <w:b w:val="false"/>
          <w:sz w:val="28"/>
        </w:rPr>
        <w:t xml:space="preserve">в) запрет требования от участника отбора представления документов и информации в целях подтверждения соответствия участника отбора требованиям, определенным </w:t>
      </w:r>
      <w:r>
        <w:rPr>
          <w:b w:val="false"/>
          <w:color w:val="000000"/>
          <w:spacing w:val="0"/>
          <w:sz w:val="28"/>
        </w:rPr>
        <w:t>настоящим порядком</w:t>
      </w:r>
      <w:r>
        <w:rPr>
          <w:b w:val="false"/>
          <w:sz w:val="28"/>
        </w:rPr>
        <w:t xml:space="preserve"> в соответствии с пунктом 2.2.1. </w:t>
      </w:r>
      <w:r>
        <w:rPr>
          <w:b w:val="false"/>
          <w:color w:val="000000"/>
          <w:spacing w:val="0"/>
          <w:sz w:val="28"/>
        </w:rPr>
        <w:t>настоящего порядка</w:t>
      </w:r>
      <w:r>
        <w:rPr>
          <w:b w:val="false"/>
          <w:sz w:val="28"/>
        </w:rPr>
        <w:t xml:space="preserve">, при наличии соответствующей информации в государственных информационных системах, доступ к которым у </w:t>
      </w:r>
      <w:r>
        <w:rPr>
          <w:b w:val="false"/>
          <w:color w:val="000000"/>
          <w:spacing w:val="0"/>
          <w:sz w:val="28"/>
        </w:rPr>
        <w:t>Министерства</w:t>
      </w:r>
      <w:r>
        <w:rPr>
          <w:b w:val="false"/>
          <w:sz w:val="28"/>
        </w:rPr>
        <w:t xml:space="preserve">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w:t>
      </w:r>
      <w:r>
        <w:rPr>
          <w:b w:val="false"/>
          <w:color w:val="000000"/>
          <w:spacing w:val="0"/>
          <w:sz w:val="28"/>
        </w:rPr>
        <w:t>Министерству</w:t>
      </w:r>
      <w:r>
        <w:rPr>
          <w:b w:val="false"/>
          <w:sz w:val="28"/>
        </w:rPr>
        <w:t xml:space="preserve"> по собственной инициативе;</w:t>
      </w:r>
    </w:p>
    <w:p>
      <w:pPr>
        <w:pStyle w:val="Normal"/>
        <w:spacing w:lineRule="exact" w:line="360" w:before="0" w:after="0"/>
        <w:ind w:left="0" w:right="0" w:firstLine="709"/>
        <w:jc w:val="both"/>
        <w:rPr>
          <w:rFonts w:ascii="PT Astra Serif" w:hAnsi="PT Astra Serif"/>
          <w:b w:val="false"/>
          <w:b w:val="false"/>
          <w:sz w:val="28"/>
        </w:rPr>
      </w:pPr>
      <w:r>
        <w:rPr>
          <w:b w:val="false"/>
          <w:sz w:val="28"/>
        </w:rPr>
        <w:t>г) осуществление проверки участника отбора на соответствие требованиям, определенным пунктом 2.2.1.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д) подтверждение соответствия участника отбора требованиям, определенным </w:t>
      </w:r>
      <w:r>
        <w:rPr>
          <w:b w:val="false"/>
          <w:color w:val="000000"/>
          <w:spacing w:val="0"/>
          <w:sz w:val="28"/>
        </w:rPr>
        <w:t>в</w:t>
      </w:r>
      <w:r>
        <w:rPr>
          <w:b w:val="false"/>
          <w:sz w:val="28"/>
        </w:rPr>
        <w:t xml:space="preserve"> соответствии с подпунктом и) пункта 2.2.1.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2.3. Способом проведения отбора является конкурс – проведение отбора получателей гранта в форме субсидии исходя из наилучших условий достижения результатов предоставления субсидий.</w:t>
      </w:r>
    </w:p>
    <w:p>
      <w:pPr>
        <w:pStyle w:val="Normal"/>
        <w:spacing w:lineRule="exact" w:line="360" w:before="0" w:after="0"/>
        <w:ind w:left="0" w:right="0" w:firstLine="709"/>
        <w:jc w:val="both"/>
        <w:rPr>
          <w:rFonts w:ascii="PT Astra Serif" w:hAnsi="PT Astra Serif"/>
          <w:b w:val="false"/>
          <w:b w:val="false"/>
          <w:sz w:val="28"/>
        </w:rPr>
      </w:pPr>
      <w:r>
        <w:rPr>
          <w:b w:val="false"/>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 xml:space="preserve">2.1. Порядок </w:t>
      </w:r>
      <w:r>
        <w:rPr>
          <w:rFonts w:ascii="PT Astra Serif" w:hAnsi="PT Astra Serif"/>
          <w:b/>
          <w:color w:val="000000"/>
          <w:spacing w:val="0"/>
          <w:sz w:val="28"/>
        </w:rPr>
        <w:t>формирования и размещения объявления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2.1.1. Объявление о проведении отбора размещается в едином портале в течение 5 рабочих дней со дня принятия приказа уполномоченного органа.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В объявлении указываются:</w:t>
      </w:r>
    </w:p>
    <w:p>
      <w:pPr>
        <w:pStyle w:val="Normal"/>
        <w:spacing w:lineRule="exact" w:line="360" w:before="0" w:after="0"/>
        <w:ind w:left="0" w:right="0" w:firstLine="709"/>
        <w:jc w:val="both"/>
        <w:rPr>
          <w:rFonts w:ascii="PT Astra Serif" w:hAnsi="PT Astra Serif"/>
          <w:b w:val="false"/>
          <w:b w:val="false"/>
          <w:sz w:val="28"/>
        </w:rPr>
      </w:pPr>
      <w:r>
        <w:rPr>
          <w:b w:val="false"/>
          <w:sz w:val="28"/>
        </w:rPr>
        <w:t>а) дата размещения объявления о проведении отбора на едином портале;</w:t>
      </w:r>
    </w:p>
    <w:p>
      <w:pPr>
        <w:pStyle w:val="Normal"/>
        <w:spacing w:lineRule="exact" w:line="360" w:before="0" w:after="0"/>
        <w:ind w:left="0" w:right="0" w:firstLine="709"/>
        <w:jc w:val="both"/>
        <w:rPr>
          <w:rFonts w:ascii="PT Astra Serif" w:hAnsi="PT Astra Serif"/>
          <w:b w:val="false"/>
          <w:b w:val="false"/>
          <w:sz w:val="28"/>
        </w:rPr>
      </w:pPr>
      <w:r>
        <w:rPr>
          <w:b w:val="false"/>
          <w:sz w:val="28"/>
        </w:rPr>
        <w:t>б) срок проведения отбора, а также при необходимости информация о возможности проведения нескольких этапов отбора с указанием сроков и порядка их проведения;</w:t>
      </w:r>
    </w:p>
    <w:p>
      <w:pPr>
        <w:pStyle w:val="Normal"/>
        <w:spacing w:lineRule="exact" w:line="360" w:before="0" w:after="0"/>
        <w:ind w:left="0" w:right="0" w:firstLine="709"/>
        <w:jc w:val="both"/>
        <w:rPr>
          <w:rFonts w:ascii="PT Astra Serif" w:hAnsi="PT Astra Serif"/>
          <w:b w:val="false"/>
          <w:b w:val="false"/>
          <w:sz w:val="28"/>
        </w:rPr>
      </w:pPr>
      <w:r>
        <w:rPr>
          <w:b w:val="false"/>
          <w:sz w:val="28"/>
        </w:rPr>
        <w:t>в) дата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pPr>
        <w:pStyle w:val="Normal"/>
        <w:spacing w:lineRule="exact" w:line="360" w:before="0" w:after="0"/>
        <w:ind w:left="0" w:right="0" w:firstLine="709"/>
        <w:jc w:val="both"/>
        <w:rPr>
          <w:rFonts w:ascii="PT Astra Serif" w:hAnsi="PT Astra Serif"/>
          <w:b w:val="false"/>
          <w:b w:val="false"/>
          <w:sz w:val="28"/>
        </w:rPr>
      </w:pPr>
      <w:r>
        <w:rPr>
          <w:b w:val="false"/>
          <w:sz w:val="28"/>
        </w:rPr>
        <w:t>г) наименование, место нахождения, почтовый адрес, адрес электронной почты</w:t>
      </w:r>
      <w:r>
        <w:rPr>
          <w:b w:val="false"/>
          <w:sz w:val="28"/>
          <w:u w:val="none"/>
        </w:rPr>
        <w:t xml:space="preserve">  Министерства;</w:t>
      </w:r>
    </w:p>
    <w:p>
      <w:pPr>
        <w:pStyle w:val="Normal"/>
        <w:spacing w:lineRule="exact" w:line="360" w:before="0" w:after="0"/>
        <w:ind w:left="0" w:right="0" w:firstLine="709"/>
        <w:jc w:val="both"/>
        <w:rPr>
          <w:rFonts w:ascii="PT Astra Serif" w:hAnsi="PT Astra Serif"/>
          <w:b w:val="false"/>
          <w:b w:val="false"/>
          <w:sz w:val="28"/>
        </w:rPr>
      </w:pPr>
      <w:r>
        <w:rPr>
          <w:b w:val="false"/>
          <w:sz w:val="28"/>
        </w:rPr>
        <w:t>д) результат предоставления субсидии, а также характеристика результата (при ее установлении);</w:t>
      </w:r>
    </w:p>
    <w:p>
      <w:pPr>
        <w:pStyle w:val="Normal"/>
        <w:spacing w:lineRule="exact" w:line="360" w:before="0" w:after="0"/>
        <w:ind w:left="0" w:right="0" w:firstLine="709"/>
        <w:jc w:val="both"/>
        <w:rPr>
          <w:rFonts w:ascii="PT Astra Serif" w:hAnsi="PT Astra Serif"/>
          <w:b w:val="false"/>
          <w:b w:val="false"/>
          <w:sz w:val="28"/>
        </w:rPr>
      </w:pPr>
      <w:r>
        <w:rPr>
          <w:b w:val="false"/>
          <w:sz w:val="28"/>
        </w:rPr>
        <w:t>е) доменное имя и (или) указатели страниц государственной информационной системы в сети «Интернет»;</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ж) требования к участникам отбора, определенные в соответствии с пунктом 2.2.1. настоящего порядка, которым участник отбора должен соответствовать </w:t>
      </w:r>
      <w:r>
        <w:rPr>
          <w:b w:val="false"/>
          <w:color w:val="000000"/>
          <w:spacing w:val="0"/>
          <w:sz w:val="28"/>
        </w:rPr>
        <w:t>на первый день месяца объявления об отборе, для участия в отборе с присвоением ей регистрационного номера в системе «Электронный бюджет»</w:t>
      </w:r>
      <w:r>
        <w:rPr>
          <w:b w:val="false"/>
          <w:sz w:val="28"/>
        </w:rPr>
        <w:t>, и к перечню документов, представляемых участниками отбора для подтверждения в соответствии с пунктом 2.2.3. 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sz w:val="28"/>
        </w:rPr>
        <w:t>з) категории получателей гранта в форме субсидии и критерии оценки, показатели критериев оценки (при необходимости);</w:t>
      </w:r>
    </w:p>
    <w:p>
      <w:pPr>
        <w:pStyle w:val="Normal"/>
        <w:spacing w:lineRule="exact" w:line="360" w:before="0" w:after="0"/>
        <w:ind w:left="0" w:right="0" w:firstLine="709"/>
        <w:jc w:val="both"/>
        <w:rPr>
          <w:rFonts w:ascii="PT Astra Serif" w:hAnsi="PT Astra Serif"/>
          <w:b w:val="false"/>
          <w:b w:val="false"/>
          <w:sz w:val="28"/>
        </w:rPr>
      </w:pPr>
      <w:r>
        <w:rPr>
          <w:b w:val="false"/>
          <w:sz w:val="28"/>
        </w:rPr>
        <w:t>и) порядок подачи участниками отбора заявок и требования, предъявляемые к форме и содержанию заявок;</w:t>
      </w:r>
    </w:p>
    <w:p>
      <w:pPr>
        <w:pStyle w:val="Normal"/>
        <w:spacing w:lineRule="exact" w:line="360" w:before="0" w:after="0"/>
        <w:ind w:left="0" w:right="0" w:firstLine="709"/>
        <w:jc w:val="both"/>
        <w:rPr>
          <w:rFonts w:ascii="PT Astra Serif" w:hAnsi="PT Astra Serif"/>
          <w:b w:val="false"/>
          <w:b w:val="false"/>
          <w:sz w:val="28"/>
        </w:rPr>
      </w:pPr>
      <w:r>
        <w:rPr>
          <w:b w:val="false"/>
          <w:sz w:val="28"/>
        </w:rPr>
        <w:t>к) порядок отзыва заявок, порядок их возврата, определяющий в том числе основания для возврата заявок, порядок внесе</w:t>
      </w:r>
      <w:r>
        <w:rPr>
          <w:b w:val="false"/>
          <w:color w:val="000000"/>
          <w:sz w:val="28"/>
        </w:rPr>
        <w:t>ния изменений в заявки;</w:t>
      </w:r>
    </w:p>
    <w:p>
      <w:pPr>
        <w:pStyle w:val="Normal"/>
        <w:spacing w:lineRule="exact" w:line="360" w:before="0" w:after="0"/>
        <w:ind w:left="0" w:right="0" w:firstLine="709"/>
        <w:jc w:val="both"/>
        <w:rPr>
          <w:color w:val="000000"/>
        </w:rPr>
      </w:pPr>
      <w:r>
        <w:rPr>
          <w:b w:val="false"/>
          <w:color w:val="000000"/>
          <w:sz w:val="28"/>
        </w:rPr>
        <w:t xml:space="preserve">л) правила рассмотрения и оценки заявок в соответствии с </w:t>
      </w:r>
      <w:r>
        <w:rPr>
          <w:b w:val="false"/>
          <w:strike w:val="false"/>
          <w:dstrike w:val="false"/>
          <w:color w:val="000000"/>
          <w:spacing w:val="0"/>
          <w:sz w:val="28"/>
        </w:rPr>
        <w:t>пунктом 2.4.1.</w:t>
      </w:r>
      <w:r>
        <w:rPr>
          <w:b/>
          <w:strike w:val="false"/>
          <w:dstrike w:val="false"/>
          <w:color w:val="000000"/>
          <w:sz w:val="28"/>
        </w:rPr>
        <w:t xml:space="preserve"> </w:t>
      </w:r>
      <w:r>
        <w:rPr>
          <w:b w:val="false"/>
          <w:color w:val="000000"/>
          <w:sz w:val="28"/>
        </w:rPr>
        <w:t>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м) </w:t>
      </w:r>
      <w:r>
        <w:rPr>
          <w:b w:val="false"/>
          <w:color w:val="000000"/>
          <w:spacing w:val="0"/>
          <w:sz w:val="28"/>
        </w:rPr>
        <w:t>отсутствие возможности возврата заявок на доработку</w:t>
      </w:r>
      <w:r>
        <w:rPr>
          <w:b w:val="false"/>
          <w:sz w:val="28"/>
        </w:rPr>
        <w:t>;</w:t>
      </w:r>
    </w:p>
    <w:p>
      <w:pPr>
        <w:pStyle w:val="Normal"/>
        <w:spacing w:lineRule="exact" w:line="360" w:before="0" w:after="0"/>
        <w:ind w:left="0" w:right="0" w:firstLine="709"/>
        <w:jc w:val="both"/>
        <w:rPr>
          <w:rFonts w:ascii="PT Astra Serif" w:hAnsi="PT Astra Serif"/>
          <w:b w:val="false"/>
          <w:b w:val="false"/>
          <w:sz w:val="28"/>
        </w:rPr>
      </w:pPr>
      <w:r>
        <w:rPr>
          <w:b w:val="false"/>
          <w:sz w:val="28"/>
        </w:rPr>
        <w:t>н) порядок отклонения заявок, а также информацию об основаниях их отклонения;</w:t>
      </w:r>
    </w:p>
    <w:p>
      <w:pPr>
        <w:pStyle w:val="Normal"/>
        <w:spacing w:lineRule="exact" w:line="360" w:before="0" w:after="0"/>
        <w:ind w:left="0" w:right="0" w:firstLine="709"/>
        <w:jc w:val="both"/>
        <w:rPr>
          <w:rFonts w:ascii="PT Astra Serif" w:hAnsi="PT Astra Serif"/>
          <w:b w:val="false"/>
          <w:b w:val="false"/>
          <w:sz w:val="28"/>
        </w:rPr>
      </w:pPr>
      <w:r>
        <w:rPr>
          <w:b w:val="false"/>
          <w:sz w:val="28"/>
        </w:rPr>
        <w:t>о)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w:t>
      </w:r>
    </w:p>
    <w:p>
      <w:pPr>
        <w:pStyle w:val="Normal"/>
        <w:spacing w:lineRule="exact" w:line="360" w:before="0" w:after="0"/>
        <w:ind w:left="0" w:right="0" w:firstLine="709"/>
        <w:jc w:val="both"/>
        <w:rPr>
          <w:rFonts w:ascii="PT Astra Serif" w:hAnsi="PT Astra Serif"/>
          <w:b w:val="false"/>
          <w:b w:val="false"/>
          <w:sz w:val="28"/>
        </w:rPr>
      </w:pPr>
      <w:r>
        <w:rPr>
          <w:b w:val="false"/>
          <w:sz w:val="28"/>
        </w:rPr>
        <w:t>п)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Normal"/>
        <w:spacing w:lineRule="exact" w:line="360" w:before="0" w:after="0"/>
        <w:ind w:left="0" w:right="0" w:firstLine="709"/>
        <w:jc w:val="both"/>
        <w:rPr>
          <w:rFonts w:ascii="PT Astra Serif" w:hAnsi="PT Astra Serif"/>
          <w:b w:val="false"/>
          <w:b w:val="false"/>
          <w:sz w:val="28"/>
        </w:rPr>
      </w:pPr>
      <w:r>
        <w:rPr>
          <w:b w:val="false"/>
          <w:sz w:val="28"/>
        </w:rPr>
        <w:t>р)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Normal"/>
        <w:spacing w:lineRule="exact" w:line="360" w:before="0" w:after="0"/>
        <w:ind w:left="0" w:right="0" w:firstLine="709"/>
        <w:jc w:val="both"/>
        <w:rPr>
          <w:rFonts w:ascii="PT Astra Serif" w:hAnsi="PT Astra Serif"/>
          <w:b w:val="false"/>
          <w:b w:val="false"/>
          <w:sz w:val="28"/>
        </w:rPr>
      </w:pPr>
      <w:r>
        <w:rPr>
          <w:b w:val="false"/>
          <w:sz w:val="28"/>
        </w:rPr>
        <w:t>с) срок, в течение которого победитель (победители) отбора должен подписать соглашение;</w:t>
      </w:r>
    </w:p>
    <w:p>
      <w:pPr>
        <w:pStyle w:val="Normal"/>
        <w:spacing w:lineRule="exact" w:line="360" w:before="0" w:after="0"/>
        <w:ind w:left="0" w:right="0" w:firstLine="709"/>
        <w:jc w:val="both"/>
        <w:rPr>
          <w:rFonts w:ascii="PT Astra Serif" w:hAnsi="PT Astra Serif"/>
          <w:b w:val="false"/>
          <w:b w:val="false"/>
          <w:sz w:val="28"/>
        </w:rPr>
      </w:pPr>
      <w:r>
        <w:rPr>
          <w:b w:val="false"/>
          <w:sz w:val="28"/>
        </w:rPr>
        <w:t>т) условия признания победителя (победителей) отбора уклонившимся от заключения соглашения;</w:t>
      </w:r>
    </w:p>
    <w:p>
      <w:pPr>
        <w:pStyle w:val="Normal"/>
        <w:spacing w:lineRule="exact" w:line="360" w:before="0" w:after="0"/>
        <w:ind w:left="0" w:right="0" w:firstLine="709"/>
        <w:jc w:val="both"/>
        <w:rPr>
          <w:rFonts w:ascii="PT Astra Serif" w:hAnsi="PT Astra Serif"/>
          <w:b w:val="false"/>
          <w:b w:val="false"/>
          <w:sz w:val="28"/>
        </w:rPr>
      </w:pPr>
      <w:r>
        <w:rPr>
          <w:b w:val="false"/>
          <w:sz w:val="28"/>
        </w:rPr>
        <w:t>у) срок размещения протокола подведения итогов отбора (документа об итогах проведения отбора) на едином портале;</w:t>
      </w:r>
    </w:p>
    <w:p>
      <w:pPr>
        <w:pStyle w:val="Normal"/>
        <w:spacing w:lineRule="exact" w:line="360" w:before="0" w:after="0"/>
        <w:ind w:left="0" w:right="0" w:firstLine="709"/>
        <w:jc w:val="both"/>
        <w:rPr>
          <w:rFonts w:ascii="PT Astra Serif" w:hAnsi="PT Astra Serif"/>
          <w:b w:val="false"/>
          <w:b w:val="false"/>
          <w:sz w:val="28"/>
        </w:rPr>
      </w:pPr>
      <w:r>
        <w:rPr>
          <w:b w:val="false"/>
          <w:sz w:val="28"/>
        </w:rPr>
        <w:t>2.1.2. Информация о странице сайта, на котором размещается объявление о проведении отбора, о его отмене, информация о ходе и результатах отбора публикуется на едином портале.</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2.1.3. </w:t>
      </w:r>
      <w:r>
        <w:rPr>
          <w:b w:val="false"/>
          <w:color w:val="000000"/>
          <w:spacing w:val="0"/>
          <w:sz w:val="28"/>
        </w:rPr>
        <w:t>О</w:t>
      </w:r>
      <w:r>
        <w:rPr>
          <w:b w:val="false"/>
          <w:sz w:val="28"/>
        </w:rPr>
        <w:t>бъявление об отборе в государственной информационной системе размещается не ранее информации о гранте в форме субсидии в соответствии с пунктом 1 статьи 78.5 Бюджетного кодекса Российской Федерации.</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2.1.4.</w:t>
      </w:r>
      <w:r>
        <w:rPr>
          <w:b w:val="false"/>
          <w:sz w:val="28"/>
        </w:rPr>
        <w:t xml:space="preserve"> </w:t>
      </w:r>
      <w:r>
        <w:rPr>
          <w:b w:val="false"/>
          <w:color w:val="000000"/>
          <w:spacing w:val="0"/>
          <w:sz w:val="28"/>
        </w:rPr>
        <w:t>П</w:t>
      </w:r>
      <w:r>
        <w:rPr>
          <w:b w:val="false"/>
          <w:sz w:val="28"/>
        </w:rPr>
        <w:t>орядок формирования и подачи участниками отбора заявок:</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а) з</w:t>
      </w:r>
      <w:r>
        <w:rPr>
          <w:b w:val="false"/>
          <w:sz w:val="28"/>
        </w:rPr>
        <w:t>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б) з</w:t>
      </w:r>
      <w:r>
        <w:rPr>
          <w:b w:val="false"/>
          <w:sz w:val="28"/>
        </w:rPr>
        <w:t>аявка на участие в конкурсном отборе подписывается усиленной квалифицированной электронной подписью руководителя участника отбора или уполномоченного им лица;</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в)</w:t>
      </w:r>
      <w:r>
        <w:rPr>
          <w:b w:val="false"/>
          <w:sz w:val="28"/>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г) участник отбора должен соответствовать требованиям, установленным </w:t>
      </w:r>
      <w:r>
        <w:rPr>
          <w:b w:val="false"/>
          <w:color w:val="000000"/>
          <w:spacing w:val="0"/>
          <w:sz w:val="28"/>
        </w:rPr>
        <w:t>пунктом 2.2.1. 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д) о</w:t>
      </w:r>
      <w:r>
        <w:rPr>
          <w:b w:val="false"/>
          <w:sz w:val="28"/>
        </w:rPr>
        <w:t>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е)</w:t>
      </w:r>
      <w:r>
        <w:rPr>
          <w:b w:val="false"/>
          <w:sz w:val="28"/>
        </w:rPr>
        <w:t xml:space="preserve">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spacing w:lineRule="exact" w:line="360" w:before="0" w:after="0"/>
        <w:ind w:left="0" w:right="0" w:firstLine="709"/>
        <w:jc w:val="both"/>
        <w:rPr>
          <w:rFonts w:ascii="PT Astra Serif" w:hAnsi="PT Astra Serif"/>
          <w:b w:val="false"/>
          <w:b w:val="false"/>
          <w:sz w:val="28"/>
        </w:rPr>
      </w:pPr>
      <w:r>
        <w:rPr>
          <w:b w:val="false"/>
          <w:sz w:val="28"/>
        </w:rPr>
        <w:t>Фото- и видеоматериалы, включаемые в заявку, должны содержать четкое и контрастное изображение высокого качества.</w:t>
      </w:r>
    </w:p>
    <w:p>
      <w:pPr>
        <w:pStyle w:val="Normal"/>
        <w:spacing w:lineRule="exact" w:line="360" w:before="0" w:after="0"/>
        <w:ind w:left="0" w:right="0" w:firstLine="709"/>
        <w:jc w:val="both"/>
        <w:rPr>
          <w:rFonts w:ascii="PT Astra Serif" w:hAnsi="PT Astra Serif"/>
          <w:b w:val="false"/>
          <w:b w:val="false"/>
          <w:sz w:val="28"/>
        </w:rPr>
      </w:pPr>
      <w:r>
        <w:rPr>
          <w:b w:val="false"/>
          <w:sz w:val="28"/>
        </w:rPr>
      </w:r>
    </w:p>
    <w:p>
      <w:pPr>
        <w:pStyle w:val="Normal"/>
        <w:spacing w:lineRule="exact" w:line="360" w:before="0" w:after="0"/>
        <w:ind w:left="0" w:right="0" w:firstLine="709"/>
        <w:jc w:val="center"/>
        <w:rPr>
          <w:b/>
          <w:b/>
        </w:rPr>
      </w:pPr>
      <w:r>
        <w:rPr>
          <w:b/>
          <w:sz w:val="28"/>
        </w:rPr>
        <w:t>2.2. Требования к участникам отбора</w:t>
      </w:r>
    </w:p>
    <w:p>
      <w:pPr>
        <w:pStyle w:val="Normal"/>
        <w:spacing w:lineRule="exact" w:line="360" w:before="0" w:after="0"/>
        <w:ind w:left="0" w:right="0" w:firstLine="709"/>
        <w:jc w:val="both"/>
        <w:rPr>
          <w:rFonts w:ascii="PT Astra Serif" w:hAnsi="PT Astra Serif"/>
          <w:b w:val="false"/>
          <w:b w:val="false"/>
          <w:sz w:val="28"/>
        </w:rPr>
      </w:pPr>
      <w:r>
        <w:rPr>
          <w:b w:val="false"/>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2.2.1. Участник отбора должен соответствовать следующим требованиям </w:t>
      </w:r>
      <w:r>
        <w:rPr>
          <w:rFonts w:ascii="PT Astra Serif" w:hAnsi="PT Astra Serif"/>
          <w:b w:val="false"/>
          <w:color w:val="000000"/>
          <w:spacing w:val="0"/>
          <w:sz w:val="28"/>
        </w:rPr>
        <w:t>на первый день месяца</w:t>
      </w:r>
      <w:r>
        <w:rPr>
          <w:rFonts w:ascii="PT Astra Serif" w:hAnsi="PT Astra Serif"/>
          <w:b w:val="false"/>
          <w:sz w:val="28"/>
        </w:rPr>
        <w:t xml:space="preserve"> объявления об отборе:</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в)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г) участник отбора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1.3.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д)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Style59"/>
        <w:spacing w:lineRule="exact" w:line="360" w:before="0" w:after="0"/>
        <w:ind w:left="0" w:right="0" w:firstLine="709"/>
        <w:jc w:val="both"/>
        <w:rPr>
          <w:rFonts w:ascii="PT Astra Serif" w:hAnsi="PT Astra Serif"/>
          <w:b w:val="false"/>
          <w:b w:val="false"/>
          <w:sz w:val="28"/>
        </w:rPr>
      </w:pPr>
      <w:r>
        <w:rPr>
          <w:b w:val="false"/>
          <w:sz w:val="28"/>
        </w:rPr>
        <w:t>е) у участника отбора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2.2.2. </w:t>
      </w:r>
      <w:r>
        <w:rPr>
          <w:rFonts w:ascii="PT Astra Serif" w:hAnsi="PT Astra Serif"/>
          <w:b w:val="false"/>
          <w:color w:val="000000"/>
          <w:sz w:val="28"/>
        </w:rPr>
        <w:t xml:space="preserve">Министерство </w:t>
      </w:r>
      <w:r>
        <w:rPr>
          <w:rFonts w:ascii="PT Astra Serif" w:hAnsi="PT Astra Serif"/>
          <w:b w:val="false"/>
          <w:sz w:val="28"/>
        </w:rPr>
        <w:t xml:space="preserve">проводит проверку на соответствие требованиям, указанным в пункте 2.2.1. настоящего порядка, в том числе в порядке межведомственного информационного взаимодействия с государственными органами, на основании открытых сведений, размещенных в официальных сервисах государственных органов в сети «Интернет» в течение 21 рабочего дня со дня окончания приема документов участников отбора на участие в отборе. </w:t>
      </w:r>
    </w:p>
    <w:p>
      <w:pPr>
        <w:pStyle w:val="Normal"/>
        <w:spacing w:lineRule="exact" w:line="360" w:before="0" w:after="0"/>
        <w:ind w:left="0" w:right="0" w:firstLine="709"/>
        <w:jc w:val="both"/>
        <w:rPr>
          <w:rFonts w:ascii="PT Astra Serif" w:hAnsi="PT Astra Serif"/>
          <w:sz w:val="28"/>
        </w:rPr>
      </w:pPr>
      <w:r>
        <w:rPr>
          <w:sz w:val="28"/>
        </w:rPr>
        <w:t>2.2.3. Перечень документов для представления участником отбора в течение срока проведения конкурса для подтверждения соответствия требованиям, указанным в 2.2.1. настоящего пункта:</w:t>
      </w:r>
    </w:p>
    <w:p>
      <w:pPr>
        <w:pStyle w:val="Normal"/>
        <w:spacing w:lineRule="exact" w:line="360" w:before="0" w:after="0"/>
        <w:ind w:left="0" w:right="0" w:firstLine="709"/>
        <w:jc w:val="both"/>
        <w:rPr/>
      </w:pPr>
      <w:r>
        <w:rPr>
          <w:sz w:val="28"/>
        </w:rPr>
        <w:t>а) заявка, сформированная участником отбора в электронной форме посредством заполнения соответствующих экранных форм веб-интерфейса системы «Электронный бюджет»;</w:t>
      </w:r>
    </w:p>
    <w:p>
      <w:pPr>
        <w:pStyle w:val="Normal"/>
        <w:spacing w:lineRule="exact" w:line="360" w:before="0" w:after="0"/>
        <w:ind w:left="0" w:right="0" w:firstLine="709"/>
        <w:jc w:val="both"/>
        <w:rPr>
          <w:b w:val="false"/>
          <w:b w:val="false"/>
        </w:rPr>
      </w:pPr>
      <w:r>
        <w:rPr>
          <w:b w:val="false"/>
          <w:sz w:val="28"/>
        </w:rPr>
        <w:t>В заявке должен быть один проект только по одному направлению предоставления гранта в форме субсидии.</w:t>
      </w:r>
    </w:p>
    <w:p>
      <w:pPr>
        <w:pStyle w:val="Normal"/>
        <w:spacing w:lineRule="exact" w:line="360" w:before="0" w:after="0"/>
        <w:ind w:left="0" w:right="0" w:firstLine="709"/>
        <w:jc w:val="both"/>
        <w:rPr/>
      </w:pPr>
      <w:r>
        <w:rPr>
          <w:strike w:val="false"/>
          <w:dstrike w:val="false"/>
          <w:sz w:val="28"/>
        </w:rPr>
        <w:t>б) согласие на публикацию (размещение) в сети «Интернет» информации об участнике информации об участнике отбора, о подаваемой участником отбора заявки, а также иной информации об участнике отбора, связанной с соответствующим отбором получателей гранта в форме субсидии и результатом предоставления гранта в форме субсидии, подаваемое посредством заполнения соответствующих форм веб-интерфейса системы «Электронный бюджет»;</w:t>
      </w:r>
    </w:p>
    <w:p>
      <w:pPr>
        <w:pStyle w:val="Normal"/>
        <w:spacing w:lineRule="exact" w:line="360" w:before="0" w:after="0"/>
        <w:ind w:left="0" w:right="0" w:firstLine="709"/>
        <w:jc w:val="both"/>
        <w:rPr/>
      </w:pPr>
      <w:r>
        <w:rPr>
          <w:sz w:val="28"/>
        </w:rPr>
        <w:t>в) сопроводительное письмо за подписью руководителя организации (уполномоченного им лица) об участии в конкурсе, которое представляется по форме согласно приложению № 1 к настоящему порядку, а также:</w:t>
      </w:r>
    </w:p>
    <w:p>
      <w:pPr>
        <w:pStyle w:val="Normal"/>
        <w:spacing w:lineRule="exact" w:line="360" w:before="0" w:after="0"/>
        <w:ind w:left="0" w:right="0" w:firstLine="709"/>
        <w:jc w:val="both"/>
        <w:rPr/>
      </w:pPr>
      <w:r>
        <w:rPr>
          <w:sz w:val="28"/>
        </w:rPr>
        <w:t>- копии учредительных документов, заверенных в установленном законодательством Российской Федерации порядке (представляется копия действующей редакции устава, решение и приказ о назначении руководителя организации)</w:t>
      </w:r>
    </w:p>
    <w:p>
      <w:pPr>
        <w:pStyle w:val="Normal"/>
        <w:spacing w:lineRule="exact" w:line="360" w:before="0" w:after="0"/>
        <w:ind w:left="0" w:right="0" w:firstLine="709"/>
        <w:jc w:val="both"/>
        <w:rPr/>
      </w:pPr>
      <w:r>
        <w:rPr>
          <w:sz w:val="28"/>
        </w:rPr>
        <w:t>- копию паспорта или иного документа, удостоверяющего личность руководителя организации;</w:t>
      </w:r>
    </w:p>
    <w:p>
      <w:pPr>
        <w:pStyle w:val="Normal"/>
        <w:spacing w:lineRule="exact" w:line="360" w:before="0" w:after="0"/>
        <w:ind w:left="0" w:right="0" w:firstLine="709"/>
        <w:jc w:val="both"/>
        <w:rPr/>
      </w:pPr>
      <w:r>
        <w:rPr>
          <w:sz w:val="28"/>
        </w:rPr>
        <w:t>г) сведения о проекте согласно приложению № 2 к настоящему порядку;</w:t>
      </w:r>
    </w:p>
    <w:p>
      <w:pPr>
        <w:pStyle w:val="Normal"/>
        <w:spacing w:lineRule="exact" w:line="360" w:before="0" w:after="0"/>
        <w:ind w:left="0" w:right="0" w:firstLine="709"/>
        <w:jc w:val="both"/>
        <w:rPr/>
      </w:pPr>
      <w:r>
        <w:rPr>
          <w:sz w:val="28"/>
        </w:rPr>
        <w:t>д) финансово-экономическое обоснование затрат, связанных с реализацией проекта, источником финансового обеспечения которых является грант, по форме согласно приложению № 3 к настоящему порядку;</w:t>
      </w:r>
    </w:p>
    <w:p>
      <w:pPr>
        <w:pStyle w:val="Normal"/>
        <w:spacing w:lineRule="exact" w:line="360" w:before="0" w:after="0"/>
        <w:ind w:left="0" w:right="0" w:firstLine="709"/>
        <w:jc w:val="both"/>
        <w:rPr/>
      </w:pPr>
      <w:r>
        <w:rPr>
          <w:sz w:val="28"/>
        </w:rPr>
        <w:t xml:space="preserve">е) справку по форме согласно приложению № 4 к настоящему порядку, подтверждающую соответствие требованиям, предусмотренным пунктом 2.2.1. настоящего порядка; </w:t>
      </w:r>
    </w:p>
    <w:p>
      <w:pPr>
        <w:pStyle w:val="Normal"/>
        <w:spacing w:lineRule="exact" w:line="360" w:before="0" w:after="0"/>
        <w:ind w:left="0" w:right="0" w:firstLine="709"/>
        <w:jc w:val="both"/>
        <w:rPr>
          <w:b w:val="false"/>
          <w:b w:val="false"/>
        </w:rPr>
      </w:pPr>
      <w:r>
        <w:rPr>
          <w:b w:val="false"/>
          <w:sz w:val="28"/>
        </w:rPr>
        <w:t>ж) правоустанавливающие документы на земельный участок, и (или) документы, подтверждающие право осуществления деятельности на особо охраняемой природной территории (при наличии)</w:t>
      </w:r>
    </w:p>
    <w:p>
      <w:pPr>
        <w:pStyle w:val="Normal"/>
        <w:spacing w:lineRule="exact" w:line="360" w:before="0" w:after="0"/>
        <w:ind w:left="0" w:right="0" w:firstLine="709"/>
        <w:jc w:val="both"/>
        <w:rPr/>
      </w:pPr>
      <w:r>
        <w:rPr>
          <w:strike w:val="false"/>
          <w:dstrike w:val="false"/>
          <w:sz w:val="28"/>
        </w:rPr>
        <w:t>з) реквизиты расчетного или корреспондентского счета получателя гранта, открытого в учреждениях Центрального банка Российской Федерации или кредитной организации;</w:t>
      </w:r>
    </w:p>
    <w:p>
      <w:pPr>
        <w:pStyle w:val="Normal"/>
        <w:spacing w:lineRule="exact" w:line="360" w:before="0" w:after="0"/>
        <w:ind w:left="0" w:right="0" w:firstLine="709"/>
        <w:jc w:val="both"/>
        <w:rPr/>
      </w:pPr>
      <w:r>
        <w:rPr>
          <w:sz w:val="28"/>
        </w:rPr>
        <w:t xml:space="preserve">и) банковский документ, заверенный подписью со стороны банка и удостоверенный печатью банка, подтверждающий наличие у участника отбора средств софинансирования в объеме, достаточном для реализации проекта, не менее </w:t>
      </w:r>
      <w:r>
        <w:rPr>
          <w:b w:val="false"/>
          <w:sz w:val="28"/>
        </w:rPr>
        <w:t xml:space="preserve">10 процентов от размера расходов, </w:t>
      </w:r>
      <w:r>
        <w:rPr>
          <w:sz w:val="28"/>
        </w:rPr>
        <w:t>предусмотренных на реализацию проекта, на день подачи заявки;</w:t>
      </w:r>
    </w:p>
    <w:p>
      <w:pPr>
        <w:pStyle w:val="Normal"/>
        <w:spacing w:lineRule="exact" w:line="360" w:before="0" w:after="0"/>
        <w:ind w:left="0" w:right="0" w:firstLine="709"/>
        <w:jc w:val="both"/>
        <w:rPr/>
      </w:pPr>
      <w:r>
        <w:rPr>
          <w:sz w:val="28"/>
        </w:rPr>
        <w:t>к) краткое описание и фотоматериалы ранее реализованных проектов схожей направленности в сфере туризма (при наличии).</w:t>
      </w:r>
    </w:p>
    <w:p>
      <w:pPr>
        <w:pStyle w:val="Style120"/>
        <w:spacing w:lineRule="exact" w:line="360" w:before="0" w:after="0"/>
        <w:ind w:left="0" w:right="0" w:firstLine="709"/>
        <w:jc w:val="both"/>
        <w:rPr/>
      </w:pPr>
      <w:r>
        <w:rPr>
          <w:rFonts w:ascii="PT Astra Serif" w:hAnsi="PT Astra Serif"/>
          <w:b w:val="false"/>
          <w:color w:val="000000"/>
          <w:spacing w:val="0"/>
          <w:sz w:val="28"/>
        </w:rPr>
        <w:t>л) иные документы по желанию участника отбора.</w:t>
      </w:r>
    </w:p>
    <w:p>
      <w:pPr>
        <w:pStyle w:val="Normal"/>
        <w:spacing w:lineRule="exact" w:line="360" w:before="0" w:after="0"/>
        <w:ind w:left="0" w:right="0" w:firstLine="709"/>
        <w:jc w:val="both"/>
        <w:rPr>
          <w:rFonts w:ascii="PT Astra Serif" w:hAnsi="PT Astra Serif"/>
          <w:sz w:val="28"/>
          <w:shd w:fill="FFD821" w:val="clear"/>
        </w:rPr>
      </w:pPr>
      <w:r>
        <w:rPr>
          <w:sz w:val="28"/>
          <w:shd w:fill="FFD821" w:val="clear"/>
        </w:rPr>
      </w:r>
    </w:p>
    <w:p>
      <w:pPr>
        <w:pStyle w:val="Style120"/>
        <w:spacing w:lineRule="exact" w:line="360" w:before="0" w:after="0"/>
        <w:ind w:left="0" w:right="0" w:firstLine="709"/>
        <w:jc w:val="both"/>
        <w:rPr>
          <w:rFonts w:ascii="PT Astra Serif" w:hAnsi="PT Astra Serif"/>
        </w:rPr>
      </w:pPr>
      <w:r>
        <w:rPr>
          <w:rFonts w:ascii="PT Astra Serif" w:hAnsi="PT Astra Serif"/>
          <w:b w:val="false"/>
          <w:color w:val="000000"/>
          <w:spacing w:val="0"/>
          <w:sz w:val="28"/>
        </w:rPr>
        <w:t>2.2.4.</w:t>
      </w:r>
      <w:r>
        <w:rPr>
          <w:rFonts w:ascii="PT Astra Serif" w:hAnsi="PT Astra Serif"/>
          <w:b w:val="false"/>
          <w:sz w:val="28"/>
        </w:rPr>
        <w:t xml:space="preserve"> Критерии оценки заявок участников отбора получателей субсидии.</w:t>
      </w:r>
    </w:p>
    <w:p>
      <w:pPr>
        <w:pStyle w:val="Normal"/>
        <w:spacing w:lineRule="exact" w:line="360" w:before="0" w:after="0"/>
        <w:ind w:left="0" w:right="0" w:firstLine="709"/>
        <w:jc w:val="both"/>
        <w:rPr>
          <w:rFonts w:ascii="PT Astra Serif" w:hAnsi="PT Astra Serif"/>
        </w:rPr>
      </w:pPr>
      <w:r>
        <w:rPr>
          <w:b w:val="false"/>
          <w:sz w:val="28"/>
        </w:rPr>
        <w:t>Количество баллов n-го участника конкурса (Rn) рассчитывается по формуле:</w:t>
      </w:r>
    </w:p>
    <w:p>
      <w:pPr>
        <w:pStyle w:val="Normal"/>
        <w:spacing w:lineRule="exact" w:line="360" w:before="0" w:after="0"/>
        <w:ind w:left="0" w:right="0" w:firstLine="709"/>
        <w:jc w:val="both"/>
        <w:rPr>
          <w:rFonts w:ascii="PT Astra Serif" w:hAnsi="PT Astra Serif"/>
        </w:rPr>
      </w:pPr>
      <w:r>
        <w:rPr/>
      </w:r>
    </w:p>
    <w:p>
      <w:pPr>
        <w:pStyle w:val="Normal"/>
        <w:spacing w:lineRule="exact" w:line="360" w:before="0" w:after="0"/>
        <w:ind w:left="0" w:right="0" w:firstLine="709"/>
        <w:jc w:val="center"/>
        <w:rPr>
          <w:rFonts w:ascii="PT Astra Serif" w:hAnsi="PT Astra Serif"/>
        </w:rPr>
      </w:pPr>
      <w:r>
        <w:rPr/>
        <w:drawing>
          <wp:inline distT="0" distB="0" distL="0" distR="0">
            <wp:extent cx="1188720" cy="308610"/>
            <wp:effectExtent l="0" t="0" r="0" b="0"/>
            <wp:docPr id="2"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descr=""/>
                    <pic:cNvPicPr>
                      <a:picLocks noChangeAspect="1" noChangeArrowheads="1"/>
                    </pic:cNvPicPr>
                  </pic:nvPicPr>
                  <pic:blipFill>
                    <a:blip r:embed="rId3"/>
                    <a:stretch>
                      <a:fillRect/>
                    </a:stretch>
                  </pic:blipFill>
                  <pic:spPr bwMode="auto">
                    <a:xfrm>
                      <a:off x="0" y="0"/>
                      <a:ext cx="1188720" cy="308610"/>
                    </a:xfrm>
                    <a:prstGeom prst="rect">
                      <a:avLst/>
                    </a:prstGeom>
                  </pic:spPr>
                </pic:pic>
              </a:graphicData>
            </a:graphic>
          </wp:inline>
        </w:drawing>
      </w:r>
      <w:r>
        <w:rPr>
          <w:b w:val="false"/>
          <w:sz w:val="28"/>
        </w:rPr>
        <w:t xml:space="preserve"> </w:t>
      </w:r>
    </w:p>
    <w:p>
      <w:pPr>
        <w:pStyle w:val="Normal"/>
        <w:spacing w:lineRule="exact" w:line="360" w:before="0" w:after="0"/>
        <w:ind w:left="0" w:right="0" w:firstLine="709"/>
        <w:jc w:val="both"/>
        <w:rPr/>
      </w:pPr>
      <w:r>
        <w:rPr>
          <w:b w:val="false"/>
          <w:sz w:val="28"/>
        </w:rPr>
        <w:t xml:space="preserve">где: </w:t>
      </w:r>
    </w:p>
    <w:p>
      <w:pPr>
        <w:pStyle w:val="Style90"/>
        <w:spacing w:lineRule="exact" w:line="360" w:before="0" w:after="0"/>
        <w:ind w:left="0" w:right="0" w:firstLine="709"/>
        <w:jc w:val="both"/>
        <w:rPr>
          <w:sz w:val="28"/>
        </w:rPr>
      </w:pPr>
      <w:r>
        <w:rPr>
          <w:b w:val="false"/>
          <w:sz w:val="28"/>
        </w:rPr>
        <w:t>Q</w:t>
      </w:r>
      <w:r>
        <w:rPr>
          <w:b w:val="false"/>
          <w:sz w:val="28"/>
          <w:vertAlign w:val="subscript"/>
        </w:rPr>
        <w:t xml:space="preserve">i </w:t>
      </w:r>
      <w:r>
        <w:rPr>
          <w:b w:val="false"/>
          <w:sz w:val="28"/>
        </w:rPr>
        <w:t>- величина значимости i-го критерия;</w:t>
      </w:r>
    </w:p>
    <w:p>
      <w:pPr>
        <w:pStyle w:val="Style90"/>
        <w:spacing w:lineRule="exact" w:line="360" w:before="0" w:after="0"/>
        <w:ind w:left="0" w:right="0" w:firstLine="709"/>
        <w:jc w:val="both"/>
        <w:rPr/>
      </w:pPr>
      <w:r>
        <w:rPr>
          <w:b w:val="false"/>
          <w:sz w:val="28"/>
        </w:rPr>
        <w:t>F</w:t>
      </w:r>
      <w:r>
        <w:rPr>
          <w:b w:val="false"/>
          <w:sz w:val="28"/>
          <w:vertAlign w:val="subscript"/>
        </w:rPr>
        <w:t>in</w:t>
      </w:r>
      <w:r>
        <w:rPr>
          <w:b w:val="false"/>
          <w:sz w:val="28"/>
        </w:rPr>
        <w:t xml:space="preserve">  количество баллов, присвоенных n-му участнику конкурса по i-му критерию.</w:t>
      </w:r>
    </w:p>
    <w:p>
      <w:pPr>
        <w:pStyle w:val="Normal"/>
        <w:spacing w:lineRule="exact" w:line="360" w:before="0" w:after="0"/>
        <w:ind w:left="0" w:right="0" w:firstLine="709"/>
        <w:jc w:val="right"/>
        <w:rPr/>
      </w:pPr>
      <w:r>
        <w:rPr/>
        <w:t>Таблица № 1</w:t>
      </w:r>
    </w:p>
    <w:p>
      <w:pPr>
        <w:pStyle w:val="Normal"/>
        <w:spacing w:lineRule="exact" w:line="360" w:before="0" w:after="0"/>
        <w:ind w:left="0" w:right="0" w:firstLine="709"/>
        <w:jc w:val="right"/>
        <w:rPr/>
      </w:pPr>
      <w:r>
        <w:rPr/>
      </w:r>
    </w:p>
    <w:tbl>
      <w:tblPr>
        <w:tblW w:w="10195" w:type="dxa"/>
        <w:jc w:val="left"/>
        <w:tblInd w:w="0" w:type="dxa"/>
        <w:tblLayout w:type="fixed"/>
        <w:tblCellMar>
          <w:top w:w="0" w:type="dxa"/>
          <w:left w:w="0" w:type="dxa"/>
          <w:bottom w:w="0" w:type="dxa"/>
          <w:right w:w="0" w:type="dxa"/>
        </w:tblCellMar>
      </w:tblPr>
      <w:tblGrid>
        <w:gridCol w:w="788"/>
        <w:gridCol w:w="3297"/>
        <w:gridCol w:w="1249"/>
        <w:gridCol w:w="4860"/>
      </w:tblGrid>
      <w:tr>
        <w:trPr/>
        <w:tc>
          <w:tcPr>
            <w:tcW w:w="788" w:type="dxa"/>
            <w:tcBorders/>
          </w:tcPr>
          <w:p>
            <w:pPr>
              <w:pStyle w:val="Style90"/>
              <w:widowControl w:val="false"/>
              <w:jc w:val="center"/>
              <w:rPr>
                <w:rFonts w:ascii="PT Astra Serif" w:hAnsi="PT Astra Serif"/>
                <w:sz w:val="28"/>
              </w:rPr>
            </w:pPr>
            <w:r>
              <w:rPr>
                <w:rFonts w:ascii="PT Astra Serif" w:hAnsi="PT Astra Serif"/>
                <w:sz w:val="28"/>
              </w:rPr>
              <w:t>№</w:t>
            </w:r>
          </w:p>
        </w:tc>
        <w:tc>
          <w:tcPr>
            <w:tcW w:w="3297" w:type="dxa"/>
            <w:tcBorders/>
          </w:tcPr>
          <w:p>
            <w:pPr>
              <w:pStyle w:val="Style90"/>
              <w:widowControl w:val="false"/>
              <w:jc w:val="center"/>
              <w:rPr>
                <w:rFonts w:ascii="PT Astra Serif" w:hAnsi="PT Astra Serif"/>
                <w:sz w:val="28"/>
              </w:rPr>
            </w:pPr>
            <w:r>
              <w:rPr>
                <w:rFonts w:ascii="PT Astra Serif" w:hAnsi="PT Astra Serif"/>
                <w:sz w:val="28"/>
              </w:rPr>
              <w:t>Критерий оценки</w:t>
            </w:r>
          </w:p>
        </w:tc>
        <w:tc>
          <w:tcPr>
            <w:tcW w:w="1249" w:type="dxa"/>
            <w:tcBorders/>
          </w:tcPr>
          <w:p>
            <w:pPr>
              <w:pStyle w:val="Style90"/>
              <w:widowControl w:val="false"/>
              <w:jc w:val="center"/>
              <w:rPr>
                <w:rFonts w:ascii="PT Astra Serif" w:hAnsi="PT Astra Serif"/>
                <w:sz w:val="28"/>
              </w:rPr>
            </w:pPr>
            <w:r>
              <w:rPr>
                <w:rFonts w:ascii="PT Astra Serif" w:hAnsi="PT Astra Serif"/>
                <w:sz w:val="28"/>
              </w:rPr>
              <w:t>Весовое значение «Q</w:t>
            </w:r>
            <w:r>
              <w:rPr>
                <w:rFonts w:ascii="PT Astra Serif" w:hAnsi="PT Astra Serif"/>
                <w:sz w:val="28"/>
                <w:vertAlign w:val="subscript"/>
              </w:rPr>
              <w:t>i</w:t>
            </w:r>
            <w:r>
              <w:rPr>
                <w:rFonts w:ascii="PT Astra Serif" w:hAnsi="PT Astra Serif"/>
                <w:b w:val="false"/>
                <w:sz w:val="28"/>
              </w:rPr>
              <w:t>»</w:t>
            </w:r>
          </w:p>
        </w:tc>
        <w:tc>
          <w:tcPr>
            <w:tcW w:w="4860" w:type="dxa"/>
            <w:tcBorders/>
          </w:tcPr>
          <w:p>
            <w:pPr>
              <w:pStyle w:val="Style90"/>
              <w:widowControl w:val="false"/>
              <w:jc w:val="center"/>
              <w:rPr>
                <w:rFonts w:ascii="PT Astra Serif" w:hAnsi="PT Astra Serif"/>
                <w:sz w:val="28"/>
              </w:rPr>
            </w:pPr>
            <w:r>
              <w:rPr>
                <w:rFonts w:ascii="PT Astra Serif" w:hAnsi="PT Astra Serif"/>
                <w:sz w:val="28"/>
              </w:rPr>
              <w:t>Значение критерия «F</w:t>
            </w:r>
            <w:r>
              <w:rPr>
                <w:rFonts w:ascii="PT Astra Serif" w:hAnsi="PT Astra Serif"/>
                <w:sz w:val="28"/>
                <w:vertAlign w:val="subscript"/>
              </w:rPr>
              <w:t>in</w:t>
            </w:r>
            <w:r>
              <w:rPr>
                <w:rFonts w:ascii="PT Astra Serif" w:hAnsi="PT Astra Serif"/>
                <w:b w:val="false"/>
                <w:sz w:val="28"/>
              </w:rPr>
              <w:t>»</w:t>
            </w:r>
          </w:p>
        </w:tc>
      </w:tr>
      <w:tr>
        <w:trPr/>
        <w:tc>
          <w:tcPr>
            <w:tcW w:w="788" w:type="dxa"/>
            <w:tcBorders/>
          </w:tcPr>
          <w:p>
            <w:pPr>
              <w:pStyle w:val="Style90"/>
              <w:widowControl w:val="false"/>
              <w:rPr>
                <w:rFonts w:ascii="PT Astra Serif" w:hAnsi="PT Astra Serif"/>
                <w:b w:val="false"/>
                <w:b w:val="false"/>
                <w:sz w:val="28"/>
                <w:u w:val="none"/>
              </w:rPr>
            </w:pPr>
            <w:r>
              <w:rPr>
                <w:rFonts w:ascii="PT Astra Serif" w:hAnsi="PT Astra Serif"/>
                <w:b w:val="false"/>
                <w:sz w:val="28"/>
                <w:u w:val="none"/>
              </w:rPr>
            </w:r>
          </w:p>
        </w:tc>
        <w:tc>
          <w:tcPr>
            <w:tcW w:w="3297" w:type="dxa"/>
            <w:tcBorders/>
          </w:tcPr>
          <w:p>
            <w:pPr>
              <w:pStyle w:val="Normal"/>
              <w:widowControl w:val="false"/>
              <w:spacing w:lineRule="exact" w:line="360" w:before="0" w:after="0"/>
              <w:ind w:left="0" w:right="0" w:hanging="0"/>
              <w:jc w:val="both"/>
              <w:rPr>
                <w:b w:val="false"/>
                <w:b w:val="false"/>
                <w:sz w:val="28"/>
                <w:u w:val="none"/>
              </w:rPr>
            </w:pPr>
            <w:r>
              <w:rPr>
                <w:b w:val="false"/>
                <w:sz w:val="28"/>
                <w:u w:val="none"/>
              </w:rPr>
              <w:t>Наличие опыта реализации заявителем событийных мероприятий на территории Республики Саха (Якутия) с количеством зрителей не менее:</w:t>
            </w:r>
          </w:p>
          <w:p>
            <w:pPr>
              <w:pStyle w:val="Normal"/>
              <w:widowControl w:val="false"/>
              <w:spacing w:lineRule="exact" w:line="360" w:before="0" w:after="0"/>
              <w:ind w:left="0" w:right="0" w:hanging="0"/>
              <w:jc w:val="both"/>
              <w:rPr>
                <w:b w:val="false"/>
                <w:b w:val="false"/>
                <w:sz w:val="28"/>
                <w:u w:val="none"/>
              </w:rPr>
            </w:pPr>
            <w:r>
              <w:rPr>
                <w:b w:val="false"/>
                <w:sz w:val="28"/>
                <w:u w:val="none"/>
              </w:rPr>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0,2</w:t>
            </w:r>
          </w:p>
        </w:tc>
        <w:tc>
          <w:tcPr>
            <w:tcW w:w="4860" w:type="dxa"/>
            <w:tcBorders/>
          </w:tcPr>
          <w:p>
            <w:pPr>
              <w:pStyle w:val="Style90"/>
              <w:widowControl w:val="false"/>
              <w:rPr>
                <w:rFonts w:ascii="PT Astra Serif" w:hAnsi="PT Astra Serif"/>
                <w:sz w:val="28"/>
              </w:rPr>
            </w:pPr>
            <w:r>
              <w:rPr>
                <w:rFonts w:ascii="PT Astra Serif" w:hAnsi="PT Astra Serif"/>
                <w:sz w:val="28"/>
              </w:rPr>
              <w:t>От 0 до 100 баллов;</w:t>
            </w:r>
          </w:p>
          <w:p>
            <w:pPr>
              <w:pStyle w:val="Style90"/>
              <w:widowControl w:val="false"/>
              <w:rPr>
                <w:rFonts w:ascii="PT Astra Serif" w:hAnsi="PT Astra Serif"/>
                <w:sz w:val="28"/>
              </w:rPr>
            </w:pPr>
            <w:r>
              <w:rPr>
                <w:rFonts w:ascii="PT Astra Serif" w:hAnsi="PT Astra Serif"/>
                <w:sz w:val="28"/>
              </w:rPr>
              <w:t>0 баллов — отсутствие опыта;</w:t>
            </w:r>
          </w:p>
          <w:p>
            <w:pPr>
              <w:pStyle w:val="Style90"/>
              <w:widowControl w:val="false"/>
              <w:rPr>
                <w:rFonts w:ascii="PT Astra Serif" w:hAnsi="PT Astra Serif"/>
                <w:color w:val="000000"/>
                <w:spacing w:val="0"/>
                <w:sz w:val="28"/>
              </w:rPr>
            </w:pPr>
            <w:r>
              <w:rPr>
                <w:rFonts w:ascii="PT Astra Serif" w:hAnsi="PT Astra Serif"/>
                <w:color w:val="000000"/>
                <w:spacing w:val="0"/>
                <w:sz w:val="28"/>
              </w:rPr>
              <w:t>50 баллов — до 5000 чел.;</w:t>
            </w:r>
          </w:p>
          <w:p>
            <w:pPr>
              <w:pStyle w:val="Style90"/>
              <w:widowControl w:val="false"/>
              <w:rPr>
                <w:rFonts w:ascii="PT Astra Serif" w:hAnsi="PT Astra Serif"/>
                <w:color w:val="000000"/>
                <w:spacing w:val="0"/>
                <w:sz w:val="28"/>
              </w:rPr>
            </w:pPr>
            <w:r>
              <w:rPr>
                <w:rFonts w:ascii="PT Astra Serif" w:hAnsi="PT Astra Serif"/>
                <w:color w:val="000000"/>
                <w:spacing w:val="0"/>
                <w:sz w:val="28"/>
              </w:rPr>
              <w:t>100 баллов — от 5001 чел. и свыше.</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Normal"/>
              <w:widowControl w:val="false"/>
              <w:spacing w:lineRule="exact" w:line="360" w:before="0" w:after="0"/>
              <w:ind w:left="0" w:right="0" w:hanging="0"/>
              <w:jc w:val="both"/>
              <w:rPr>
                <w:sz w:val="28"/>
              </w:rPr>
            </w:pPr>
            <w:r>
              <w:rPr>
                <w:b w:val="false"/>
                <w:sz w:val="28"/>
              </w:rPr>
              <w:t>Количество организованных заявителем мероприятий, направленных на популяризацию внутр</w:t>
            </w:r>
            <w:r>
              <w:rPr>
                <w:sz w:val="28"/>
              </w:rPr>
              <w:t>еннего туризма (конкурсов, фестивалей, выставок)</w:t>
            </w:r>
          </w:p>
          <w:p>
            <w:pPr>
              <w:pStyle w:val="Normal"/>
              <w:widowControl w:val="false"/>
              <w:spacing w:lineRule="exact" w:line="360" w:before="0" w:after="0"/>
              <w:ind w:left="0" w:right="0" w:hanging="0"/>
              <w:jc w:val="both"/>
              <w:rPr>
                <w:sz w:val="28"/>
              </w:rPr>
            </w:pPr>
            <w:r>
              <w:rPr>
                <w:sz w:val="28"/>
              </w:rPr>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0,1</w:t>
            </w:r>
          </w:p>
        </w:tc>
        <w:tc>
          <w:tcPr>
            <w:tcW w:w="4860" w:type="dxa"/>
            <w:tcBorders/>
          </w:tcPr>
          <w:p>
            <w:pPr>
              <w:pStyle w:val="Style90"/>
              <w:widowControl w:val="false"/>
              <w:rPr>
                <w:rFonts w:ascii="PT Astra Serif" w:hAnsi="PT Astra Serif"/>
                <w:strike w:val="false"/>
                <w:dstrike w:val="false"/>
                <w:sz w:val="28"/>
              </w:rPr>
            </w:pPr>
            <w:r>
              <w:rPr>
                <w:rFonts w:ascii="PT Astra Serif" w:hAnsi="PT Astra Serif"/>
                <w:strike w:val="false"/>
                <w:dstrike w:val="false"/>
                <w:sz w:val="28"/>
              </w:rPr>
              <w:t>От 0 до 100 баллов;</w:t>
            </w:r>
          </w:p>
          <w:p>
            <w:pPr>
              <w:pStyle w:val="Style90"/>
              <w:widowControl w:val="false"/>
              <w:rPr>
                <w:rFonts w:ascii="PT Astra Serif" w:hAnsi="PT Astra Serif"/>
                <w:strike w:val="false"/>
                <w:dstrike w:val="false"/>
                <w:sz w:val="28"/>
              </w:rPr>
            </w:pPr>
            <w:r>
              <w:rPr>
                <w:rFonts w:ascii="PT Astra Serif" w:hAnsi="PT Astra Serif"/>
                <w:strike w:val="false"/>
                <w:dstrike w:val="false"/>
                <w:sz w:val="28"/>
              </w:rPr>
              <w:t>0 баллов — отсутствие мероприятий;</w:t>
            </w:r>
          </w:p>
          <w:p>
            <w:pPr>
              <w:pStyle w:val="Style90"/>
              <w:widowControl w:val="false"/>
              <w:rPr>
                <w:rFonts w:ascii="PT Astra Serif" w:hAnsi="PT Astra Serif"/>
                <w:strike w:val="false"/>
                <w:dstrike w:val="false"/>
                <w:sz w:val="28"/>
              </w:rPr>
            </w:pPr>
            <w:r>
              <w:rPr>
                <w:rFonts w:ascii="PT Astra Serif" w:hAnsi="PT Astra Serif"/>
                <w:strike w:val="false"/>
                <w:dstrike w:val="false"/>
                <w:sz w:val="28"/>
              </w:rPr>
              <w:t>30 баллов – от 1 до 5 мероприятий</w:t>
            </w:r>
          </w:p>
          <w:p>
            <w:pPr>
              <w:pStyle w:val="Style90"/>
              <w:widowControl w:val="false"/>
              <w:rPr>
                <w:rFonts w:ascii="PT Astra Serif" w:hAnsi="PT Astra Serif"/>
                <w:strike w:val="false"/>
                <w:dstrike w:val="false"/>
                <w:sz w:val="28"/>
              </w:rPr>
            </w:pPr>
            <w:r>
              <w:rPr>
                <w:rFonts w:ascii="PT Astra Serif" w:hAnsi="PT Astra Serif"/>
                <w:strike w:val="false"/>
                <w:dstrike w:val="false"/>
                <w:sz w:val="28"/>
              </w:rPr>
              <w:t>60 баллов — от 6 до 10 мероприятий;</w:t>
            </w:r>
          </w:p>
          <w:p>
            <w:pPr>
              <w:pStyle w:val="Style90"/>
              <w:widowControl w:val="false"/>
              <w:rPr>
                <w:rFonts w:ascii="PT Astra Serif" w:hAnsi="PT Astra Serif"/>
                <w:strike w:val="false"/>
                <w:dstrike w:val="false"/>
                <w:sz w:val="28"/>
              </w:rPr>
            </w:pPr>
            <w:r>
              <w:rPr>
                <w:rFonts w:ascii="PT Astra Serif" w:hAnsi="PT Astra Serif"/>
                <w:strike w:val="false"/>
                <w:dstrike w:val="false"/>
                <w:sz w:val="28"/>
              </w:rPr>
              <w:t>70 баллов — от 11 до 15 мероприятий;</w:t>
            </w:r>
          </w:p>
          <w:p>
            <w:pPr>
              <w:pStyle w:val="Style90"/>
              <w:widowControl w:val="false"/>
              <w:rPr>
                <w:rFonts w:ascii="PT Astra Serif" w:hAnsi="PT Astra Serif"/>
                <w:strike w:val="false"/>
                <w:dstrike w:val="false"/>
                <w:sz w:val="28"/>
              </w:rPr>
            </w:pPr>
            <w:r>
              <w:rPr>
                <w:rFonts w:ascii="PT Astra Serif" w:hAnsi="PT Astra Serif"/>
                <w:strike w:val="false"/>
                <w:dstrike w:val="false"/>
                <w:color w:val="000000"/>
                <w:spacing w:val="0"/>
                <w:sz w:val="28"/>
              </w:rPr>
              <w:t>100 баллов -  от 16 мероприятий и свыше.</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Normal"/>
              <w:widowControl w:val="false"/>
              <w:spacing w:lineRule="exact" w:line="360" w:before="0" w:after="0"/>
              <w:ind w:left="0" w:right="0" w:hanging="0"/>
              <w:jc w:val="both"/>
              <w:rPr>
                <w:sz w:val="28"/>
              </w:rPr>
            </w:pPr>
            <w:r>
              <w:rPr>
                <w:b w:val="false"/>
                <w:sz w:val="28"/>
              </w:rPr>
              <w:t>Количество информационных материалов в средствах массовой информации и информационно-телекоммуникационной сети «Интернет» о реализ</w:t>
            </w:r>
            <w:r>
              <w:rPr>
                <w:sz w:val="28"/>
              </w:rPr>
              <w:t>ации заявителем событийных мероприятий</w:t>
            </w:r>
          </w:p>
          <w:p>
            <w:pPr>
              <w:pStyle w:val="Normal"/>
              <w:widowControl w:val="false"/>
              <w:spacing w:lineRule="exact" w:line="360" w:before="0" w:after="0"/>
              <w:ind w:left="0" w:right="0" w:hanging="0"/>
              <w:jc w:val="both"/>
              <w:rPr>
                <w:sz w:val="28"/>
              </w:rPr>
            </w:pPr>
            <w:r>
              <w:rPr>
                <w:sz w:val="28"/>
              </w:rPr>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0,05</w:t>
            </w:r>
          </w:p>
        </w:tc>
        <w:tc>
          <w:tcPr>
            <w:tcW w:w="4860" w:type="dxa"/>
            <w:tcBorders/>
          </w:tcPr>
          <w:p>
            <w:pPr>
              <w:pStyle w:val="Style90"/>
              <w:widowControl w:val="false"/>
              <w:rPr>
                <w:rFonts w:ascii="PT Astra Serif" w:hAnsi="PT Astra Serif"/>
                <w:sz w:val="28"/>
                <w:u w:val="none"/>
              </w:rPr>
            </w:pPr>
            <w:r>
              <w:rPr>
                <w:rFonts w:ascii="PT Astra Serif" w:hAnsi="PT Astra Serif"/>
                <w:sz w:val="28"/>
                <w:u w:val="none"/>
              </w:rPr>
              <w:t>0 баллов — отсутствие материалов;</w:t>
            </w:r>
          </w:p>
          <w:p>
            <w:pPr>
              <w:pStyle w:val="Style90"/>
              <w:widowControl w:val="false"/>
              <w:rPr>
                <w:rFonts w:ascii="PT Astra Serif" w:hAnsi="PT Astra Serif"/>
                <w:color w:val="000000"/>
                <w:sz w:val="28"/>
                <w:u w:val="none"/>
              </w:rPr>
            </w:pPr>
            <w:r>
              <w:rPr>
                <w:rFonts w:ascii="PT Astra Serif" w:hAnsi="PT Astra Serif"/>
                <w:color w:val="000000"/>
                <w:sz w:val="28"/>
                <w:u w:val="none"/>
              </w:rPr>
              <w:t>20 баллов — от 1 до 5 материалов;</w:t>
            </w:r>
          </w:p>
          <w:p>
            <w:pPr>
              <w:pStyle w:val="Style90"/>
              <w:widowControl w:val="false"/>
              <w:rPr>
                <w:rFonts w:ascii="PT Astra Serif" w:hAnsi="PT Astra Serif"/>
                <w:color w:val="000000"/>
                <w:sz w:val="28"/>
                <w:u w:val="none"/>
              </w:rPr>
            </w:pPr>
            <w:r>
              <w:rPr>
                <w:rFonts w:ascii="PT Astra Serif" w:hAnsi="PT Astra Serif"/>
                <w:color w:val="000000"/>
                <w:sz w:val="28"/>
                <w:u w:val="none"/>
              </w:rPr>
              <w:t>40 баллов — от 6 до 10 материалов;</w:t>
            </w:r>
          </w:p>
          <w:p>
            <w:pPr>
              <w:pStyle w:val="Style90"/>
              <w:widowControl w:val="false"/>
              <w:rPr>
                <w:rFonts w:ascii="PT Astra Serif" w:hAnsi="PT Astra Serif"/>
                <w:sz w:val="28"/>
                <w:u w:val="none"/>
              </w:rPr>
            </w:pPr>
            <w:r>
              <w:rPr>
                <w:rFonts w:ascii="PT Astra Serif" w:hAnsi="PT Astra Serif"/>
                <w:color w:val="000000"/>
                <w:sz w:val="28"/>
                <w:u w:val="none"/>
              </w:rPr>
              <w:t>60 баллов — от 11 до 20 материалов;</w:t>
            </w:r>
          </w:p>
          <w:p>
            <w:pPr>
              <w:pStyle w:val="Style90"/>
              <w:widowControl w:val="false"/>
              <w:rPr>
                <w:rFonts w:ascii="PT Astra Serif" w:hAnsi="PT Astra Serif"/>
                <w:sz w:val="28"/>
                <w:u w:val="none"/>
              </w:rPr>
            </w:pPr>
            <w:r>
              <w:rPr>
                <w:rFonts w:ascii="PT Astra Serif" w:hAnsi="PT Astra Serif"/>
                <w:sz w:val="28"/>
                <w:u w:val="none"/>
              </w:rPr>
              <w:t>80 баллов – от 21 до 30 материалов;</w:t>
            </w:r>
          </w:p>
          <w:p>
            <w:pPr>
              <w:pStyle w:val="Style90"/>
              <w:widowControl w:val="false"/>
              <w:rPr>
                <w:rFonts w:ascii="PT Astra Serif" w:hAnsi="PT Astra Serif"/>
                <w:sz w:val="28"/>
                <w:u w:val="none"/>
              </w:rPr>
            </w:pPr>
            <w:r>
              <w:rPr>
                <w:rFonts w:ascii="PT Astra Serif" w:hAnsi="PT Astra Serif"/>
                <w:sz w:val="28"/>
                <w:u w:val="none"/>
              </w:rPr>
              <w:t>100 баллов — от 31 материала и свыше.</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Normal"/>
              <w:widowControl w:val="false"/>
              <w:spacing w:lineRule="exact" w:line="360" w:before="0" w:after="0"/>
              <w:ind w:left="0" w:right="0" w:hanging="0"/>
              <w:jc w:val="both"/>
              <w:rPr>
                <w:b w:val="false"/>
                <w:b w:val="false"/>
                <w:color w:val="000000"/>
                <w:sz w:val="28"/>
                <w:u w:val="none"/>
              </w:rPr>
            </w:pPr>
            <w:r>
              <w:rPr>
                <w:b w:val="false"/>
                <w:color w:val="000000"/>
                <w:sz w:val="28"/>
                <w:u w:val="none"/>
              </w:rPr>
              <w:t>Наличие работников в штате заявителя, необходимых для осуществления событийного мероприятия, в соответствии со справкой о численности и заработной плате работников заявителя, подписанной руководителем и главным бухгалтером юридического лица</w:t>
            </w:r>
          </w:p>
          <w:p>
            <w:pPr>
              <w:pStyle w:val="Normal"/>
              <w:widowControl w:val="false"/>
              <w:spacing w:lineRule="exact" w:line="360" w:before="0" w:after="0"/>
              <w:ind w:left="0" w:right="0" w:hanging="0"/>
              <w:jc w:val="both"/>
              <w:rPr>
                <w:i w:val="false"/>
                <w:i w:val="false"/>
                <w:caps w:val="false"/>
                <w:smallCaps w:val="false"/>
                <w:spacing w:val="0"/>
              </w:rPr>
            </w:pPr>
            <w:r>
              <w:rPr>
                <w:i w:val="false"/>
                <w:caps w:val="false"/>
                <w:smallCaps w:val="false"/>
                <w:spacing w:val="0"/>
              </w:rPr>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0,2</w:t>
            </w:r>
          </w:p>
        </w:tc>
        <w:tc>
          <w:tcPr>
            <w:tcW w:w="4860" w:type="dxa"/>
            <w:tcBorders/>
          </w:tcPr>
          <w:p>
            <w:pPr>
              <w:pStyle w:val="Style90"/>
              <w:widowControl w:val="false"/>
              <w:rPr>
                <w:rFonts w:ascii="PT Astra Serif" w:hAnsi="PT Astra Serif"/>
                <w:color w:val="000000"/>
                <w:sz w:val="28"/>
              </w:rPr>
            </w:pPr>
            <w:r>
              <w:rPr>
                <w:rFonts w:ascii="PT Astra Serif" w:hAnsi="PT Astra Serif"/>
                <w:color w:val="000000"/>
                <w:sz w:val="28"/>
              </w:rPr>
              <w:t>От 0 до 100 баллов;</w:t>
            </w:r>
          </w:p>
          <w:p>
            <w:pPr>
              <w:pStyle w:val="Style59"/>
              <w:widowControl w:val="false"/>
              <w:rPr>
                <w:b w:val="false"/>
                <w:b w:val="false"/>
                <w:i w:val="false"/>
                <w:i w:val="false"/>
                <w:caps w:val="false"/>
                <w:smallCaps w:val="false"/>
                <w:color w:val="000000"/>
                <w:spacing w:val="0"/>
                <w:sz w:val="28"/>
              </w:rPr>
            </w:pPr>
            <w:bookmarkStart w:id="0" w:name="P00B20012"/>
            <w:bookmarkEnd w:id="0"/>
            <w:r>
              <w:rPr>
                <w:b w:val="false"/>
                <w:i w:val="false"/>
                <w:caps w:val="false"/>
                <w:smallCaps w:val="false"/>
                <w:color w:val="000000"/>
                <w:spacing w:val="0"/>
                <w:sz w:val="28"/>
              </w:rPr>
              <w:t>0 баллов – отсутствие справки;</w:t>
            </w:r>
          </w:p>
          <w:p>
            <w:pPr>
              <w:pStyle w:val="Style59"/>
              <w:widowControl w:val="false"/>
              <w:rPr>
                <w:b w:val="false"/>
                <w:b w:val="false"/>
                <w:i w:val="false"/>
                <w:i w:val="false"/>
                <w:caps w:val="false"/>
                <w:smallCaps w:val="false"/>
                <w:color w:val="000000"/>
                <w:spacing w:val="0"/>
                <w:sz w:val="28"/>
              </w:rPr>
            </w:pPr>
            <w:r>
              <w:rPr>
                <w:b w:val="false"/>
                <w:i w:val="false"/>
                <w:caps w:val="false"/>
                <w:smallCaps w:val="false"/>
                <w:color w:val="000000"/>
                <w:spacing w:val="0"/>
                <w:sz w:val="28"/>
              </w:rPr>
              <w:t>50 баллов — в справке указано от 1 до 5 чел.;</w:t>
            </w:r>
          </w:p>
          <w:p>
            <w:pPr>
              <w:pStyle w:val="Style59"/>
              <w:widowControl w:val="false"/>
              <w:rPr>
                <w:b w:val="false"/>
                <w:b w:val="false"/>
                <w:i w:val="false"/>
                <w:i w:val="false"/>
                <w:caps w:val="false"/>
                <w:smallCaps w:val="false"/>
                <w:color w:val="000000"/>
                <w:spacing w:val="0"/>
                <w:sz w:val="28"/>
              </w:rPr>
            </w:pPr>
            <w:r>
              <w:rPr>
                <w:b w:val="false"/>
                <w:i w:val="false"/>
                <w:caps w:val="false"/>
                <w:smallCaps w:val="false"/>
                <w:color w:val="000000"/>
                <w:spacing w:val="0"/>
                <w:sz w:val="28"/>
              </w:rPr>
              <w:t>100 баллов — в справке указано от 6 чел. и свыше.</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Style90"/>
              <w:widowControl w:val="false"/>
              <w:rPr>
                <w:rFonts w:ascii="PT Astra Serif" w:hAnsi="PT Astra Serif"/>
                <w:sz w:val="28"/>
              </w:rPr>
            </w:pPr>
            <w:r>
              <w:rPr>
                <w:rFonts w:ascii="PT Astra Serif" w:hAnsi="PT Astra Serif"/>
                <w:sz w:val="28"/>
              </w:rPr>
              <w:t>Наличие действующего сайта и (или) других страниц заявителя в информационно-телекоммуникационной сети «Интернет»</w:t>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0,05</w:t>
            </w:r>
          </w:p>
        </w:tc>
        <w:tc>
          <w:tcPr>
            <w:tcW w:w="4860" w:type="dxa"/>
            <w:tcBorders/>
          </w:tcPr>
          <w:p>
            <w:pPr>
              <w:pStyle w:val="Style90"/>
              <w:widowControl w:val="false"/>
              <w:rPr>
                <w:rFonts w:ascii="PT Astra Serif" w:hAnsi="PT Astra Serif"/>
                <w:sz w:val="28"/>
              </w:rPr>
            </w:pPr>
            <w:r>
              <w:rPr>
                <w:rFonts w:ascii="PT Astra Serif" w:hAnsi="PT Astra Serif"/>
                <w:sz w:val="28"/>
              </w:rPr>
              <w:t>От 0 до 100 баллов;</w:t>
            </w:r>
          </w:p>
          <w:p>
            <w:pPr>
              <w:pStyle w:val="Style90"/>
              <w:widowControl w:val="false"/>
              <w:rPr>
                <w:rFonts w:ascii="PT Astra Serif" w:hAnsi="PT Astra Serif"/>
                <w:sz w:val="28"/>
              </w:rPr>
            </w:pPr>
            <w:r>
              <w:rPr>
                <w:rFonts w:ascii="PT Astra Serif" w:hAnsi="PT Astra Serif"/>
                <w:sz w:val="28"/>
              </w:rPr>
              <w:t>0 баллов — отсутствие сайта и (или других страниц заявителя;</w:t>
            </w:r>
          </w:p>
          <w:p>
            <w:pPr>
              <w:pStyle w:val="Style90"/>
              <w:widowControl w:val="false"/>
              <w:rPr>
                <w:rFonts w:ascii="PT Astra Serif" w:hAnsi="PT Astra Serif"/>
                <w:sz w:val="28"/>
              </w:rPr>
            </w:pPr>
            <w:r>
              <w:rPr>
                <w:rFonts w:ascii="PT Astra Serif" w:hAnsi="PT Astra Serif"/>
                <w:sz w:val="28"/>
              </w:rPr>
              <w:t>30 баллов – наличие сайта;</w:t>
            </w:r>
          </w:p>
          <w:p>
            <w:pPr>
              <w:pStyle w:val="Style90"/>
              <w:widowControl w:val="false"/>
              <w:rPr>
                <w:rFonts w:ascii="PT Astra Serif" w:hAnsi="PT Astra Serif"/>
                <w:sz w:val="28"/>
              </w:rPr>
            </w:pPr>
            <w:r>
              <w:rPr>
                <w:rFonts w:ascii="PT Astra Serif" w:hAnsi="PT Astra Serif"/>
                <w:sz w:val="28"/>
              </w:rPr>
              <w:t>100 баллов – наличие активного сайта с не менее 5 публикациями в месяц за текущий год</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Style90"/>
              <w:widowControl w:val="false"/>
              <w:rPr>
                <w:rFonts w:ascii="PT Astra Serif" w:hAnsi="PT Astra Serif"/>
                <w:sz w:val="28"/>
              </w:rPr>
            </w:pPr>
            <w:r>
              <w:rPr>
                <w:rFonts w:ascii="PT Astra Serif" w:hAnsi="PT Astra Serif"/>
                <w:sz w:val="28"/>
              </w:rPr>
              <w:t>Наличие действующей (-их) аккаунтов заявителя в социальных сетях</w:t>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0,05</w:t>
            </w:r>
          </w:p>
        </w:tc>
        <w:tc>
          <w:tcPr>
            <w:tcW w:w="4860" w:type="dxa"/>
            <w:tcBorders/>
          </w:tcPr>
          <w:p>
            <w:pPr>
              <w:pStyle w:val="Style90"/>
              <w:widowControl w:val="false"/>
              <w:rPr>
                <w:rFonts w:ascii="PT Astra Serif" w:hAnsi="PT Astra Serif"/>
                <w:sz w:val="28"/>
              </w:rPr>
            </w:pPr>
            <w:r>
              <w:rPr>
                <w:rFonts w:ascii="PT Astra Serif" w:hAnsi="PT Astra Serif"/>
                <w:sz w:val="28"/>
              </w:rPr>
              <w:t>От 0 до 100 баллов;</w:t>
            </w:r>
          </w:p>
          <w:p>
            <w:pPr>
              <w:pStyle w:val="Style90"/>
              <w:widowControl w:val="false"/>
              <w:rPr>
                <w:rFonts w:ascii="PT Astra Serif" w:hAnsi="PT Astra Serif"/>
                <w:sz w:val="28"/>
              </w:rPr>
            </w:pPr>
            <w:r>
              <w:rPr>
                <w:rFonts w:ascii="PT Astra Serif" w:hAnsi="PT Astra Serif"/>
                <w:sz w:val="28"/>
              </w:rPr>
              <w:t>0 баллов — отсутствие аккаунтов;</w:t>
            </w:r>
          </w:p>
          <w:p>
            <w:pPr>
              <w:pStyle w:val="Style90"/>
              <w:widowControl w:val="false"/>
              <w:rPr>
                <w:rFonts w:ascii="PT Astra Serif" w:hAnsi="PT Astra Serif"/>
                <w:sz w:val="28"/>
              </w:rPr>
            </w:pPr>
            <w:r>
              <w:rPr>
                <w:rFonts w:ascii="PT Astra Serif" w:hAnsi="PT Astra Serif"/>
                <w:sz w:val="28"/>
              </w:rPr>
              <w:t>30 баллов – наличие аккаунтов;</w:t>
            </w:r>
          </w:p>
          <w:p>
            <w:pPr>
              <w:pStyle w:val="Style90"/>
              <w:widowControl w:val="false"/>
              <w:rPr>
                <w:rFonts w:ascii="PT Astra Serif" w:hAnsi="PT Astra Serif"/>
                <w:sz w:val="28"/>
              </w:rPr>
            </w:pPr>
            <w:r>
              <w:rPr>
                <w:rFonts w:ascii="PT Astra Serif" w:hAnsi="PT Astra Serif"/>
                <w:sz w:val="28"/>
              </w:rPr>
              <w:t xml:space="preserve">100 баллов – наличие активных аккаунтов в социальной сети с не менее 50 публикациями в месяц </w:t>
            </w:r>
            <w:r>
              <w:rPr>
                <w:rFonts w:ascii="PT Astra Serif" w:hAnsi="PT Astra Serif"/>
                <w:color w:val="000000"/>
                <w:spacing w:val="0"/>
                <w:sz w:val="28"/>
              </w:rPr>
              <w:t>за текущий год</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Style90"/>
              <w:widowControl w:val="false"/>
              <w:rPr>
                <w:rFonts w:ascii="PT Astra Serif" w:hAnsi="PT Astra Serif"/>
                <w:b w:val="false"/>
                <w:b w:val="false"/>
                <w:color w:val="000000"/>
                <w:sz w:val="28"/>
                <w:u w:val="none"/>
              </w:rPr>
            </w:pPr>
            <w:r>
              <w:rPr>
                <w:rFonts w:ascii="PT Astra Serif" w:hAnsi="PT Astra Serif"/>
                <w:b w:val="false"/>
                <w:color w:val="000000"/>
                <w:sz w:val="28"/>
                <w:u w:val="none"/>
              </w:rPr>
              <w:t>Привлечение добровольцев (волонтеров) к реализации событийного мероприятия</w:t>
            </w:r>
          </w:p>
        </w:tc>
        <w:tc>
          <w:tcPr>
            <w:tcW w:w="1249" w:type="dxa"/>
            <w:tcBorders/>
          </w:tcPr>
          <w:p>
            <w:pPr>
              <w:pStyle w:val="Style90"/>
              <w:widowControl w:val="false"/>
              <w:jc w:val="center"/>
              <w:rPr>
                <w:rFonts w:ascii="PT Astra Serif" w:hAnsi="PT Astra Serif"/>
                <w:sz w:val="28"/>
              </w:rPr>
            </w:pPr>
            <w:r>
              <w:rPr>
                <w:rFonts w:ascii="PT Astra Serif" w:hAnsi="PT Astra Serif"/>
                <w:sz w:val="28"/>
              </w:rPr>
              <w:t>0,05</w:t>
            </w:r>
          </w:p>
        </w:tc>
        <w:tc>
          <w:tcPr>
            <w:tcW w:w="4860" w:type="dxa"/>
            <w:tcBorders/>
          </w:tcPr>
          <w:p>
            <w:pPr>
              <w:pStyle w:val="Style90"/>
              <w:widowControl w:val="false"/>
              <w:rPr>
                <w:rFonts w:ascii="PT Astra Serif" w:hAnsi="PT Astra Serif"/>
                <w:sz w:val="28"/>
              </w:rPr>
            </w:pPr>
            <w:r>
              <w:rPr>
                <w:rFonts w:ascii="PT Astra Serif" w:hAnsi="PT Astra Serif"/>
                <w:sz w:val="28"/>
              </w:rPr>
              <w:t>От 0 до 100 баллов;</w:t>
            </w:r>
          </w:p>
          <w:p>
            <w:pPr>
              <w:pStyle w:val="Style90"/>
              <w:widowControl w:val="false"/>
              <w:rPr>
                <w:rFonts w:ascii="PT Astra Serif" w:hAnsi="PT Astra Serif"/>
                <w:sz w:val="28"/>
              </w:rPr>
            </w:pPr>
            <w:r>
              <w:rPr>
                <w:rFonts w:ascii="PT Astra Serif" w:hAnsi="PT Astra Serif"/>
                <w:sz w:val="28"/>
              </w:rPr>
              <w:t>0 баллов — отсутствие привлеченных добровольцев (волонтеров);</w:t>
            </w:r>
          </w:p>
          <w:p>
            <w:pPr>
              <w:pStyle w:val="Style90"/>
              <w:widowControl w:val="false"/>
              <w:rPr>
                <w:rFonts w:ascii="PT Astra Serif" w:hAnsi="PT Astra Serif"/>
                <w:sz w:val="28"/>
              </w:rPr>
            </w:pPr>
            <w:r>
              <w:rPr>
                <w:rFonts w:ascii="PT Astra Serif" w:hAnsi="PT Astra Serif"/>
                <w:sz w:val="28"/>
              </w:rPr>
              <w:t>100 баллов – добровольцы (волонтеры) привлечены.</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Style90"/>
              <w:widowControl w:val="false"/>
              <w:rPr>
                <w:rFonts w:ascii="PT Astra Serif" w:hAnsi="PT Astra Serif"/>
                <w:sz w:val="28"/>
              </w:rPr>
            </w:pPr>
            <w:r>
              <w:rPr>
                <w:rFonts w:ascii="PT Astra Serif" w:hAnsi="PT Astra Serif"/>
                <w:sz w:val="28"/>
              </w:rPr>
              <w:t>Продолжительность событийного мероприятия (в календарных днях, включая праздничные и нерабочие дни)</w:t>
            </w:r>
          </w:p>
          <w:p>
            <w:pPr>
              <w:pStyle w:val="Style90"/>
              <w:widowControl w:val="false"/>
              <w:rPr>
                <w:rFonts w:ascii="PT Astra Serif" w:hAnsi="PT Astra Serif"/>
                <w:sz w:val="28"/>
              </w:rPr>
            </w:pPr>
            <w:r>
              <w:rPr>
                <w:rFonts w:ascii="PT Astra Serif" w:hAnsi="PT Astra Serif"/>
                <w:sz w:val="28"/>
              </w:rPr>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0,1</w:t>
            </w:r>
          </w:p>
        </w:tc>
        <w:tc>
          <w:tcPr>
            <w:tcW w:w="4860" w:type="dxa"/>
            <w:tcBorders/>
          </w:tcPr>
          <w:p>
            <w:pPr>
              <w:pStyle w:val="Style90"/>
              <w:widowControl w:val="false"/>
              <w:rPr>
                <w:rFonts w:ascii="PT Astra Serif" w:hAnsi="PT Astra Serif"/>
                <w:sz w:val="28"/>
              </w:rPr>
            </w:pPr>
            <w:r>
              <w:rPr>
                <w:rFonts w:ascii="PT Astra Serif" w:hAnsi="PT Astra Serif"/>
                <w:sz w:val="28"/>
              </w:rPr>
              <w:t>От 0 до 100 баллов;</w:t>
            </w:r>
          </w:p>
          <w:p>
            <w:pPr>
              <w:pStyle w:val="Style90"/>
              <w:widowControl w:val="false"/>
              <w:rPr>
                <w:rFonts w:ascii="PT Astra Serif" w:hAnsi="PT Astra Serif"/>
                <w:sz w:val="28"/>
              </w:rPr>
            </w:pPr>
            <w:r>
              <w:rPr>
                <w:rFonts w:ascii="PT Astra Serif" w:hAnsi="PT Astra Serif"/>
                <w:sz w:val="28"/>
              </w:rPr>
              <w:t>0 баллов – менее 24 часов;</w:t>
            </w:r>
          </w:p>
          <w:p>
            <w:pPr>
              <w:pStyle w:val="Style90"/>
              <w:widowControl w:val="false"/>
              <w:rPr>
                <w:rFonts w:ascii="PT Astra Serif" w:hAnsi="PT Astra Serif"/>
                <w:sz w:val="28"/>
              </w:rPr>
            </w:pPr>
            <w:r>
              <w:rPr>
                <w:rFonts w:ascii="PT Astra Serif" w:hAnsi="PT Astra Serif"/>
                <w:sz w:val="28"/>
              </w:rPr>
              <w:t>30 баллов – от 1 суток до 2 суток;</w:t>
            </w:r>
          </w:p>
          <w:p>
            <w:pPr>
              <w:pStyle w:val="Style90"/>
              <w:widowControl w:val="false"/>
              <w:rPr>
                <w:rFonts w:ascii="PT Astra Serif" w:hAnsi="PT Astra Serif"/>
                <w:sz w:val="28"/>
              </w:rPr>
            </w:pPr>
            <w:r>
              <w:rPr>
                <w:rFonts w:ascii="PT Astra Serif" w:hAnsi="PT Astra Serif"/>
                <w:sz w:val="28"/>
              </w:rPr>
              <w:t>60 баллов – от 3 суток до 4 суток;</w:t>
            </w:r>
          </w:p>
          <w:p>
            <w:pPr>
              <w:pStyle w:val="Style90"/>
              <w:widowControl w:val="false"/>
              <w:rPr>
                <w:rFonts w:ascii="PT Astra Serif" w:hAnsi="PT Astra Serif"/>
                <w:sz w:val="28"/>
              </w:rPr>
            </w:pPr>
            <w:r>
              <w:rPr>
                <w:rFonts w:ascii="PT Astra Serif" w:hAnsi="PT Astra Serif"/>
                <w:sz w:val="28"/>
              </w:rPr>
              <w:t>100 баллов – от 5 и свыше суток.</w:t>
            </w:r>
          </w:p>
        </w:tc>
      </w:tr>
      <w:tr>
        <w:trPr/>
        <w:tc>
          <w:tcPr>
            <w:tcW w:w="788" w:type="dxa"/>
            <w:tcBorders/>
          </w:tcPr>
          <w:p>
            <w:pPr>
              <w:pStyle w:val="Style90"/>
              <w:widowControl w:val="false"/>
              <w:rPr>
                <w:rFonts w:ascii="PT Astra Serif" w:hAnsi="PT Astra Serif"/>
                <w:sz w:val="28"/>
              </w:rPr>
            </w:pPr>
            <w:r>
              <w:rPr>
                <w:rFonts w:ascii="PT Astra Serif" w:hAnsi="PT Astra Serif"/>
                <w:sz w:val="28"/>
              </w:rPr>
            </w:r>
          </w:p>
        </w:tc>
        <w:tc>
          <w:tcPr>
            <w:tcW w:w="3297" w:type="dxa"/>
            <w:tcBorders/>
          </w:tcPr>
          <w:p>
            <w:pPr>
              <w:pStyle w:val="Style90"/>
              <w:widowControl w:val="false"/>
              <w:rPr>
                <w:rFonts w:ascii="PT Astra Serif" w:hAnsi="PT Astra Serif"/>
                <w:sz w:val="28"/>
              </w:rPr>
            </w:pPr>
            <w:r>
              <w:rPr>
                <w:rFonts w:ascii="PT Astra Serif" w:hAnsi="PT Astra Serif"/>
                <w:sz w:val="28"/>
              </w:rPr>
              <w:t>Поддержка органа местного самоуправления муниципального образования, расположенного на территории Республики Саха (Якутия)</w:t>
            </w:r>
          </w:p>
        </w:tc>
        <w:tc>
          <w:tcPr>
            <w:tcW w:w="1249" w:type="dxa"/>
            <w:tcBorders/>
          </w:tcPr>
          <w:p>
            <w:pPr>
              <w:pStyle w:val="Style90"/>
              <w:widowControl w:val="false"/>
              <w:jc w:val="center"/>
              <w:rPr>
                <w:rFonts w:ascii="PT Astra Serif" w:hAnsi="PT Astra Serif"/>
                <w:color w:val="000000"/>
                <w:spacing w:val="0"/>
                <w:sz w:val="28"/>
              </w:rPr>
            </w:pPr>
            <w:r>
              <w:rPr>
                <w:rFonts w:ascii="PT Astra Serif" w:hAnsi="PT Astra Serif"/>
                <w:color w:val="000000"/>
                <w:spacing w:val="0"/>
                <w:sz w:val="28"/>
              </w:rPr>
              <w:t>0,2</w:t>
            </w:r>
          </w:p>
        </w:tc>
        <w:tc>
          <w:tcPr>
            <w:tcW w:w="4860" w:type="dxa"/>
            <w:tcBorders/>
          </w:tcPr>
          <w:p>
            <w:pPr>
              <w:pStyle w:val="Style90"/>
              <w:widowControl w:val="false"/>
              <w:rPr>
                <w:rFonts w:ascii="PT Astra Serif" w:hAnsi="PT Astra Serif"/>
                <w:sz w:val="28"/>
              </w:rPr>
            </w:pPr>
            <w:r>
              <w:rPr>
                <w:rFonts w:ascii="PT Astra Serif" w:hAnsi="PT Astra Serif"/>
                <w:sz w:val="28"/>
              </w:rPr>
              <w:t>От 0 до 100 баллов;</w:t>
            </w:r>
          </w:p>
          <w:p>
            <w:pPr>
              <w:pStyle w:val="Style90"/>
              <w:widowControl w:val="false"/>
              <w:rPr>
                <w:rFonts w:ascii="PT Astra Serif" w:hAnsi="PT Astra Serif"/>
                <w:sz w:val="28"/>
              </w:rPr>
            </w:pPr>
            <w:r>
              <w:rPr>
                <w:rFonts w:ascii="PT Astra Serif" w:hAnsi="PT Astra Serif"/>
                <w:sz w:val="28"/>
              </w:rPr>
              <w:t>0 баллов – отсутствие гарантийного письма, подтверждающего поддержку событийного мероприятия;</w:t>
            </w:r>
          </w:p>
          <w:p>
            <w:pPr>
              <w:pStyle w:val="Style90"/>
              <w:widowControl w:val="false"/>
              <w:rPr>
                <w:rFonts w:ascii="PT Astra Serif" w:hAnsi="PT Astra Serif"/>
                <w:sz w:val="28"/>
              </w:rPr>
            </w:pPr>
            <w:r>
              <w:rPr>
                <w:rFonts w:ascii="PT Astra Serif" w:hAnsi="PT Astra Serif"/>
                <w:sz w:val="28"/>
              </w:rPr>
              <w:t>100 баллов – наличие гарантийного письма, подтверждающего поддержку событийного мероприятия.</w:t>
            </w:r>
          </w:p>
        </w:tc>
      </w:tr>
    </w:tbl>
    <w:p>
      <w:pPr>
        <w:pStyle w:val="Normal"/>
        <w:spacing w:lineRule="exact" w:line="360" w:before="0" w:after="0"/>
        <w:ind w:left="0" w:right="0" w:firstLine="709"/>
        <w:jc w:val="right"/>
        <w:rPr>
          <w:rFonts w:ascii="PT Astra Serif" w:hAnsi="PT Astra Serif"/>
          <w:b w:val="false"/>
          <w:b w:val="false"/>
          <w:sz w:val="28"/>
          <w:shd w:fill="FFD821" w:val="clear"/>
        </w:rPr>
      </w:pPr>
      <w:r>
        <w:rPr>
          <w:b w:val="false"/>
          <w:sz w:val="28"/>
          <w:shd w:fill="FFD821" w:val="clear"/>
        </w:rPr>
      </w:r>
    </w:p>
    <w:p>
      <w:pPr>
        <w:pStyle w:val="Normal"/>
        <w:spacing w:lineRule="exact" w:line="360" w:before="0" w:after="0"/>
        <w:ind w:left="0" w:right="0" w:firstLine="709"/>
        <w:jc w:val="center"/>
        <w:rPr>
          <w:b/>
          <w:b/>
        </w:rPr>
      </w:pPr>
      <w:r>
        <w:rPr>
          <w:b/>
        </w:rPr>
        <w:t>2.3. Порядок формирования и подача заявок</w:t>
      </w:r>
    </w:p>
    <w:p>
      <w:pPr>
        <w:pStyle w:val="Normal"/>
        <w:spacing w:lineRule="exact" w:line="360" w:before="0" w:after="0"/>
        <w:ind w:left="0" w:right="0" w:firstLine="709"/>
        <w:jc w:val="both"/>
        <w:rPr>
          <w:rFonts w:ascii="PT Astra Serif" w:hAnsi="PT Astra Serif"/>
          <w:b w:val="false"/>
          <w:b w:val="false"/>
          <w:sz w:val="28"/>
        </w:rPr>
      </w:pPr>
      <w:r>
        <w:rPr>
          <w:b w:val="false"/>
          <w:sz w:val="28"/>
        </w:rPr>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2.3.1. З</w:t>
      </w:r>
      <w:r>
        <w:rPr>
          <w:b w:val="false"/>
          <w:sz w:val="28"/>
        </w:rPr>
        <w:t>аявка содержит следующие сведения:</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 xml:space="preserve">а) </w:t>
      </w:r>
      <w:r>
        <w:rPr>
          <w:b w:val="false"/>
          <w:sz w:val="28"/>
        </w:rPr>
        <w:t>информация и документы об участнике отбора получателей субсидий:</w:t>
      </w:r>
    </w:p>
    <w:p>
      <w:pPr>
        <w:pStyle w:val="Normal"/>
        <w:spacing w:lineRule="exact" w:line="360" w:before="0" w:after="0"/>
        <w:ind w:left="0" w:right="0" w:firstLine="709"/>
        <w:jc w:val="both"/>
        <w:rPr>
          <w:rFonts w:ascii="PT Astra Serif" w:hAnsi="PT Astra Serif"/>
          <w:b w:val="false"/>
          <w:b w:val="false"/>
          <w:sz w:val="28"/>
        </w:rPr>
      </w:pPr>
      <w:r>
        <w:rPr>
          <w:b w:val="false"/>
          <w:sz w:val="28"/>
        </w:rPr>
        <w:t>- полное и сокращенное наименование участника отбора получателей субсидий;</w:t>
      </w:r>
    </w:p>
    <w:p>
      <w:pPr>
        <w:pStyle w:val="Normal"/>
        <w:spacing w:lineRule="exact" w:line="360" w:before="0" w:after="0"/>
        <w:ind w:left="0" w:right="0" w:firstLine="709"/>
        <w:jc w:val="both"/>
        <w:rPr>
          <w:rFonts w:ascii="PT Astra Serif" w:hAnsi="PT Astra Serif"/>
          <w:b w:val="false"/>
          <w:b w:val="false"/>
          <w:sz w:val="28"/>
        </w:rPr>
      </w:pPr>
      <w:r>
        <w:rPr>
          <w:b w:val="false"/>
          <w:sz w:val="28"/>
        </w:rPr>
        <w:t>- основной государственный регистрационный номер участника отбора получателей субсидий;</w:t>
      </w:r>
    </w:p>
    <w:p>
      <w:pPr>
        <w:pStyle w:val="Normal"/>
        <w:spacing w:lineRule="exact" w:line="360" w:before="0" w:after="0"/>
        <w:ind w:left="0" w:right="0" w:firstLine="709"/>
        <w:jc w:val="both"/>
        <w:rPr>
          <w:rFonts w:ascii="PT Astra Serif" w:hAnsi="PT Astra Serif"/>
          <w:b w:val="false"/>
          <w:b w:val="false"/>
          <w:sz w:val="28"/>
        </w:rPr>
      </w:pPr>
      <w:r>
        <w:rPr>
          <w:b w:val="false"/>
          <w:sz w:val="28"/>
        </w:rPr>
        <w:t>- идентификационный номер налогоплательщика;</w:t>
      </w:r>
    </w:p>
    <w:p>
      <w:pPr>
        <w:pStyle w:val="Normal"/>
        <w:spacing w:lineRule="exact" w:line="360" w:before="0" w:after="0"/>
        <w:ind w:left="0" w:right="0" w:firstLine="709"/>
        <w:jc w:val="both"/>
        <w:rPr>
          <w:rFonts w:ascii="PT Astra Serif" w:hAnsi="PT Astra Serif"/>
          <w:b w:val="false"/>
          <w:b w:val="false"/>
          <w:sz w:val="28"/>
        </w:rPr>
      </w:pPr>
      <w:r>
        <w:rPr>
          <w:b w:val="false"/>
          <w:sz w:val="28"/>
        </w:rPr>
        <w:t>- дата и код причины постановки на учет в налоговом органе;</w:t>
      </w:r>
    </w:p>
    <w:p>
      <w:pPr>
        <w:pStyle w:val="Normal"/>
        <w:spacing w:lineRule="exact" w:line="360" w:before="0" w:after="0"/>
        <w:ind w:left="0" w:right="0" w:firstLine="709"/>
        <w:jc w:val="both"/>
        <w:rPr>
          <w:rFonts w:ascii="PT Astra Serif" w:hAnsi="PT Astra Serif"/>
          <w:b w:val="false"/>
          <w:b w:val="false"/>
          <w:sz w:val="28"/>
        </w:rPr>
      </w:pPr>
      <w:r>
        <w:rPr>
          <w:b w:val="false"/>
          <w:sz w:val="28"/>
        </w:rPr>
        <w:t>- номер контактного телефона, почтовый адрес и адрес электронной почты для направления юридически значимых сообщений;</w:t>
      </w:r>
    </w:p>
    <w:p>
      <w:pPr>
        <w:pStyle w:val="Normal"/>
        <w:spacing w:lineRule="exact" w:line="360" w:before="0" w:after="0"/>
        <w:ind w:left="0" w:right="0" w:firstLine="709"/>
        <w:jc w:val="both"/>
        <w:rPr>
          <w:rFonts w:ascii="PT Astra Serif" w:hAnsi="PT Astra Serif"/>
          <w:b w:val="false"/>
          <w:b w:val="false"/>
          <w:sz w:val="28"/>
        </w:rPr>
      </w:pPr>
      <w:r>
        <w:rPr>
          <w:b w:val="false"/>
          <w:sz w:val="28"/>
        </w:rPr>
        <w:t>-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w:t>
      </w:r>
      <w:r>
        <w:rPr>
          <w:b w:val="false"/>
          <w:color w:val="000000"/>
          <w:sz w:val="28"/>
        </w:rPr>
        <w:t xml:space="preserve">льным </w:t>
      </w:r>
      <w:r>
        <w:rPr>
          <w:b w:val="false"/>
          <w:strike w:val="false"/>
          <w:dstrike w:val="false"/>
          <w:color w:val="000000"/>
          <w:sz w:val="28"/>
        </w:rPr>
        <w:t>законом</w:t>
      </w:r>
      <w:r>
        <w:rPr>
          <w:b w:val="false"/>
          <w:color w:val="000000"/>
          <w:sz w:val="28"/>
        </w:rPr>
        <w:t xml:space="preserve"> «</w:t>
      </w:r>
      <w:r>
        <w:rPr>
          <w:b w:val="false"/>
          <w:sz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w:t>
      </w:r>
    </w:p>
    <w:p>
      <w:pPr>
        <w:pStyle w:val="Normal"/>
        <w:spacing w:lineRule="exact" w:line="360" w:before="0" w:after="0"/>
        <w:ind w:left="0" w:right="0" w:firstLine="709"/>
        <w:jc w:val="both"/>
        <w:rPr>
          <w:rFonts w:ascii="PT Astra Serif" w:hAnsi="PT Astra Serif"/>
          <w:b w:val="false"/>
          <w:b w:val="false"/>
          <w:sz w:val="28"/>
        </w:rPr>
      </w:pPr>
      <w:r>
        <w:rPr>
          <w:b w:val="false"/>
          <w:sz w:val="28"/>
        </w:rPr>
        <w:t>- информация о руководителе юридического лица (фамилия, имя, отчество (при наличии), идентификационный номер налогоплательщика, должность);</w:t>
      </w:r>
    </w:p>
    <w:p>
      <w:pPr>
        <w:pStyle w:val="Normal"/>
        <w:spacing w:lineRule="exact" w:line="360" w:before="0" w:after="0"/>
        <w:ind w:left="0" w:right="0" w:firstLine="709"/>
        <w:jc w:val="both"/>
        <w:rPr>
          <w:rFonts w:ascii="PT Astra Serif" w:hAnsi="PT Astra Serif"/>
          <w:b w:val="false"/>
          <w:b w:val="false"/>
          <w:sz w:val="28"/>
        </w:rPr>
      </w:pPr>
      <w:r>
        <w:rPr>
          <w:b w:val="false"/>
          <w:sz w:val="28"/>
        </w:rPr>
        <w:t>-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p>
      <w:pPr>
        <w:pStyle w:val="Normal"/>
        <w:spacing w:lineRule="exact" w:line="360" w:before="0" w:after="0"/>
        <w:ind w:left="0" w:right="0" w:firstLine="709"/>
        <w:jc w:val="both"/>
        <w:rPr>
          <w:rFonts w:ascii="PT Astra Serif" w:hAnsi="PT Astra Serif"/>
          <w:b w:val="false"/>
          <w:b w:val="false"/>
          <w:sz w:val="28"/>
        </w:rPr>
      </w:pPr>
      <w:r>
        <w:rPr>
          <w:b w:val="false"/>
          <w:sz w:val="28"/>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Normal"/>
        <w:spacing w:lineRule="exact" w:line="360" w:before="0" w:after="0"/>
        <w:ind w:left="0" w:right="0" w:firstLine="709"/>
        <w:jc w:val="both"/>
        <w:rPr>
          <w:rFonts w:ascii="PT Astra Serif" w:hAnsi="PT Astra Serif"/>
          <w:b w:val="false"/>
          <w:b w:val="false"/>
          <w:sz w:val="28"/>
        </w:rPr>
      </w:pPr>
      <w:r>
        <w:rPr>
          <w:b w:val="false"/>
          <w:sz w:val="28"/>
        </w:rPr>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pPr>
        <w:pStyle w:val="Normal"/>
        <w:spacing w:lineRule="exact" w:line="360" w:before="0" w:after="0"/>
        <w:ind w:left="0" w:right="0" w:firstLine="709"/>
        <w:jc w:val="both"/>
        <w:rPr>
          <w:rFonts w:ascii="PT Astra Serif" w:hAnsi="PT Astra Serif"/>
          <w:b w:val="false"/>
          <w:b w:val="false"/>
          <w:sz w:val="28"/>
        </w:rPr>
      </w:pPr>
      <w:r>
        <w:rPr>
          <w:b w:val="false"/>
          <w:sz w:val="28"/>
        </w:rPr>
        <w:t>в) информация и документы, представляемые при проведении отбора получателей субсидий в процессе документооборота:</w:t>
      </w:r>
    </w:p>
    <w:p>
      <w:pPr>
        <w:pStyle w:val="Normal"/>
        <w:spacing w:lineRule="exact" w:line="360" w:before="0" w:after="0"/>
        <w:ind w:left="0" w:right="0" w:firstLine="709"/>
        <w:jc w:val="both"/>
        <w:rPr>
          <w:rFonts w:ascii="PT Astra Serif" w:hAnsi="PT Astra Serif"/>
          <w:b w:val="false"/>
          <w:b w:val="false"/>
          <w:sz w:val="28"/>
        </w:rPr>
      </w:pPr>
      <w:r>
        <w:rPr>
          <w:b w:val="false"/>
          <w:sz w:val="28"/>
        </w:rPr>
        <w:t>-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г) предлагаемые участником отбора значение результата предоставления субсидии, указанного </w:t>
      </w:r>
      <w:r>
        <w:rPr>
          <w:b w:val="false"/>
          <w:color w:val="000000"/>
          <w:spacing w:val="0"/>
          <w:sz w:val="28"/>
        </w:rPr>
        <w:t>в пункте 3.5.1. настоящего порядка</w:t>
      </w:r>
      <w:r>
        <w:rPr>
          <w:b w:val="false"/>
          <w:sz w:val="28"/>
        </w:rPr>
        <w:t xml:space="preserve">, значение запрашиваемого участником отбора размера гранта в форме субсидии, который не может быть выше максимального размера, установленного в объявлении о проведении отбора получателей </w:t>
      </w:r>
      <w:r>
        <w:rPr>
          <w:b w:val="false"/>
          <w:color w:val="000000"/>
          <w:spacing w:val="0"/>
          <w:sz w:val="28"/>
        </w:rPr>
        <w:t>гранта в форме субсидии</w:t>
      </w:r>
      <w:r>
        <w:rPr>
          <w:b w:val="false"/>
          <w:sz w:val="28"/>
        </w:rPr>
        <w:t>;</w:t>
      </w:r>
    </w:p>
    <w:p>
      <w:pPr>
        <w:pStyle w:val="Normal"/>
        <w:spacing w:lineRule="exact" w:line="360" w:before="0" w:after="0"/>
        <w:ind w:left="0" w:right="0" w:firstLine="709"/>
        <w:jc w:val="both"/>
        <w:rPr>
          <w:rFonts w:ascii="PT Astra Serif" w:hAnsi="PT Astra Serif"/>
          <w:b w:val="false"/>
          <w:b w:val="false"/>
          <w:sz w:val="28"/>
        </w:rPr>
      </w:pPr>
      <w:r>
        <w:rPr>
          <w:b w:val="false"/>
          <w:sz w:val="28"/>
        </w:rPr>
        <w:t>д) информация по каждому указанному в объявлении о проведении отбора получателей гранта в форме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гранта в форме субсидии в соответствии с</w:t>
      </w:r>
      <w:r>
        <w:rPr>
          <w:b w:val="false"/>
          <w:color w:val="000000"/>
          <w:sz w:val="28"/>
        </w:rPr>
        <w:t xml:space="preserve"> </w:t>
      </w:r>
      <w:r>
        <w:rPr>
          <w:b w:val="false"/>
          <w:strike w:val="false"/>
          <w:dstrike w:val="false"/>
          <w:color w:val="000000"/>
          <w:spacing w:val="0"/>
          <w:sz w:val="28"/>
        </w:rPr>
        <w:t xml:space="preserve">пунктом 2.2.3. </w:t>
      </w:r>
      <w:r>
        <w:rPr>
          <w:b w:val="false"/>
          <w:color w:val="000000"/>
          <w:sz w:val="28"/>
        </w:rPr>
        <w:t>настоящ</w:t>
      </w:r>
      <w:r>
        <w:rPr>
          <w:b w:val="false"/>
          <w:color w:val="000000"/>
          <w:spacing w:val="0"/>
          <w:sz w:val="28"/>
        </w:rPr>
        <w:t>его порядка</w:t>
      </w:r>
      <w:r>
        <w:rPr>
          <w:b w:val="false"/>
          <w:color w:val="000000"/>
          <w:sz w:val="28"/>
        </w:rPr>
        <w:t>, к которым могут относиться:</w:t>
      </w:r>
    </w:p>
    <w:p>
      <w:pPr>
        <w:pStyle w:val="Normal"/>
        <w:spacing w:lineRule="exact" w:line="360" w:before="0" w:after="0"/>
        <w:ind w:left="0" w:right="0" w:firstLine="709"/>
        <w:jc w:val="both"/>
        <w:rPr>
          <w:color w:val="000000"/>
        </w:rPr>
      </w:pPr>
      <w:r>
        <w:rPr>
          <w:b w:val="false"/>
          <w:color w:val="000000"/>
          <w:sz w:val="28"/>
        </w:rPr>
        <w:t>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гранта в форме субсидии;</w:t>
      </w:r>
    </w:p>
    <w:p>
      <w:pPr>
        <w:pStyle w:val="Normal"/>
        <w:spacing w:lineRule="exact" w:line="360" w:before="0" w:after="0"/>
        <w:ind w:left="0" w:right="0" w:firstLine="709"/>
        <w:jc w:val="both"/>
        <w:rPr>
          <w:rFonts w:ascii="PT Astra Serif" w:hAnsi="PT Astra Serif"/>
          <w:b w:val="false"/>
          <w:b w:val="false"/>
          <w:sz w:val="28"/>
        </w:rPr>
      </w:pPr>
      <w:r>
        <w:rPr>
          <w:b w:val="false"/>
          <w:color w:val="000000"/>
          <w:sz w:val="28"/>
        </w:rPr>
        <w:t>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w:t>
      </w:r>
      <w:r>
        <w:rPr>
          <w:b w:val="false"/>
          <w:sz w:val="28"/>
        </w:rPr>
        <w:t>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(строения, сооружения), в случае, если указанные объекты недвижимости необходимы для достижения результата предоставления гранта в форме субсидии;</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электронные копии документов (исполненных контрактов (договоров), соглашений, государственных (муниципальных) контрактов, актов оказанных услуг (выполненных работ), подтверждающих в том числе наличие опыта работы участника отбора, в случае, если у участника отбора </w:t>
      </w:r>
      <w:r>
        <w:rPr>
          <w:b w:val="false"/>
          <w:color w:val="000000"/>
          <w:spacing w:val="0"/>
          <w:sz w:val="28"/>
        </w:rPr>
        <w:t>и</w:t>
      </w:r>
      <w:r>
        <w:rPr>
          <w:b w:val="false"/>
          <w:sz w:val="28"/>
        </w:rPr>
        <w:t>меется такой опыт и при оценке заявок используются показатели, определяющие опыт участников конкурса;</w:t>
      </w:r>
    </w:p>
    <w:p>
      <w:pPr>
        <w:pStyle w:val="Normal"/>
        <w:spacing w:lineRule="exact" w:line="360" w:before="0" w:after="0"/>
        <w:ind w:left="0" w:right="0" w:firstLine="709"/>
        <w:jc w:val="both"/>
        <w:rPr>
          <w:rFonts w:ascii="PT Astra Serif" w:hAnsi="PT Astra Serif"/>
          <w:b w:val="false"/>
          <w:b w:val="false"/>
          <w:sz w:val="28"/>
        </w:rPr>
      </w:pPr>
      <w:r>
        <w:rPr>
          <w:b w:val="false"/>
          <w:sz w:val="28"/>
        </w:rPr>
        <w:t>электронные копии документов, подтверждающих трудовой стаж и квалификацию сотрудников (работников) участника отбора, включая документы об образовании и (или) о квалификации, документы об ученых степенях, ученых званиях, договоров об образовании сотрудников (работников), заключенных с организациями, осуществляющими образовательную деятельность, в случае, если при оценке заявок используются показатели, определяющие квалификацию участников отбора;</w:t>
      </w:r>
    </w:p>
    <w:p>
      <w:pPr>
        <w:pStyle w:val="Normal"/>
        <w:spacing w:lineRule="exact" w:line="360" w:before="0" w:after="0"/>
        <w:ind w:left="0" w:right="0" w:firstLine="709"/>
        <w:jc w:val="both"/>
        <w:rPr>
          <w:rFonts w:ascii="PT Astra Serif" w:hAnsi="PT Astra Serif"/>
          <w:b w:val="false"/>
          <w:b w:val="false"/>
          <w:sz w:val="28"/>
        </w:rPr>
      </w:pPr>
      <w:r>
        <w:rPr>
          <w:b w:val="false"/>
          <w:sz w:val="28"/>
        </w:rPr>
        <w:t>электронные копии трудовых договоров, заключенных между участником отбора и его работниками, трудовых книжек работников участника отбора, с которыми заключены трудовые договоры, или сведения о трудовой деятельности таких работников, преду</w:t>
      </w:r>
      <w:r>
        <w:rPr>
          <w:b w:val="false"/>
          <w:color w:val="000000"/>
          <w:sz w:val="28"/>
        </w:rPr>
        <w:t xml:space="preserve">смотренные </w:t>
      </w:r>
      <w:hyperlink r:id="rId4">
        <w:r>
          <w:rPr>
            <w:b w:val="false"/>
            <w:strike w:val="false"/>
            <w:dstrike w:val="false"/>
            <w:color w:val="000000"/>
            <w:sz w:val="28"/>
          </w:rPr>
          <w:t>статьей 66.1</w:t>
        </w:r>
      </w:hyperlink>
      <w:r>
        <w:rPr>
          <w:b w:val="false"/>
          <w:color w:val="000000"/>
          <w:sz w:val="28"/>
        </w:rPr>
        <w:t xml:space="preserve"> Трудо</w:t>
      </w:r>
      <w:r>
        <w:rPr>
          <w:b w:val="false"/>
          <w:sz w:val="28"/>
        </w:rPr>
        <w:t>вого кодекса Российской Федерации, гражданско-правовых договоров, заключенных между участниками отбора и физическими лицами, которые будут привлечены к достижению результата предоставления субсидии;</w:t>
      </w:r>
    </w:p>
    <w:p>
      <w:pPr>
        <w:pStyle w:val="Normal"/>
        <w:spacing w:lineRule="exact" w:line="360" w:before="0" w:after="0"/>
        <w:ind w:left="0" w:right="0" w:firstLine="709"/>
        <w:jc w:val="both"/>
        <w:rPr>
          <w:rFonts w:ascii="PT Astra Serif" w:hAnsi="PT Astra Serif"/>
          <w:b w:val="false"/>
          <w:b w:val="false"/>
          <w:color w:val="000000"/>
          <w:spacing w:val="0"/>
          <w:sz w:val="28"/>
        </w:rPr>
      </w:pPr>
      <w:r>
        <w:rPr>
          <w:b w:val="false"/>
          <w:color w:val="000000"/>
          <w:spacing w:val="0"/>
          <w:sz w:val="28"/>
        </w:rPr>
        <w:t>документы, указанные в подпунктах в) — л) пункта 2.2.3. настоящего порядка.</w:t>
      </w:r>
    </w:p>
    <w:p>
      <w:pPr>
        <w:pStyle w:val="Normal"/>
        <w:spacing w:lineRule="exact" w:line="360" w:before="0" w:after="0"/>
        <w:ind w:left="0" w:right="0" w:firstLine="709"/>
        <w:jc w:val="both"/>
        <w:rPr>
          <w:rFonts w:ascii="PT Astra Serif" w:hAnsi="PT Astra Serif"/>
          <w:sz w:val="28"/>
        </w:rPr>
      </w:pPr>
      <w:r>
        <w:rPr>
          <w:b w:val="false"/>
          <w:color w:val="000000"/>
          <w:spacing w:val="0"/>
          <w:sz w:val="28"/>
        </w:rPr>
        <w:t>2.3.2.</w:t>
      </w:r>
      <w:r>
        <w:rPr>
          <w:b w:val="false"/>
          <w:sz w:val="28"/>
        </w:rPr>
        <w:t xml:space="preserve"> Внесение изменений в заявку или отзыв заявки осуществляется участником от</w:t>
      </w:r>
      <w:r>
        <w:rPr>
          <w:b w:val="false"/>
          <w:color w:val="000000"/>
          <w:sz w:val="28"/>
        </w:rPr>
        <w:t xml:space="preserve">бора в порядке, аналогичном порядку формирования заявки участником отбора, указанному в </w:t>
      </w:r>
      <w:r>
        <w:rPr>
          <w:b w:val="false"/>
          <w:strike w:val="false"/>
          <w:dstrike w:val="false"/>
          <w:color w:val="000000"/>
          <w:spacing w:val="0"/>
          <w:sz w:val="28"/>
        </w:rPr>
        <w:t xml:space="preserve">пункте 2.3.1. </w:t>
      </w:r>
      <w:r>
        <w:rPr>
          <w:b w:val="false"/>
          <w:color w:val="000000"/>
          <w:sz w:val="28"/>
        </w:rPr>
        <w:t>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 xml:space="preserve">2.3.3. </w:t>
      </w:r>
      <w:r>
        <w:rPr>
          <w:b w:val="false"/>
          <w:sz w:val="28"/>
        </w:rP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грантов в форме субсидий критериям оценки (показателям критериев оценки), по которым участнику отбора присваивается итоговое количество баллов.</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2.3.4.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w:t>
      </w:r>
      <w:r>
        <w:rPr>
          <w:b w:val="false"/>
          <w:color w:val="000000"/>
          <w:spacing w:val="0"/>
          <w:sz w:val="28"/>
        </w:rPr>
        <w:t>Министерству</w:t>
      </w:r>
      <w:r>
        <w:rPr>
          <w:b w:val="false"/>
          <w:sz w:val="28"/>
        </w:rPr>
        <w:t xml:space="preserve">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2.3.5. Министерство</w:t>
      </w:r>
      <w:r>
        <w:rPr>
          <w:b w:val="false"/>
          <w:sz w:val="28"/>
        </w:rPr>
        <w:t xml:space="preserve"> в ответ на запрос, указан</w:t>
      </w:r>
      <w:r>
        <w:rPr>
          <w:b w:val="false"/>
          <w:color w:val="000000"/>
          <w:sz w:val="28"/>
        </w:rPr>
        <w:t xml:space="preserve">ный в </w:t>
      </w:r>
      <w:r>
        <w:rPr>
          <w:b w:val="false"/>
          <w:strike w:val="false"/>
          <w:dstrike w:val="false"/>
          <w:color w:val="000000"/>
          <w:sz w:val="28"/>
        </w:rPr>
        <w:t xml:space="preserve">пункте 2.3.4. </w:t>
      </w:r>
      <w:r>
        <w:rPr>
          <w:b w:val="false"/>
          <w:color w:val="000000"/>
          <w:sz w:val="28"/>
        </w:rPr>
        <w:t>нас</w:t>
      </w:r>
      <w:r>
        <w:rPr>
          <w:b w:val="false"/>
          <w:sz w:val="28"/>
        </w:rPr>
        <w:t>тоящ</w:t>
      </w:r>
      <w:r>
        <w:rPr>
          <w:b w:val="false"/>
          <w:color w:val="000000"/>
          <w:spacing w:val="0"/>
          <w:sz w:val="28"/>
        </w:rPr>
        <w:t>его порядка</w:t>
      </w:r>
      <w:r>
        <w:rPr>
          <w:b w:val="false"/>
          <w:sz w:val="28"/>
        </w:rPr>
        <w:t xml:space="preserve">, направляет разъяснение положений объявления о проведении отбора получателей гранта в форме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w:t>
      </w:r>
      <w:r>
        <w:rPr>
          <w:b w:val="false"/>
          <w:color w:val="000000"/>
          <w:spacing w:val="0"/>
          <w:sz w:val="28"/>
        </w:rPr>
        <w:t>Министерством</w:t>
      </w:r>
      <w:r>
        <w:rPr>
          <w:b w:val="false"/>
          <w:sz w:val="28"/>
        </w:rPr>
        <w:t xml:space="preserve">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pPr>
        <w:pStyle w:val="Normal"/>
        <w:spacing w:lineRule="exact" w:line="360" w:before="0" w:after="0"/>
        <w:ind w:left="0" w:right="0" w:firstLine="709"/>
        <w:jc w:val="both"/>
        <w:rPr>
          <w:rFonts w:ascii="PT Astra Serif" w:hAnsi="PT Astra Serif"/>
          <w:b w:val="false"/>
          <w:b w:val="false"/>
          <w:sz w:val="28"/>
          <w:shd w:fill="FFD821" w:val="clear"/>
        </w:rPr>
      </w:pPr>
      <w:r>
        <w:rPr>
          <w:b w:val="false"/>
          <w:sz w:val="28"/>
        </w:rPr>
        <w:t>Доступ к разъяснению, формируемому в системе «Электронный бюджет» в соответстви</w:t>
      </w:r>
      <w:r>
        <w:rPr>
          <w:b w:val="false"/>
          <w:color w:val="000000"/>
          <w:sz w:val="28"/>
        </w:rPr>
        <w:t xml:space="preserve">и с </w:t>
      </w:r>
      <w:hyperlink r:id="rId5">
        <w:r>
          <w:rPr>
            <w:b w:val="false"/>
            <w:strike w:val="false"/>
            <w:dstrike w:val="false"/>
            <w:color w:val="000000"/>
            <w:sz w:val="28"/>
          </w:rPr>
          <w:t>абзацем первым</w:t>
        </w:r>
      </w:hyperlink>
      <w:r>
        <w:rPr>
          <w:b w:val="false"/>
          <w:color w:val="000000"/>
          <w:sz w:val="28"/>
        </w:rPr>
        <w:t xml:space="preserve"> настоящего пункта, п</w:t>
      </w:r>
      <w:r>
        <w:rPr>
          <w:b w:val="false"/>
          <w:sz w:val="28"/>
        </w:rPr>
        <w:t>редоставляется всем участникам отбора.</w:t>
      </w:r>
    </w:p>
    <w:p>
      <w:pPr>
        <w:pStyle w:val="Normal"/>
        <w:spacing w:lineRule="exact" w:line="360" w:before="0" w:after="0"/>
        <w:ind w:left="0" w:right="0" w:firstLine="709"/>
        <w:jc w:val="both"/>
        <w:rPr>
          <w:rFonts w:ascii="PT Astra Serif" w:hAnsi="PT Astra Serif"/>
          <w:b w:val="false"/>
          <w:b w:val="false"/>
          <w:sz w:val="28"/>
          <w:shd w:fill="FFD821" w:val="clear"/>
        </w:rPr>
      </w:pPr>
      <w:r>
        <w:rPr>
          <w:b w:val="false"/>
          <w:sz w:val="28"/>
          <w:shd w:fill="FFD821" w:val="clear"/>
        </w:rPr>
      </w:r>
    </w:p>
    <w:p>
      <w:pPr>
        <w:pStyle w:val="Normal"/>
        <w:spacing w:lineRule="exact" w:line="360" w:before="0" w:after="0"/>
        <w:ind w:left="0" w:right="0" w:firstLine="709"/>
        <w:jc w:val="center"/>
        <w:rPr>
          <w:b/>
          <w:b/>
        </w:rPr>
      </w:pPr>
      <w:r>
        <w:rPr>
          <w:b/>
          <w:sz w:val="28"/>
        </w:rPr>
        <w:t>2.4. Порядок рассмотрения заявок</w:t>
      </w:r>
    </w:p>
    <w:p>
      <w:pPr>
        <w:pStyle w:val="Normal"/>
        <w:spacing w:lineRule="exact" w:line="360" w:before="0" w:after="0"/>
        <w:ind w:left="0" w:right="0" w:firstLine="709"/>
        <w:jc w:val="both"/>
        <w:rPr>
          <w:rFonts w:ascii="PT Astra Serif" w:hAnsi="PT Astra Serif"/>
          <w:b w:val="false"/>
          <w:b w:val="false"/>
          <w:sz w:val="28"/>
        </w:rPr>
      </w:pPr>
      <w:r>
        <w:rPr>
          <w:b w:val="false"/>
          <w:sz w:val="28"/>
        </w:rPr>
      </w:r>
    </w:p>
    <w:p>
      <w:pPr>
        <w:pStyle w:val="Normal"/>
        <w:spacing w:lineRule="exact" w:line="360" w:before="0" w:after="0"/>
        <w:ind w:left="0" w:right="0" w:firstLine="709"/>
        <w:jc w:val="both"/>
        <w:rPr>
          <w:rFonts w:ascii="PT Astra Serif" w:hAnsi="PT Astra Serif"/>
          <w:b w:val="false"/>
          <w:b w:val="false"/>
          <w:sz w:val="28"/>
        </w:rPr>
      </w:pPr>
      <w:r>
        <w:rPr>
          <w:b w:val="false"/>
          <w:sz w:val="28"/>
        </w:rPr>
        <w:t>2.4.1. В целях установления требований к рассмотрению и оценке заявок действуют следующие положения:</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а) </w:t>
      </w:r>
      <w:r>
        <w:rPr>
          <w:b w:val="false"/>
          <w:color w:val="000000"/>
          <w:spacing w:val="0"/>
          <w:sz w:val="28"/>
        </w:rPr>
        <w:t>Министерство</w:t>
      </w:r>
      <w:r>
        <w:rPr>
          <w:b w:val="false"/>
          <w:sz w:val="28"/>
        </w:rPr>
        <w:t xml:space="preserve"> проводит рассмотрение заявок на предмет их соответствия  пунктам 2.2.1. и 2.2.3. настоящего порядка в течение 21 рабочего дня со дня окончания приема заявок на участие в отборе.</w:t>
      </w:r>
    </w:p>
    <w:p>
      <w:pPr>
        <w:pStyle w:val="Normal"/>
        <w:spacing w:lineRule="exact" w:line="360" w:before="0" w:after="0"/>
        <w:ind w:left="0" w:right="0" w:firstLine="709"/>
        <w:jc w:val="both"/>
        <w:rPr/>
      </w:pPr>
      <w:r>
        <w:rPr>
          <w:b w:val="false"/>
          <w:sz w:val="28"/>
        </w:rPr>
        <w:t xml:space="preserve">б) В случае несоответствия участником отбора требованиям, установленными пунктом 2.2.1. настоящего порядка, </w:t>
      </w:r>
      <w:r>
        <w:rPr>
          <w:b w:val="false"/>
          <w:color w:val="000000"/>
          <w:spacing w:val="0"/>
          <w:sz w:val="28"/>
        </w:rPr>
        <w:t>Министерство</w:t>
      </w:r>
      <w:r>
        <w:rPr>
          <w:b w:val="false"/>
          <w:sz w:val="28"/>
        </w:rPr>
        <w:t xml:space="preserve"> отклоняет заявку с указанием причины отклонения, в том числе:</w:t>
      </w:r>
    </w:p>
    <w:p>
      <w:pPr>
        <w:pStyle w:val="Normal"/>
        <w:spacing w:lineRule="exact" w:line="360" w:before="0" w:after="0"/>
        <w:ind w:left="0" w:right="0" w:firstLine="709"/>
        <w:jc w:val="both"/>
        <w:rPr>
          <w:rFonts w:ascii="PT Astra Serif" w:hAnsi="PT Astra Serif"/>
          <w:b w:val="false"/>
          <w:b w:val="false"/>
          <w:sz w:val="28"/>
        </w:rPr>
      </w:pPr>
      <w:r>
        <w:rPr>
          <w:b w:val="false"/>
          <w:sz w:val="28"/>
        </w:rPr>
        <w:t>несоответствие участника отбора требованиям, установленным в соответствии с пунктом 2.2.1. 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непредставление (представление не в полном объеме) документов, указанных в объявлении о проведении отбора, предусмотренных </w:t>
      </w:r>
      <w:r>
        <w:rPr>
          <w:b w:val="false"/>
          <w:color w:val="000000"/>
          <w:spacing w:val="0"/>
          <w:sz w:val="28"/>
        </w:rPr>
        <w:t>настоящим порядком</w:t>
      </w:r>
      <w:r>
        <w:rPr>
          <w:b w:val="false"/>
          <w:sz w:val="28"/>
        </w:rPr>
        <w:t>;</w:t>
      </w:r>
    </w:p>
    <w:p>
      <w:pPr>
        <w:pStyle w:val="Normal"/>
        <w:spacing w:lineRule="exact" w:line="360" w:before="0" w:after="0"/>
        <w:ind w:left="0" w:right="0" w:firstLine="709"/>
        <w:jc w:val="both"/>
        <w:rPr>
          <w:rFonts w:ascii="PT Astra Serif" w:hAnsi="PT Astra Serif"/>
          <w:b w:val="false"/>
          <w:b w:val="false"/>
          <w:sz w:val="28"/>
        </w:rPr>
      </w:pPr>
      <w:r>
        <w:rPr>
          <w:b w:val="false"/>
          <w:sz w:val="28"/>
        </w:rPr>
        <w:t>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недостоверность информации, содержащейся в документах, представленных участником отбора в целях подтверждения соответствия установленным </w:t>
      </w:r>
      <w:r>
        <w:rPr>
          <w:b w:val="false"/>
          <w:color w:val="000000"/>
          <w:spacing w:val="0"/>
          <w:sz w:val="28"/>
        </w:rPr>
        <w:t>настоящим порядком</w:t>
      </w:r>
      <w:r>
        <w:rPr>
          <w:b w:val="false"/>
          <w:sz w:val="28"/>
        </w:rPr>
        <w:t xml:space="preserve"> требованиям;</w:t>
      </w:r>
    </w:p>
    <w:p>
      <w:pPr>
        <w:pStyle w:val="Normal"/>
        <w:spacing w:lineRule="exact" w:line="360" w:before="0" w:after="0"/>
        <w:ind w:left="0" w:right="0" w:firstLine="709"/>
        <w:jc w:val="both"/>
        <w:rPr>
          <w:rFonts w:ascii="PT Astra Serif" w:hAnsi="PT Astra Serif"/>
          <w:b w:val="false"/>
          <w:b w:val="false"/>
          <w:sz w:val="28"/>
        </w:rPr>
      </w:pPr>
      <w:r>
        <w:rPr>
          <w:b w:val="false"/>
          <w:sz w:val="28"/>
        </w:rPr>
        <w:t>подачу участником отбора заявки после даты и (или) времени, определенных для подачи заявок;</w:t>
      </w:r>
    </w:p>
    <w:p>
      <w:pPr>
        <w:pStyle w:val="Normal"/>
        <w:spacing w:lineRule="exact" w:line="360" w:before="0" w:after="0"/>
        <w:ind w:left="0" w:right="0" w:firstLine="709"/>
        <w:jc w:val="both"/>
        <w:rPr>
          <w:rFonts w:ascii="PT Astra Serif" w:hAnsi="PT Astra Serif"/>
          <w:b w:val="false"/>
          <w:b w:val="false"/>
          <w:sz w:val="28"/>
        </w:rPr>
      </w:pPr>
      <w:r>
        <w:rPr>
          <w:b w:val="false"/>
          <w:sz w:val="28"/>
        </w:rPr>
        <w:t>в) критерии оценки и сроки оценки заявок, их весовое значение в общей оценке, правила присвоения порядковых номеров заявкам по результатам оценки.</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Министерством</w:t>
      </w:r>
      <w:r>
        <w:rPr>
          <w:b w:val="false"/>
          <w:sz w:val="28"/>
        </w:rPr>
        <w:t xml:space="preserve"> производится оценивание поступивших заявок на предоставление субсидий согласно критериям оценки, определенн</w:t>
      </w:r>
      <w:r>
        <w:rPr>
          <w:b w:val="false"/>
          <w:color w:val="000000"/>
          <w:spacing w:val="0"/>
          <w:sz w:val="28"/>
        </w:rPr>
        <w:t>ым пунктом 2.2.4. 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Министерство</w:t>
      </w:r>
      <w:r>
        <w:rPr>
          <w:b w:val="false"/>
          <w:sz w:val="28"/>
        </w:rPr>
        <w:t xml:space="preserve"> оценивает поступившие заявки на предоставление субсидий в течение 21 рабочего дня со дня окончания приема заявок на участие в отборе.</w:t>
      </w:r>
    </w:p>
    <w:p>
      <w:pPr>
        <w:pStyle w:val="Normal"/>
        <w:spacing w:lineRule="exact" w:line="360" w:before="0" w:after="0"/>
        <w:ind w:left="0" w:right="0" w:firstLine="709"/>
        <w:jc w:val="both"/>
        <w:rPr>
          <w:rFonts w:ascii="PT Astra Serif" w:hAnsi="PT Astra Serif"/>
          <w:b w:val="false"/>
          <w:b w:val="false"/>
          <w:sz w:val="28"/>
        </w:rPr>
      </w:pPr>
      <w:r>
        <w:rPr>
          <w:sz w:val="28"/>
        </w:rPr>
        <w:t>Гранты в форме субсидии предоставляются участникам конкурса, набравшим не менее 70 баллов. В случае если сумма грантов в форме субсидии участников конкурса, набравших не менее 70 баллов, превышает установленный предельный объем лимита бюджетных обязательств на данную форму финансовой поддержки, гранты в форме субсидии предоставляются участникам конкурса, заявкам которых присвоен более высокий порядковый номер.</w:t>
      </w:r>
    </w:p>
    <w:p>
      <w:pPr>
        <w:pStyle w:val="Normal"/>
        <w:spacing w:lineRule="exact" w:line="360" w:before="0" w:after="0"/>
        <w:ind w:left="0" w:right="0" w:firstLine="709"/>
        <w:contextualSpacing/>
        <w:jc w:val="both"/>
        <w:rPr>
          <w:rFonts w:ascii="PT Astra Serif" w:hAnsi="PT Astra Serif"/>
          <w:sz w:val="28"/>
        </w:rPr>
      </w:pPr>
      <w:r>
        <w:rPr>
          <w:b w:val="false"/>
          <w:sz w:val="28"/>
        </w:rPr>
        <w:t xml:space="preserve">г) 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w:t>
      </w:r>
      <w:r>
        <w:rPr>
          <w:b w:val="false"/>
          <w:color w:val="000000"/>
          <w:spacing w:val="0"/>
          <w:sz w:val="28"/>
        </w:rPr>
        <w:t>Министерства</w:t>
      </w:r>
      <w:r>
        <w:rPr>
          <w:b w:val="false"/>
          <w:sz w:val="28"/>
        </w:rPr>
        <w:t xml:space="preserve"> в системе «Электронный бюджет»  размещается в государственной информационной системе (с размещением указателя страницы сайта на едином портале) не позднее 1-го рабочего дня, следующего за днем его подписания, а также на официальном сайте уполномоченного органа в сети «Интернет» не позднее 5-го рабочего дня, включающего следующие сведения: </w:t>
      </w:r>
    </w:p>
    <w:p>
      <w:pPr>
        <w:pStyle w:val="Normal"/>
        <w:spacing w:lineRule="exact" w:line="360" w:before="0" w:after="0"/>
        <w:ind w:left="0" w:right="0" w:firstLine="709"/>
        <w:jc w:val="both"/>
        <w:rPr/>
      </w:pPr>
      <w:r>
        <w:rPr>
          <w:b w:val="false"/>
          <w:sz w:val="28"/>
        </w:rPr>
        <w:t>- дата, время и место оценки заявок (в случае проведения конкурса);</w:t>
      </w:r>
    </w:p>
    <w:p>
      <w:pPr>
        <w:pStyle w:val="Normal"/>
        <w:spacing w:lineRule="exact" w:line="360" w:before="0" w:after="0"/>
        <w:ind w:left="0" w:right="0" w:firstLine="709"/>
        <w:jc w:val="both"/>
        <w:rPr/>
      </w:pPr>
      <w:r>
        <w:rPr>
          <w:b w:val="false"/>
          <w:sz w:val="28"/>
        </w:rPr>
        <w:t>- информация об участниках отбора, заявки которых были рассмотрены;</w:t>
      </w:r>
    </w:p>
    <w:p>
      <w:pPr>
        <w:pStyle w:val="Normal"/>
        <w:spacing w:lineRule="exact" w:line="360" w:before="0" w:after="0"/>
        <w:ind w:left="0" w:right="0" w:firstLine="709"/>
        <w:jc w:val="both"/>
        <w:rPr/>
      </w:pPr>
      <w:r>
        <w:rPr>
          <w:b w:val="false"/>
          <w:sz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Normal"/>
        <w:spacing w:lineRule="exact" w:line="360" w:before="0" w:after="0"/>
        <w:ind w:left="0" w:right="0" w:firstLine="709"/>
        <w:jc w:val="both"/>
        <w:rPr/>
      </w:pPr>
      <w:r>
        <w:rPr>
          <w:b w:val="false"/>
          <w:sz w:val="28"/>
        </w:rPr>
        <w:t>- 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pPr>
        <w:pStyle w:val="Normal"/>
        <w:spacing w:lineRule="exact" w:line="360" w:before="0" w:after="0"/>
        <w:ind w:left="0" w:right="0" w:firstLine="709"/>
        <w:jc w:val="both"/>
        <w:rPr/>
      </w:pPr>
      <w:r>
        <w:rPr>
          <w:b w:val="false"/>
          <w:sz w:val="28"/>
        </w:rPr>
        <w:t>- наименование получателя (получателей) гранта в форме субсидии, с которым заключается соглашение, и размер предоставляемой ему субсидии.</w:t>
      </w:r>
    </w:p>
    <w:p>
      <w:pPr>
        <w:pStyle w:val="Normal"/>
        <w:spacing w:lineRule="exact" w:line="360" w:before="0" w:after="0"/>
        <w:ind w:left="0" w:right="0" w:firstLine="709"/>
        <w:jc w:val="both"/>
        <w:rPr>
          <w:color w:val="000000"/>
        </w:rPr>
      </w:pPr>
      <w:r>
        <w:rPr>
          <w:b w:val="false"/>
          <w:color w:val="000000"/>
          <w:spacing w:val="0"/>
          <w:sz w:val="28"/>
        </w:rPr>
        <w:t xml:space="preserve">2.4.2. </w:t>
      </w:r>
      <w:r>
        <w:rPr>
          <w:b w:val="false"/>
          <w:color w:val="000000"/>
          <w:sz w:val="28"/>
        </w:rPr>
        <w:t>Отбор получателей гранта в форме субсидии признается несостоявшимся в следующих случаях:</w:t>
      </w:r>
    </w:p>
    <w:p>
      <w:pPr>
        <w:pStyle w:val="Normal"/>
        <w:spacing w:lineRule="exact" w:line="360" w:before="0" w:after="0"/>
        <w:ind w:left="0" w:right="0" w:firstLine="709"/>
        <w:jc w:val="both"/>
        <w:rPr/>
      </w:pPr>
      <w:r>
        <w:rPr>
          <w:b w:val="false"/>
          <w:sz w:val="28"/>
        </w:rPr>
        <w:t>а) по окончании срока подачи заявок подана только одна заявка;</w:t>
      </w:r>
    </w:p>
    <w:p>
      <w:pPr>
        <w:pStyle w:val="Normal"/>
        <w:spacing w:lineRule="exact" w:line="360" w:before="0" w:after="0"/>
        <w:ind w:left="0" w:right="0" w:firstLine="709"/>
        <w:jc w:val="both"/>
        <w:rPr/>
      </w:pPr>
      <w:r>
        <w:rPr>
          <w:b w:val="false"/>
          <w:sz w:val="28"/>
        </w:rPr>
        <w:t xml:space="preserve">б) по результатам рассмотрения заявок только одна заявка соответствует требованиям, установленным в объявлении о проведении отбора получателей </w:t>
      </w:r>
      <w:r>
        <w:rPr>
          <w:b w:val="false"/>
          <w:color w:val="000000"/>
          <w:spacing w:val="0"/>
          <w:sz w:val="28"/>
        </w:rPr>
        <w:t>гранта в форме субсидии</w:t>
      </w:r>
      <w:r>
        <w:rPr>
          <w:b w:val="false"/>
          <w:sz w:val="28"/>
        </w:rPr>
        <w:t>;</w:t>
      </w:r>
    </w:p>
    <w:p>
      <w:pPr>
        <w:pStyle w:val="Normal"/>
        <w:spacing w:lineRule="exact" w:line="360" w:before="0" w:after="0"/>
        <w:ind w:left="0" w:right="0" w:firstLine="709"/>
        <w:jc w:val="both"/>
        <w:rPr/>
      </w:pPr>
      <w:r>
        <w:rPr>
          <w:b w:val="false"/>
          <w:sz w:val="28"/>
        </w:rPr>
        <w:t>в) по окончании срока подачи заявок не подано ни одной заявки;</w:t>
      </w:r>
    </w:p>
    <w:p>
      <w:pPr>
        <w:pStyle w:val="Normal"/>
        <w:spacing w:lineRule="exact" w:line="360" w:before="0" w:after="0"/>
        <w:ind w:left="0" w:right="0" w:firstLine="709"/>
        <w:jc w:val="both"/>
        <w:rPr/>
      </w:pPr>
      <w:r>
        <w:rPr>
          <w:b w:val="false"/>
          <w:sz w:val="28"/>
        </w:rPr>
        <w:t>г) по результатам рассмотрения заявок отклонены все заявки;</w:t>
      </w:r>
    </w:p>
    <w:p>
      <w:pPr>
        <w:pStyle w:val="Normal"/>
        <w:spacing w:lineRule="exact" w:line="360" w:before="0" w:after="0"/>
        <w:ind w:left="0" w:right="0" w:firstLine="709"/>
        <w:jc w:val="both"/>
        <w:rPr/>
      </w:pPr>
      <w:r>
        <w:rPr>
          <w:b w:val="false"/>
          <w:sz w:val="28"/>
        </w:rPr>
        <w:t xml:space="preserve">д) по результатам оценки заявок ни одна из заявок не набрала балл больший или равный установленному в объявлении о проведении отбора получателей </w:t>
      </w:r>
      <w:r>
        <w:rPr>
          <w:b w:val="false"/>
          <w:color w:val="000000"/>
          <w:spacing w:val="0"/>
          <w:sz w:val="28"/>
        </w:rPr>
        <w:t xml:space="preserve">гранта в форме субсидии </w:t>
      </w:r>
      <w:r>
        <w:rPr>
          <w:b w:val="false"/>
          <w:sz w:val="28"/>
        </w:rPr>
        <w:t xml:space="preserve">минимальному проходному баллу. </w:t>
      </w:r>
    </w:p>
    <w:p>
      <w:pPr>
        <w:pStyle w:val="Normal"/>
        <w:spacing w:lineRule="exact" w:line="360" w:before="0" w:after="0"/>
        <w:ind w:left="0" w:right="0" w:firstLine="709"/>
        <w:jc w:val="both"/>
        <w:rPr/>
      </w:pPr>
      <w:r>
        <w:rPr>
          <w:b w:val="false"/>
          <w:color w:val="000000"/>
          <w:spacing w:val="0"/>
          <w:sz w:val="28"/>
        </w:rPr>
        <w:t>2.4.3.</w:t>
      </w:r>
      <w:r>
        <w:rPr>
          <w:b w:val="false"/>
          <w:sz w:val="28"/>
        </w:rPr>
        <w:t xml:space="preserve"> </w:t>
      </w:r>
      <w:r>
        <w:rPr>
          <w:sz w:val="28"/>
        </w:rPr>
        <w:t>Порядок рассмотрения и оценки заявок, а также определения победителей отбора получателей гранта в форме субсидии.</w:t>
      </w:r>
    </w:p>
    <w:p>
      <w:pPr>
        <w:pStyle w:val="Normal"/>
        <w:spacing w:lineRule="exact" w:line="360" w:before="0" w:after="0"/>
        <w:ind w:left="0" w:right="0" w:firstLine="709"/>
        <w:jc w:val="both"/>
        <w:rPr>
          <w:rFonts w:ascii="PT Astra Serif" w:hAnsi="PT Astra Serif"/>
          <w:b w:val="false"/>
          <w:b w:val="false"/>
          <w:color w:val="000000"/>
          <w:spacing w:val="0"/>
          <w:sz w:val="28"/>
        </w:rPr>
      </w:pPr>
      <w:r>
        <w:rPr>
          <w:b w:val="false"/>
          <w:color w:val="000000"/>
          <w:spacing w:val="0"/>
          <w:sz w:val="28"/>
        </w:rPr>
        <w:t>2.4.3.1. Министерству, а также комиссии открывается доступ  системе «Электронный бюджет» к заявкам для их рассмотрения и оценки.</w:t>
      </w:r>
    </w:p>
    <w:p>
      <w:pPr>
        <w:pStyle w:val="Normal"/>
        <w:spacing w:lineRule="exact" w:line="360" w:before="0" w:after="0"/>
        <w:ind w:left="0" w:right="0" w:firstLine="709"/>
        <w:jc w:val="both"/>
        <w:rPr/>
      </w:pPr>
      <w:r>
        <w:rPr>
          <w:b w:val="false"/>
          <w:color w:val="000000"/>
          <w:spacing w:val="0"/>
          <w:sz w:val="28"/>
        </w:rPr>
        <w:t xml:space="preserve">2.4.3.2. </w:t>
      </w:r>
      <w:r>
        <w:rPr>
          <w:b w:val="false"/>
          <w:sz w:val="28"/>
        </w:rPr>
        <w:t xml:space="preserve">Не позднее одного рабочего дня, следующего за днем окончания срока подачи заявок, установленного в объявлении о проведении отбора получателей </w:t>
      </w:r>
      <w:r>
        <w:rPr>
          <w:b w:val="false"/>
          <w:color w:val="000000"/>
          <w:spacing w:val="0"/>
          <w:sz w:val="28"/>
        </w:rPr>
        <w:t>гранта в форме субсидии</w:t>
      </w:r>
      <w:r>
        <w:rPr>
          <w:b w:val="false"/>
          <w:sz w:val="28"/>
        </w:rPr>
        <w:t xml:space="preserve">, в системе «Электронный бюджет» открывается доступ </w:t>
      </w:r>
      <w:r>
        <w:rPr>
          <w:b w:val="false"/>
          <w:color w:val="000000"/>
          <w:spacing w:val="0"/>
          <w:sz w:val="28"/>
        </w:rPr>
        <w:t>Министерству</w:t>
      </w:r>
      <w:r>
        <w:rPr>
          <w:b w:val="false"/>
          <w:sz w:val="28"/>
        </w:rPr>
        <w:t xml:space="preserve">, а также комиссии к поданным участниками отбора получателей </w:t>
      </w:r>
      <w:r>
        <w:rPr>
          <w:b w:val="false"/>
          <w:color w:val="000000"/>
          <w:spacing w:val="0"/>
          <w:sz w:val="28"/>
        </w:rPr>
        <w:t>гранта в форме субсидии</w:t>
      </w:r>
      <w:r>
        <w:rPr>
          <w:b w:val="false"/>
          <w:sz w:val="28"/>
        </w:rPr>
        <w:t xml:space="preserve"> заявкам для их рассмотрения </w:t>
      </w:r>
      <w:r>
        <w:rPr>
          <w:b w:val="false"/>
          <w:color w:val="000000"/>
          <w:spacing w:val="0"/>
          <w:sz w:val="28"/>
        </w:rPr>
        <w:t>и оценки.</w:t>
      </w:r>
    </w:p>
    <w:p>
      <w:pPr>
        <w:pStyle w:val="Normal"/>
        <w:spacing w:lineRule="exact" w:line="360" w:before="0" w:after="0"/>
        <w:ind w:left="0" w:right="0" w:firstLine="709"/>
        <w:jc w:val="both"/>
        <w:rPr/>
      </w:pPr>
      <w:r>
        <w:rPr>
          <w:b w:val="false"/>
          <w:color w:val="000000"/>
          <w:spacing w:val="0"/>
          <w:sz w:val="28"/>
        </w:rPr>
        <w:t>2.4.3.3.</w:t>
      </w:r>
      <w:r>
        <w:rPr>
          <w:b w:val="false"/>
          <w:sz w:val="28"/>
        </w:rPr>
        <w:t xml:space="preserve"> </w:t>
      </w:r>
      <w:r>
        <w:rPr>
          <w:b w:val="false"/>
          <w:color w:val="000000"/>
          <w:spacing w:val="0"/>
          <w:sz w:val="28"/>
        </w:rPr>
        <w:t>Комиссия</w:t>
      </w:r>
      <w:r>
        <w:rPr>
          <w:b w:val="false"/>
          <w:sz w:val="28"/>
        </w:rPr>
        <w:t xml:space="preserve"> не позднее одного рабочего дня, следующего за днем вскрытия заявок, установленного в объявлении о проведении отбора получателей грантов в форме субсидии, подписывает протокол вскрытия заявок, содержащий следующую информацию о поступивших для участия в отборе получателей </w:t>
      </w:r>
      <w:r>
        <w:rPr>
          <w:b w:val="false"/>
          <w:color w:val="000000"/>
          <w:spacing w:val="0"/>
          <w:sz w:val="28"/>
        </w:rPr>
        <w:t>грантов в форме субсидии</w:t>
      </w:r>
      <w:r>
        <w:rPr>
          <w:b w:val="false"/>
          <w:sz w:val="28"/>
        </w:rPr>
        <w:t xml:space="preserve"> заявках:</w:t>
      </w:r>
    </w:p>
    <w:p>
      <w:pPr>
        <w:pStyle w:val="Normal"/>
        <w:spacing w:lineRule="exact" w:line="360" w:before="0" w:after="0"/>
        <w:ind w:left="0" w:right="0" w:firstLine="709"/>
        <w:jc w:val="both"/>
        <w:rPr/>
      </w:pPr>
      <w:r>
        <w:rPr>
          <w:b w:val="false"/>
          <w:sz w:val="28"/>
        </w:rPr>
        <w:t>а) регистрационный номер заявки;</w:t>
      </w:r>
    </w:p>
    <w:p>
      <w:pPr>
        <w:pStyle w:val="Normal"/>
        <w:spacing w:lineRule="exact" w:line="360" w:before="0" w:after="0"/>
        <w:ind w:left="0" w:right="0" w:firstLine="709"/>
        <w:jc w:val="both"/>
        <w:rPr/>
      </w:pPr>
      <w:r>
        <w:rPr>
          <w:b w:val="false"/>
          <w:sz w:val="28"/>
        </w:rPr>
        <w:t>б) дата и время поступления заявки;</w:t>
      </w:r>
    </w:p>
    <w:p>
      <w:pPr>
        <w:pStyle w:val="Normal"/>
        <w:spacing w:lineRule="exact" w:line="360" w:before="0" w:after="0"/>
        <w:ind w:left="0" w:right="0" w:firstLine="709"/>
        <w:jc w:val="both"/>
        <w:rPr/>
      </w:pPr>
      <w:r>
        <w:rPr>
          <w:b w:val="false"/>
          <w:sz w:val="28"/>
        </w:rPr>
        <w:t xml:space="preserve">в) полное наименование участника отбора получателей </w:t>
      </w:r>
      <w:r>
        <w:rPr>
          <w:b w:val="false"/>
          <w:color w:val="000000"/>
          <w:spacing w:val="0"/>
          <w:sz w:val="28"/>
        </w:rPr>
        <w:t>гранта в форме субсидии</w:t>
      </w:r>
      <w:r>
        <w:rPr>
          <w:b w:val="false"/>
          <w:sz w:val="28"/>
        </w:rPr>
        <w:t>;</w:t>
      </w:r>
    </w:p>
    <w:p>
      <w:pPr>
        <w:pStyle w:val="Normal"/>
        <w:spacing w:lineRule="exact" w:line="360" w:before="0" w:after="0"/>
        <w:ind w:left="0" w:right="0" w:firstLine="709"/>
        <w:jc w:val="both"/>
        <w:rPr/>
      </w:pPr>
      <w:r>
        <w:rPr>
          <w:b w:val="false"/>
          <w:sz w:val="28"/>
        </w:rPr>
        <w:t>г) адрес юридического лица;</w:t>
      </w:r>
    </w:p>
    <w:p>
      <w:pPr>
        <w:pStyle w:val="Normal"/>
        <w:spacing w:lineRule="exact" w:line="360" w:before="0" w:after="0"/>
        <w:ind w:left="0" w:right="0" w:firstLine="709"/>
        <w:jc w:val="both"/>
        <w:rPr/>
      </w:pPr>
      <w:r>
        <w:rPr>
          <w:b w:val="false"/>
          <w:sz w:val="28"/>
        </w:rPr>
        <w:t>д) запрашиваемый участником отбора получателей грантов в форме субсидии размер гранта в форме субсидии.</w:t>
      </w:r>
    </w:p>
    <w:p>
      <w:pPr>
        <w:pStyle w:val="Normal"/>
        <w:spacing w:lineRule="exact" w:line="360" w:before="0" w:after="0"/>
        <w:ind w:left="0" w:right="0" w:firstLine="709"/>
        <w:jc w:val="both"/>
        <w:rPr/>
      </w:pPr>
      <w:r>
        <w:rPr>
          <w:b w:val="false"/>
          <w:sz w:val="28"/>
        </w:rPr>
        <w:t>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w:t>
      </w:r>
      <w:r>
        <w:rPr>
          <w:b w:val="false"/>
          <w:color w:val="000000"/>
          <w:spacing w:val="0"/>
          <w:sz w:val="28"/>
        </w:rPr>
        <w:t>исполняющего обязанности председателя</w:t>
      </w:r>
      <w:r>
        <w:rPr>
          <w:b w:val="false"/>
          <w:sz w:val="28"/>
        </w:rPr>
        <w:t xml:space="preserve">) в системе «Электронный бюджет», а также размещается на едином портале не позднее 1-го рабочего дня, следующего за днем его подписания. </w:t>
      </w:r>
    </w:p>
    <w:p>
      <w:pPr>
        <w:pStyle w:val="Normal"/>
        <w:spacing w:lineRule="exact" w:line="360" w:before="0" w:after="0"/>
        <w:ind w:left="0" w:right="0" w:firstLine="709"/>
        <w:jc w:val="both"/>
        <w:rPr/>
      </w:pPr>
      <w:r>
        <w:rPr>
          <w:b w:val="false"/>
          <w:color w:val="000000"/>
          <w:spacing w:val="0"/>
          <w:sz w:val="28"/>
        </w:rPr>
        <w:t xml:space="preserve">2.4.3.4. </w:t>
      </w:r>
      <w:r>
        <w:rPr>
          <w:b w:val="false"/>
          <w:sz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pPr>
        <w:pStyle w:val="Normal"/>
        <w:spacing w:lineRule="exact" w:line="360" w:before="0" w:after="0"/>
        <w:ind w:left="0" w:right="0" w:firstLine="709"/>
        <w:jc w:val="both"/>
        <w:rPr>
          <w:rFonts w:ascii="PT Astra Serif" w:hAnsi="PT Astra Serif"/>
          <w:b w:val="false"/>
          <w:b w:val="false"/>
          <w:sz w:val="28"/>
        </w:rPr>
      </w:pPr>
      <w:r>
        <w:rPr>
          <w:b w:val="false"/>
          <w:sz w:val="28"/>
        </w:rPr>
        <w:t>Решения о соответствии заявки требованиям, указанным в объявлении о проведении отбора получателей грантов в форме субсидии,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pPr>
        <w:pStyle w:val="Normal"/>
        <w:spacing w:lineRule="exact" w:line="360" w:before="0" w:after="0"/>
        <w:ind w:left="0" w:right="0" w:firstLine="709"/>
        <w:jc w:val="both"/>
        <w:rPr/>
      </w:pPr>
      <w:r>
        <w:rPr>
          <w:b w:val="false"/>
          <w:color w:val="000000"/>
          <w:spacing w:val="0"/>
          <w:sz w:val="28"/>
        </w:rPr>
        <w:t xml:space="preserve">2.4.3.5. Ранжирование поступивших заявок осуществляется исходя из наилучших условий достижения результата предоставления субсидии,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(по мере уменьшения полученных баллов по итогам оценки заявок и очередности поступления заявок в случае равенства количества полученных баллов). </w:t>
      </w:r>
    </w:p>
    <w:p>
      <w:pPr>
        <w:pStyle w:val="Normal"/>
        <w:spacing w:lineRule="exact" w:line="360" w:before="0" w:after="0"/>
        <w:ind w:left="0" w:right="0" w:firstLine="709"/>
        <w:jc w:val="both"/>
        <w:rPr/>
      </w:pPr>
      <w:r>
        <w:rPr>
          <w:b w:val="false"/>
          <w:color w:val="000000"/>
          <w:spacing w:val="0"/>
          <w:sz w:val="28"/>
        </w:rPr>
        <w:t xml:space="preserve">2.4.3.6. </w:t>
      </w:r>
      <w:r>
        <w:rPr>
          <w:b w:val="false"/>
          <w:sz w:val="28"/>
        </w:rPr>
        <w:t xml:space="preserve">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t>
      </w:r>
    </w:p>
    <w:p>
      <w:pPr>
        <w:pStyle w:val="Normal"/>
        <w:spacing w:lineRule="exact" w:line="360" w:before="0" w:after="0"/>
        <w:ind w:left="0" w:right="0" w:firstLine="709"/>
        <w:jc w:val="both"/>
        <w:rPr/>
      </w:pPr>
      <w:r>
        <w:rPr>
          <w:b w:val="false"/>
          <w:color w:val="000000"/>
          <w:spacing w:val="0"/>
          <w:sz w:val="28"/>
        </w:rPr>
        <w:t>2.4.3.7.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комиссии (исполняющего обязанности председателя) в системе «Электронный бюджет», а также  размещается на едином портале не позднее 1-го рабочего дня, следующего за днем его подписания.</w:t>
      </w:r>
    </w:p>
    <w:p>
      <w:pPr>
        <w:pStyle w:val="Normal"/>
        <w:spacing w:lineRule="exact" w:line="360" w:before="0" w:after="0"/>
        <w:ind w:left="0" w:right="0" w:firstLine="709"/>
        <w:jc w:val="both"/>
        <w:rPr/>
      </w:pPr>
      <w:r>
        <w:rPr>
          <w:b w:val="false"/>
          <w:sz w:val="28"/>
        </w:rPr>
        <w:t>2.4.3.8.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w:t>
      </w:r>
      <w:r>
        <w:rPr>
          <w:b w:val="false"/>
          <w:color w:val="000000"/>
          <w:sz w:val="28"/>
        </w:rPr>
        <w:t xml:space="preserve">ментам и информации, </w:t>
      </w:r>
      <w:r>
        <w:rPr>
          <w:b w:val="false"/>
          <w:color w:val="000000"/>
          <w:spacing w:val="0"/>
          <w:sz w:val="28"/>
        </w:rPr>
        <w:t>Министерством</w:t>
      </w:r>
      <w:r>
        <w:rPr>
          <w:b w:val="false"/>
          <w:color w:val="000000"/>
          <w:sz w:val="28"/>
        </w:rPr>
        <w:t xml:space="preserve">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w:t>
      </w:r>
    </w:p>
    <w:p>
      <w:pPr>
        <w:pStyle w:val="Normal"/>
        <w:spacing w:lineRule="exact" w:line="360" w:before="0" w:after="0"/>
        <w:ind w:left="0" w:right="0" w:firstLine="709"/>
        <w:jc w:val="both"/>
        <w:rPr>
          <w:color w:val="000000"/>
        </w:rPr>
      </w:pPr>
      <w:r>
        <w:rPr>
          <w:b w:val="false"/>
          <w:color w:val="000000"/>
          <w:spacing w:val="0"/>
          <w:sz w:val="28"/>
        </w:rPr>
        <w:t>2.4.3.9.</w:t>
      </w:r>
      <w:r>
        <w:rPr>
          <w:b w:val="false"/>
          <w:color w:val="000000"/>
          <w:sz w:val="28"/>
        </w:rPr>
        <w:t xml:space="preserve"> В запросе, указанном в </w:t>
      </w:r>
      <w:hyperlink r:id="rId6">
        <w:r>
          <w:rPr>
            <w:b w:val="false"/>
            <w:strike w:val="false"/>
            <w:dstrike w:val="false"/>
            <w:color w:val="000000"/>
            <w:sz w:val="28"/>
          </w:rPr>
          <w:t xml:space="preserve">пункте </w:t>
        </w:r>
      </w:hyperlink>
      <w:r>
        <w:rPr>
          <w:b w:val="false"/>
          <w:strike w:val="false"/>
          <w:dstrike w:val="false"/>
          <w:color w:val="000000"/>
          <w:spacing w:val="0"/>
          <w:sz w:val="28"/>
        </w:rPr>
        <w:t>2.4.3.8.</w:t>
      </w:r>
      <w:r>
        <w:rPr>
          <w:b w:val="false"/>
          <w:color w:val="000000"/>
          <w:sz w:val="28"/>
        </w:rPr>
        <w:t xml:space="preserve"> настоящего порядка, </w:t>
      </w:r>
      <w:r>
        <w:rPr>
          <w:b w:val="false"/>
          <w:color w:val="000000"/>
          <w:spacing w:val="0"/>
          <w:sz w:val="28"/>
        </w:rPr>
        <w:t>Министерство</w:t>
      </w:r>
      <w:r>
        <w:rPr>
          <w:b w:val="false"/>
          <w:color w:val="000000"/>
          <w:sz w:val="28"/>
        </w:rPr>
        <w:t xml:space="preserve"> устанавливает срок представления участником отбора</w:t>
      </w:r>
      <w:r>
        <w:rPr>
          <w:b w:val="false"/>
          <w:sz w:val="28"/>
        </w:rPr>
        <w:t xml:space="preserve">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t>
      </w:r>
    </w:p>
    <w:p>
      <w:pPr>
        <w:pStyle w:val="Normal"/>
        <w:spacing w:lineRule="exact" w:line="360" w:before="0" w:after="0"/>
        <w:ind w:left="0" w:right="0" w:firstLine="709"/>
        <w:jc w:val="both"/>
        <w:rPr/>
      </w:pPr>
      <w:r>
        <w:rPr>
          <w:b w:val="false"/>
          <w:color w:val="000000"/>
          <w:sz w:val="28"/>
        </w:rPr>
        <w:t xml:space="preserve">2.4.3.10.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hyperlink r:id="rId7">
        <w:r>
          <w:rPr>
            <w:b w:val="false"/>
            <w:strike w:val="false"/>
            <w:dstrike w:val="false"/>
            <w:color w:val="000000"/>
            <w:sz w:val="28"/>
          </w:rPr>
          <w:t>пункто</w:t>
        </w:r>
      </w:hyperlink>
      <w:r>
        <w:rPr>
          <w:b w:val="false"/>
          <w:strike w:val="false"/>
          <w:dstrike w:val="false"/>
          <w:color w:val="000000"/>
          <w:sz w:val="28"/>
        </w:rPr>
        <w:t xml:space="preserve">м </w:t>
      </w:r>
      <w:r>
        <w:rPr>
          <w:b w:val="false"/>
          <w:strike w:val="false"/>
          <w:dstrike w:val="false"/>
          <w:color w:val="000000"/>
          <w:spacing w:val="0"/>
          <w:sz w:val="28"/>
        </w:rPr>
        <w:t>2.3.4.8.</w:t>
      </w:r>
      <w:r>
        <w:rPr>
          <w:b w:val="false"/>
          <w:color w:val="000000"/>
          <w:sz w:val="28"/>
        </w:rPr>
        <w:t xml:space="preserve"> настоящего порядка в сроки, установленные соответствующим запросом с учетом положений </w:t>
      </w:r>
      <w:hyperlink r:id="rId8">
        <w:r>
          <w:rPr>
            <w:b w:val="false"/>
            <w:strike w:val="false"/>
            <w:dstrike w:val="false"/>
            <w:color w:val="000000"/>
            <w:sz w:val="28"/>
          </w:rPr>
          <w:t xml:space="preserve">пункта </w:t>
        </w:r>
      </w:hyperlink>
      <w:r>
        <w:rPr>
          <w:b w:val="false"/>
          <w:strike w:val="false"/>
          <w:dstrike w:val="false"/>
          <w:color w:val="000000"/>
          <w:sz w:val="28"/>
        </w:rPr>
        <w:t>2.3.4.9.</w:t>
      </w:r>
      <w:r>
        <w:rPr>
          <w:b w:val="false"/>
          <w:color w:val="000000"/>
          <w:sz w:val="28"/>
        </w:rPr>
        <w:t xml:space="preserve"> настоящего порядка.</w:t>
      </w:r>
    </w:p>
    <w:p>
      <w:pPr>
        <w:pStyle w:val="Normal"/>
        <w:spacing w:lineRule="exact" w:line="360" w:before="0" w:after="0"/>
        <w:ind w:left="0" w:right="0" w:firstLine="709"/>
        <w:jc w:val="both"/>
        <w:rPr/>
      </w:pPr>
      <w:r>
        <w:rPr>
          <w:b w:val="false"/>
          <w:color w:val="000000"/>
          <w:sz w:val="28"/>
        </w:rPr>
        <w:t xml:space="preserve">2.3.3.11. В случае если участник отбора в ответ на запрос, указанный в </w:t>
      </w:r>
      <w:hyperlink r:id="rId9">
        <w:r>
          <w:rPr>
            <w:b w:val="false"/>
            <w:strike w:val="false"/>
            <w:dstrike w:val="false"/>
            <w:color w:val="000000"/>
            <w:sz w:val="28"/>
          </w:rPr>
          <w:t>пункте</w:t>
        </w:r>
      </w:hyperlink>
      <w:r>
        <w:rPr>
          <w:b w:val="false"/>
          <w:strike w:val="false"/>
          <w:dstrike w:val="false"/>
          <w:color w:val="000000"/>
          <w:sz w:val="28"/>
        </w:rPr>
        <w:t xml:space="preserve"> 2.3.4.8.</w:t>
      </w:r>
      <w:r>
        <w:rPr>
          <w:b w:val="false"/>
          <w:color w:val="000000"/>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w:t>
      </w:r>
      <w:hyperlink r:id="rId10">
        <w:r>
          <w:rPr>
            <w:b w:val="false"/>
            <w:strike w:val="false"/>
            <w:dstrike w:val="false"/>
            <w:color w:val="000000"/>
            <w:sz w:val="28"/>
          </w:rPr>
          <w:t>пункта</w:t>
        </w:r>
      </w:hyperlink>
      <w:r>
        <w:rPr>
          <w:b w:val="false"/>
          <w:strike w:val="false"/>
          <w:dstrike w:val="false"/>
          <w:color w:val="000000"/>
          <w:sz w:val="28"/>
        </w:rPr>
        <w:t xml:space="preserve"> 2.3.4.9.</w:t>
      </w:r>
      <w:r>
        <w:rPr>
          <w:b w:val="false"/>
          <w:color w:val="000000"/>
          <w:sz w:val="28"/>
        </w:rPr>
        <w:t xml:space="preserve"> настоящего порядка, информация об этом включается в протокол рассмотрения заявок, предусмотренный </w:t>
      </w:r>
      <w:hyperlink r:id="rId11">
        <w:r>
          <w:rPr>
            <w:b w:val="false"/>
            <w:strike w:val="false"/>
            <w:dstrike w:val="false"/>
            <w:color w:val="000000"/>
            <w:sz w:val="28"/>
          </w:rPr>
          <w:t xml:space="preserve">пунктом </w:t>
        </w:r>
      </w:hyperlink>
      <w:r>
        <w:rPr>
          <w:b w:val="false"/>
          <w:strike w:val="false"/>
          <w:dstrike w:val="false"/>
          <w:color w:val="000000"/>
          <w:spacing w:val="0"/>
          <w:sz w:val="28"/>
        </w:rPr>
        <w:t xml:space="preserve">2.4.3.7. </w:t>
      </w:r>
      <w:r>
        <w:rPr>
          <w:b w:val="false"/>
          <w:color w:val="000000"/>
          <w:spacing w:val="0"/>
          <w:sz w:val="28"/>
        </w:rPr>
        <w:t>настоящего порядка.</w:t>
      </w:r>
    </w:p>
    <w:p>
      <w:pPr>
        <w:pStyle w:val="Normal"/>
        <w:spacing w:lineRule="exact" w:line="360" w:before="0" w:after="0"/>
        <w:ind w:left="0" w:right="0" w:firstLine="709"/>
        <w:jc w:val="both"/>
        <w:rPr/>
      </w:pPr>
      <w:r>
        <w:rPr>
          <w:b w:val="false"/>
          <w:color w:val="000000"/>
          <w:spacing w:val="0"/>
          <w:sz w:val="28"/>
        </w:rPr>
        <w:t>2.3.3.12. Состав и порядок работы комиссии утверждаются приказом Министерства.</w:t>
      </w:r>
    </w:p>
    <w:p>
      <w:pPr>
        <w:pStyle w:val="Style120"/>
        <w:spacing w:lineRule="exact" w:line="360" w:before="0" w:after="0"/>
        <w:ind w:left="0" w:right="0" w:firstLine="709"/>
        <w:jc w:val="both"/>
        <w:rPr>
          <w:color w:val="000000"/>
        </w:rPr>
      </w:pPr>
      <w:r>
        <w:rPr>
          <w:color w:val="000000"/>
        </w:rPr>
      </w:r>
    </w:p>
    <w:p>
      <w:pPr>
        <w:pStyle w:val="Normal"/>
        <w:spacing w:lineRule="exact" w:line="360" w:before="0" w:after="0"/>
        <w:ind w:left="0" w:right="0" w:firstLine="709"/>
        <w:jc w:val="center"/>
        <w:rPr>
          <w:b/>
          <w:b/>
        </w:rPr>
      </w:pPr>
      <w:r>
        <w:rPr>
          <w:b/>
          <w:color w:val="000000"/>
          <w:spacing w:val="0"/>
          <w:sz w:val="28"/>
        </w:rPr>
        <w:t>2.5. Определение победителя отбора</w:t>
      </w:r>
    </w:p>
    <w:p>
      <w:pPr>
        <w:pStyle w:val="Normal"/>
        <w:spacing w:lineRule="exact" w:line="360" w:before="0" w:after="0"/>
        <w:ind w:left="0" w:right="0" w:firstLine="709"/>
        <w:jc w:val="both"/>
        <w:rPr>
          <w:b w:val="false"/>
          <w:b w:val="false"/>
          <w:color w:val="000000"/>
          <w:spacing w:val="0"/>
          <w:sz w:val="28"/>
        </w:rPr>
      </w:pPr>
      <w:r>
        <w:rPr>
          <w:b w:val="false"/>
          <w:color w:val="000000"/>
          <w:spacing w:val="0"/>
          <w:sz w:val="28"/>
        </w:rPr>
      </w:r>
    </w:p>
    <w:p>
      <w:pPr>
        <w:pStyle w:val="Normal"/>
        <w:spacing w:lineRule="exact" w:line="360" w:before="0" w:after="0"/>
        <w:ind w:left="0" w:right="0" w:firstLine="709"/>
        <w:jc w:val="both"/>
        <w:rPr/>
      </w:pPr>
      <w:r>
        <w:rPr>
          <w:b w:val="false"/>
          <w:sz w:val="28"/>
        </w:rPr>
        <w:t xml:space="preserve">2.5.1. Победителями отбора получателей грантов в форме субсидий признаются участники отбора, включенные в рейтинг, сформированный </w:t>
      </w:r>
      <w:r>
        <w:rPr>
          <w:b w:val="false"/>
          <w:color w:val="000000"/>
          <w:spacing w:val="0"/>
          <w:sz w:val="28"/>
        </w:rPr>
        <w:t>Министерством</w:t>
      </w:r>
      <w:r>
        <w:rPr>
          <w:b w:val="false"/>
          <w:sz w:val="28"/>
        </w:rPr>
        <w:t xml:space="preserve">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в соответствии с пунктом 2.1.1. настоящего порядка.</w:t>
      </w:r>
    </w:p>
    <w:p>
      <w:pPr>
        <w:pStyle w:val="Normal"/>
        <w:spacing w:lineRule="exact" w:line="360" w:before="0" w:after="0"/>
        <w:ind w:left="0" w:right="0" w:firstLine="709"/>
        <w:jc w:val="both"/>
        <w:rPr/>
      </w:pPr>
      <w:r>
        <w:rPr>
          <w:b w:val="false"/>
          <w:sz w:val="28"/>
        </w:rPr>
        <w:t xml:space="preserve">2.5.2. Участник отбора, набравший по результатам оценки поданных участниками отбора получателей субсидий заявок балл меньший, чем установленный в объявлении о </w:t>
      </w:r>
      <w:r>
        <w:rPr>
          <w:b w:val="false"/>
          <w:color w:val="000000"/>
          <w:sz w:val="28"/>
        </w:rPr>
        <w:t xml:space="preserve">проведении отбора получателей субсидий минимальный проходной балл, не признается победителем отбора получателей </w:t>
      </w:r>
      <w:r>
        <w:rPr>
          <w:b w:val="false"/>
          <w:color w:val="000000"/>
          <w:spacing w:val="0"/>
          <w:sz w:val="28"/>
        </w:rPr>
        <w:t>грантов в форме субсидий</w:t>
      </w:r>
      <w:r>
        <w:rPr>
          <w:b w:val="false"/>
          <w:color w:val="000000"/>
          <w:sz w:val="28"/>
        </w:rPr>
        <w:t xml:space="preserve"> в соответствии с </w:t>
      </w:r>
      <w:hyperlink r:id="rId12">
        <w:r>
          <w:rPr>
            <w:b w:val="false"/>
            <w:strike w:val="false"/>
            <w:dstrike w:val="false"/>
            <w:color w:val="000000"/>
            <w:sz w:val="28"/>
          </w:rPr>
          <w:t xml:space="preserve">пунктом </w:t>
        </w:r>
      </w:hyperlink>
      <w:r>
        <w:rPr>
          <w:b w:val="false"/>
          <w:strike w:val="false"/>
          <w:dstrike w:val="false"/>
          <w:color w:val="000000"/>
          <w:sz w:val="28"/>
        </w:rPr>
        <w:t xml:space="preserve">2.5.1. </w:t>
      </w:r>
      <w:r>
        <w:rPr>
          <w:b w:val="false"/>
          <w:color w:val="000000"/>
          <w:sz w:val="28"/>
        </w:rPr>
        <w:t xml:space="preserve"> настоящих </w:t>
      </w:r>
      <w:r>
        <w:rPr>
          <w:b w:val="false"/>
          <w:color w:val="000000"/>
          <w:spacing w:val="0"/>
          <w:sz w:val="28"/>
        </w:rPr>
        <w:t>порядка.</w:t>
      </w:r>
    </w:p>
    <w:p>
      <w:pPr>
        <w:pStyle w:val="Normal"/>
        <w:spacing w:lineRule="exact" w:line="360" w:before="0" w:after="0"/>
        <w:ind w:left="0" w:right="0" w:firstLine="709"/>
        <w:jc w:val="both"/>
        <w:rPr/>
      </w:pPr>
      <w:r>
        <w:rPr>
          <w:b w:val="false"/>
          <w:color w:val="000000"/>
          <w:spacing w:val="0"/>
          <w:sz w:val="28"/>
        </w:rPr>
        <w:t xml:space="preserve">2.5.3. </w:t>
      </w:r>
      <w:r>
        <w:rPr>
          <w:b w:val="false"/>
          <w:color w:val="000000"/>
          <w:sz w:val="28"/>
        </w:rPr>
        <w:t xml:space="preserve">В целях завершения отбора получателей </w:t>
      </w:r>
      <w:r>
        <w:rPr>
          <w:b w:val="false"/>
          <w:color w:val="000000"/>
          <w:spacing w:val="0"/>
          <w:sz w:val="28"/>
        </w:rPr>
        <w:t>грантов в форме субсидий</w:t>
      </w:r>
      <w:r>
        <w:rPr>
          <w:b w:val="false"/>
          <w:color w:val="000000"/>
          <w:sz w:val="28"/>
        </w:rPr>
        <w:t xml:space="preserve"> и определения победителей отбора получателей </w:t>
      </w:r>
      <w:r>
        <w:rPr>
          <w:b w:val="false"/>
          <w:color w:val="000000"/>
          <w:spacing w:val="0"/>
          <w:sz w:val="28"/>
        </w:rPr>
        <w:t>грантов в форме субсидий</w:t>
      </w:r>
      <w:r>
        <w:rPr>
          <w:b w:val="false"/>
          <w:color w:val="000000"/>
          <w:sz w:val="28"/>
        </w:rPr>
        <w:t xml:space="preserve"> формируется протокол </w:t>
      </w:r>
      <w:r>
        <w:rPr>
          <w:b w:val="false"/>
          <w:sz w:val="28"/>
        </w:rPr>
        <w:t xml:space="preserve">подведения итогов отбора получателей </w:t>
      </w:r>
      <w:r>
        <w:rPr>
          <w:b w:val="false"/>
          <w:color w:val="000000"/>
          <w:spacing w:val="0"/>
          <w:sz w:val="28"/>
        </w:rPr>
        <w:t>грантов в форме субсидий</w:t>
      </w:r>
      <w:r>
        <w:rPr>
          <w:b w:val="false"/>
          <w:sz w:val="28"/>
        </w:rPr>
        <w:t xml:space="preserve">,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w:t>
      </w:r>
      <w:r>
        <w:rPr>
          <w:b w:val="false"/>
          <w:color w:val="000000"/>
          <w:spacing w:val="0"/>
          <w:sz w:val="28"/>
        </w:rPr>
        <w:t>грантов в форме субсидий</w:t>
      </w:r>
      <w:r>
        <w:rPr>
          <w:b w:val="false"/>
          <w:sz w:val="28"/>
        </w:rPr>
        <w:t xml:space="preserve"> с указанием размера субсидии, предусмотренной им для предоставления, об отклонении заявок с указанием</w:t>
      </w:r>
      <w:r>
        <w:rPr>
          <w:b w:val="false"/>
          <w:color w:val="000000"/>
          <w:sz w:val="28"/>
        </w:rPr>
        <w:t xml:space="preserve"> оснований для их отклонения. </w:t>
      </w:r>
    </w:p>
    <w:p>
      <w:pPr>
        <w:pStyle w:val="Normal"/>
        <w:spacing w:lineRule="exact" w:line="360" w:before="0" w:after="0"/>
        <w:ind w:left="0" w:right="0" w:firstLine="709"/>
        <w:jc w:val="both"/>
        <w:rPr/>
      </w:pPr>
      <w:r>
        <w:rPr>
          <w:b w:val="false"/>
          <w:color w:val="000000"/>
          <w:sz w:val="28"/>
        </w:rPr>
        <w:t xml:space="preserve">2.5.4. При указании в протоколе подведения итогов отбора размера гранта в форме субсидии, предусмотренной для предоставления участнику отбора в соответствии с </w:t>
      </w:r>
      <w:hyperlink r:id="rId13">
        <w:r>
          <w:rPr>
            <w:b w:val="false"/>
            <w:strike w:val="false"/>
            <w:dstrike w:val="false"/>
            <w:color w:val="000000"/>
            <w:sz w:val="28"/>
          </w:rPr>
          <w:t xml:space="preserve">пунктом </w:t>
        </w:r>
      </w:hyperlink>
      <w:r>
        <w:rPr>
          <w:b w:val="false"/>
          <w:strike w:val="false"/>
          <w:dstrike w:val="false"/>
          <w:color w:val="000000"/>
          <w:sz w:val="28"/>
        </w:rPr>
        <w:t xml:space="preserve">2.5.3. </w:t>
      </w:r>
      <w:r>
        <w:rPr>
          <w:b w:val="false"/>
          <w:color w:val="000000"/>
          <w:sz w:val="28"/>
        </w:rPr>
        <w:t xml:space="preserve">настоящего порядка, в случае несоответствия запрашиваемого им размера гранта в форме субсидии порядку расчета размера гранта в форме субсидии, установленному решением о порядке предоставления субсидии, </w:t>
      </w:r>
      <w:r>
        <w:rPr>
          <w:b w:val="false"/>
          <w:color w:val="000000"/>
          <w:spacing w:val="0"/>
          <w:sz w:val="28"/>
        </w:rPr>
        <w:t>Министерство</w:t>
      </w:r>
      <w:r>
        <w:rPr>
          <w:b w:val="false"/>
          <w:color w:val="000000"/>
          <w:sz w:val="28"/>
        </w:rPr>
        <w:t xml:space="preserve"> или комиссия могут скорректировать размер гранта в форме субсидии, предусмотренной для предоставления такому участнику отбора, но не выше размера, указанного им в заявке. </w:t>
      </w:r>
    </w:p>
    <w:p>
      <w:pPr>
        <w:pStyle w:val="Normal"/>
        <w:spacing w:lineRule="exact" w:line="360" w:before="0" w:after="0"/>
        <w:ind w:left="0" w:right="0" w:firstLine="709"/>
        <w:jc w:val="both"/>
        <w:rPr/>
      </w:pPr>
      <w:r>
        <w:rPr>
          <w:b w:val="false"/>
          <w:color w:val="000000"/>
          <w:spacing w:val="0"/>
          <w:sz w:val="28"/>
        </w:rPr>
        <w:t>2.5.5.</w:t>
      </w:r>
      <w:r>
        <w:rPr>
          <w:b w:val="false"/>
          <w:color w:val="000000"/>
          <w:sz w:val="28"/>
        </w:rPr>
        <w:t xml:space="preserve"> Грант в форме субсидии, распределяемый в рамках отбора получателей грантов в форме субсидий, распределяется между участниками отбора, включенными в рейтинг, указанный в </w:t>
      </w:r>
      <w:hyperlink r:id="rId14">
        <w:r>
          <w:rPr>
            <w:b w:val="false"/>
            <w:strike w:val="false"/>
            <w:dstrike w:val="false"/>
            <w:color w:val="000000"/>
            <w:sz w:val="28"/>
          </w:rPr>
          <w:t>пункте</w:t>
        </w:r>
      </w:hyperlink>
      <w:r>
        <w:rPr>
          <w:b w:val="false"/>
          <w:strike w:val="false"/>
          <w:dstrike w:val="false"/>
          <w:color w:val="000000"/>
          <w:sz w:val="28"/>
        </w:rPr>
        <w:t xml:space="preserve"> 2.5.1. </w:t>
      </w:r>
      <w:r>
        <w:rPr>
          <w:b w:val="false"/>
          <w:color w:val="000000"/>
          <w:sz w:val="28"/>
        </w:rPr>
        <w:t xml:space="preserve">настоящих порядка, </w:t>
      </w:r>
      <w:r>
        <w:rPr>
          <w:b w:val="false"/>
          <w:color w:val="000000"/>
          <w:spacing w:val="0"/>
          <w:sz w:val="28"/>
        </w:rPr>
        <w:t>следующим способом:</w:t>
      </w:r>
    </w:p>
    <w:p>
      <w:pPr>
        <w:pStyle w:val="Normal"/>
        <w:spacing w:lineRule="exact" w:line="360" w:before="0" w:after="0"/>
        <w:ind w:left="0" w:right="0" w:firstLine="709"/>
        <w:jc w:val="both"/>
        <w:rPr/>
      </w:pPr>
      <w:r>
        <w:rPr>
          <w:b w:val="false"/>
          <w:color w:val="000000"/>
          <w:sz w:val="28"/>
        </w:rPr>
        <w:t>Участнику отбора, которому присвоен первый порядковый номер в рейтинге, распределяется размер гранта в форме субсид</w:t>
      </w:r>
      <w:r>
        <w:rPr>
          <w:b w:val="false"/>
          <w:sz w:val="28"/>
        </w:rPr>
        <w:t xml:space="preserve">ии, равный значению размера, указанному им в заявке, но не выше максимального размера гранта в форме субсидии, определенного объявлением о проведении отбора получателей грантов в форме субсидий. </w:t>
      </w:r>
    </w:p>
    <w:p>
      <w:pPr>
        <w:pStyle w:val="Normal"/>
        <w:spacing w:lineRule="exact" w:line="360" w:before="0" w:after="0"/>
        <w:ind w:left="0" w:right="0" w:firstLine="709"/>
        <w:jc w:val="both"/>
        <w:rPr/>
      </w:pPr>
      <w:r>
        <w:rPr>
          <w:b w:val="false"/>
          <w:sz w:val="28"/>
        </w:rPr>
        <w:t>В случае если грант в форме субсидии, распределяемый в рамках отбора получателей грантов в форме субсидий, больше размера гранта в форме субсидии, указанного в заявке участника отбора получателей грантов в форме субсидий, которому присвоен первый порядковый номер, оставшийся размер гранта в форме субсидии распределяется между остальными участниками отбора получателей грантов в форме субсидий, включенными в рейтинг.</w:t>
      </w:r>
    </w:p>
    <w:p>
      <w:pPr>
        <w:pStyle w:val="Normal"/>
        <w:spacing w:lineRule="exact" w:line="360" w:before="0" w:after="0"/>
        <w:ind w:left="0" w:right="0" w:firstLine="709"/>
        <w:jc w:val="both"/>
        <w:rPr/>
      </w:pPr>
      <w:r>
        <w:rPr>
          <w:b w:val="false"/>
          <w:sz w:val="28"/>
        </w:rPr>
        <w:t>Каждому следующему участнику отбора, включенному в рейтинг, распределяется размер гранта в форме субсидии, равный размеру, указанному им в заявке, но не выше максимального размера гранта в форме субсидии, определенного объявлением о проведении отбора получателей субсидий, в случае если указанный им размер меньше нераспределенного размера гранта в форме субсидии либо равен ему.</w:t>
      </w:r>
    </w:p>
    <w:p>
      <w:pPr>
        <w:pStyle w:val="Normal"/>
        <w:spacing w:lineRule="exact" w:line="360" w:before="0" w:after="0"/>
        <w:ind w:left="0" w:right="0" w:firstLine="709"/>
        <w:jc w:val="both"/>
        <w:rPr/>
      </w:pPr>
      <w:r>
        <w:rPr>
          <w:b w:val="false"/>
          <w:sz w:val="28"/>
        </w:rPr>
        <w:t>В случае если размер гранта в форме субсидии, указанный участником отбора получателей субсидий в заявке, больше нераспределенного размера гранта в форме субсидии, такому участнику отбора получателей субсидий при его согласии распределяется весь оставшийся нераспределенный размер гранта в форме субсидии, но не выше максимального размера субсидии, определенного объявлением о проведении отбора получателей субсидий, без изменения указанного участником отбора получателей субсидий в заявке значения результата предоставления гранта в форме субсидии.</w:t>
      </w:r>
    </w:p>
    <w:p>
      <w:pPr>
        <w:pStyle w:val="Style120"/>
        <w:spacing w:lineRule="exact" w:line="360" w:before="0" w:after="0"/>
        <w:ind w:left="0" w:right="0" w:firstLine="709"/>
        <w:jc w:val="both"/>
        <w:rPr/>
      </w:pPr>
      <w:r>
        <w:rPr>
          <w:rFonts w:ascii="PT Astra Serif" w:hAnsi="PT Astra Serif"/>
          <w:b w:val="false"/>
          <w:color w:val="000000"/>
          <w:spacing w:val="0"/>
          <w:sz w:val="28"/>
        </w:rPr>
        <w:t xml:space="preserve">2.5.6. </w:t>
      </w:r>
      <w:r>
        <w:rPr>
          <w:rFonts w:ascii="PT Astra Serif" w:hAnsi="PT Astra Serif"/>
          <w:b w:val="false"/>
          <w:sz w:val="28"/>
        </w:rPr>
        <w:t>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председателя комиссии (</w:t>
      </w:r>
      <w:r>
        <w:rPr>
          <w:rFonts w:ascii="PT Astra Serif" w:hAnsi="PT Astra Serif"/>
          <w:b w:val="false"/>
          <w:color w:val="000000"/>
          <w:spacing w:val="0"/>
          <w:sz w:val="28"/>
        </w:rPr>
        <w:t>исполняющего обязанности председателя</w:t>
      </w:r>
      <w:r>
        <w:rPr>
          <w:rFonts w:ascii="PT Astra Serif" w:hAnsi="PT Astra Serif"/>
          <w:b w:val="false"/>
          <w:sz w:val="28"/>
        </w:rPr>
        <w:t xml:space="preserve">) в системе «Электронный бюджет», а также размещается на едином портале не позднее рабочего дня, следующего за днем его подписания. </w:t>
      </w:r>
    </w:p>
    <w:p>
      <w:pPr>
        <w:pStyle w:val="Style120"/>
        <w:spacing w:lineRule="exact" w:line="360" w:before="0" w:after="0"/>
        <w:ind w:left="0" w:right="0" w:firstLine="709"/>
        <w:jc w:val="both"/>
        <w:rPr/>
      </w:pPr>
      <w:r>
        <w:rPr>
          <w:rFonts w:ascii="PT Astra Serif" w:hAnsi="PT Astra Serif"/>
          <w:b w:val="false"/>
          <w:color w:val="000000"/>
          <w:spacing w:val="0"/>
          <w:sz w:val="28"/>
        </w:rPr>
        <w:t xml:space="preserve">2.5.6. 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Министерства, которые размещаются на едином портале не позднее рабочего дня, следующего за днем издания указанных актов. </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3. Условия и порядок предоставления грантов в форме субсидий</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3.1. Гранты в форме субсидии предоставляются в целях оказания финансовой поддержки юридическим лицам по формированию мероприятий по поддержке и продвижению событийных мероприятий, направленных на развитие туризма в Республике Саха (Якутия), по следующим направлениям:</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а) разработка концепции событийного мероприятия, включая разработку сценарного плана, фирменного стиля, элементов оформления и программы проведения событийного мероприятия;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б) разработка и реализация событийного мероприятия с учетом следующего:</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продвижение событийного мероприятия за пределами субъекта Российской Федерации, в котором проводится событийное мероприятие, включая обеспечение беспрерывного 24-часового онлайн-видеонаблюдения за подготовкой организации и проведения событийного мероприятия с трансляцией в информационно-телекоммуникационной сети «Интернет»;</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сумма расходов на разработку и реализацию мероприятий по продвижению событийного мероприятия не превышает 25 процентов общей суммы расходов на организацию и проведение событийного мероприятия;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в) материально-техническое обеспечение событийного мероприятия, которое включает в том числе:</w:t>
      </w:r>
    </w:p>
    <w:p>
      <w:pPr>
        <w:pStyle w:val="Style120"/>
        <w:spacing w:lineRule="exact" w:line="360" w:before="0" w:after="0"/>
        <w:ind w:left="0" w:right="0" w:firstLine="709"/>
        <w:jc w:val="both"/>
        <w:rPr/>
      </w:pPr>
      <w:r>
        <w:rPr>
          <w:rFonts w:ascii="PT Astra Serif" w:hAnsi="PT Astra Serif"/>
          <w:b w:val="false"/>
          <w:sz w:val="28"/>
        </w:rPr>
        <w:t>аренду и подготовку места проведения событийного мероприятия;</w:t>
      </w:r>
    </w:p>
    <w:p>
      <w:pPr>
        <w:pStyle w:val="Style120"/>
        <w:spacing w:lineRule="exact" w:line="360" w:before="0" w:after="0"/>
        <w:ind w:left="0" w:right="0" w:firstLine="709"/>
        <w:jc w:val="both"/>
        <w:rPr/>
      </w:pPr>
      <w:r>
        <w:rPr>
          <w:rFonts w:ascii="PT Astra Serif" w:hAnsi="PT Astra Serif"/>
          <w:b w:val="false"/>
          <w:sz w:val="28"/>
        </w:rPr>
        <w:t>аренду и настройку технического и сценического оборудования для обеспечения проведения событийного мероприятия, включая аренду светового, звукового и видеооборудования, в том числе для целей организации музыкального сопровождения и трансляций в период проведения событийного мероприятия;</w:t>
      </w:r>
    </w:p>
    <w:p>
      <w:pPr>
        <w:pStyle w:val="Style120"/>
        <w:spacing w:lineRule="exact" w:line="360" w:before="0" w:after="0"/>
        <w:ind w:left="0" w:right="0" w:firstLine="709"/>
        <w:jc w:val="both"/>
        <w:rPr/>
      </w:pPr>
      <w:r>
        <w:rPr>
          <w:rFonts w:ascii="PT Astra Serif" w:hAnsi="PT Astra Serif"/>
          <w:b w:val="false"/>
          <w:sz w:val="28"/>
        </w:rPr>
        <w:t>аренду и установку сценического комплекса и барьеров или их аналогов для ограждения места проведения событийного мероприятия, их оформление;</w:t>
      </w:r>
    </w:p>
    <w:p>
      <w:pPr>
        <w:pStyle w:val="Style120"/>
        <w:spacing w:lineRule="exact" w:line="360" w:before="0" w:after="0"/>
        <w:ind w:left="0" w:right="0" w:firstLine="709"/>
        <w:jc w:val="both"/>
        <w:rPr/>
      </w:pPr>
      <w:r>
        <w:rPr>
          <w:rFonts w:ascii="PT Astra Serif" w:hAnsi="PT Astra Serif"/>
          <w:b w:val="false"/>
          <w:sz w:val="28"/>
        </w:rPr>
        <w:t>изготовление или аренду декораций и иных конструкций, обеспечивающих проведение событийного мероприятия;</w:t>
      </w:r>
    </w:p>
    <w:p>
      <w:pPr>
        <w:pStyle w:val="Style120"/>
        <w:spacing w:lineRule="exact" w:line="360" w:before="0" w:after="0"/>
        <w:ind w:left="0" w:right="0" w:firstLine="709"/>
        <w:jc w:val="both"/>
        <w:rPr/>
      </w:pPr>
      <w:r>
        <w:rPr>
          <w:rFonts w:ascii="PT Astra Serif" w:hAnsi="PT Astra Serif"/>
          <w:b w:val="false"/>
          <w:sz w:val="28"/>
        </w:rPr>
        <w:t>организацию системы подсчета зрителей событийного мероприятия;</w:t>
      </w:r>
    </w:p>
    <w:p>
      <w:pPr>
        <w:pStyle w:val="Style120"/>
        <w:spacing w:lineRule="exact" w:line="360" w:before="0" w:after="0"/>
        <w:ind w:left="0" w:right="0" w:firstLine="709"/>
        <w:jc w:val="both"/>
        <w:rPr/>
      </w:pPr>
      <w:r>
        <w:rPr>
          <w:rFonts w:ascii="PT Astra Serif" w:hAnsi="PT Astra Serif"/>
          <w:b w:val="false"/>
          <w:sz w:val="28"/>
        </w:rPr>
        <w:t>г) привлечение и оплата услуг участников событийного мероприятия.</w:t>
      </w:r>
    </w:p>
    <w:p>
      <w:pPr>
        <w:pStyle w:val="Style120"/>
        <w:spacing w:lineRule="exact" w:line="360" w:before="0" w:after="0"/>
        <w:ind w:left="0" w:right="0" w:firstLine="709"/>
        <w:jc w:val="both"/>
        <w:rPr/>
      </w:pPr>
      <w:r>
        <w:rPr>
          <w:rFonts w:ascii="PT Astra Serif" w:hAnsi="PT Astra Serif"/>
          <w:b w:val="false"/>
          <w:sz w:val="28"/>
        </w:rPr>
        <w:t>Гранты в форме субсидии предоставления на условиях софинансирования со стороны Министерства на уровне не превышающим 90% от общей стоимости проекта, вместе с тем максимальные размеры грантов в форме субсидии не превышают:</w:t>
      </w:r>
    </w:p>
    <w:p>
      <w:pPr>
        <w:pStyle w:val="Style120"/>
        <w:spacing w:lineRule="exact" w:line="360" w:before="0" w:after="0"/>
        <w:ind w:left="0" w:right="0" w:firstLine="709"/>
        <w:jc w:val="both"/>
        <w:rPr/>
      </w:pPr>
      <w:r>
        <w:rPr>
          <w:rFonts w:ascii="PT Astra Serif" w:hAnsi="PT Astra Serif"/>
          <w:b w:val="false"/>
          <w:sz w:val="28"/>
        </w:rPr>
        <w:t>по направлению, указанному в подпункте «а» пункта 3.1. настоящего порядка, - не более 500 тыс рублей;</w:t>
      </w:r>
    </w:p>
    <w:p>
      <w:pPr>
        <w:pStyle w:val="Style120"/>
        <w:spacing w:lineRule="exact" w:line="360" w:before="0" w:after="0"/>
        <w:ind w:left="0" w:right="0" w:firstLine="709"/>
        <w:jc w:val="both"/>
        <w:rPr/>
      </w:pPr>
      <w:r>
        <w:rPr>
          <w:rFonts w:ascii="PT Astra Serif" w:hAnsi="PT Astra Serif"/>
          <w:b w:val="false"/>
          <w:sz w:val="28"/>
        </w:rPr>
        <w:t>по направлению, указанному в подпункте «б» пункта 3.1. настоящего порядка, - не более 1 млн рублей;</w:t>
      </w:r>
    </w:p>
    <w:p>
      <w:pPr>
        <w:pStyle w:val="Style120"/>
        <w:spacing w:lineRule="exact" w:line="360" w:before="0" w:after="0"/>
        <w:ind w:left="0" w:right="0" w:firstLine="709"/>
        <w:jc w:val="both"/>
        <w:rPr/>
      </w:pPr>
      <w:r>
        <w:rPr>
          <w:rFonts w:ascii="PT Astra Serif" w:hAnsi="PT Astra Serif"/>
          <w:b w:val="false"/>
          <w:sz w:val="28"/>
        </w:rPr>
        <w:t>по направлению, указанному в подпункте «в» пункта 3.1. настоящего порядка, - не более 2 млн рублей;</w:t>
      </w:r>
    </w:p>
    <w:p>
      <w:pPr>
        <w:pStyle w:val="Style120"/>
        <w:spacing w:lineRule="exact" w:line="360" w:before="0" w:after="0"/>
        <w:ind w:left="0" w:right="0" w:firstLine="709"/>
        <w:jc w:val="both"/>
        <w:rPr/>
      </w:pPr>
      <w:r>
        <w:rPr>
          <w:rFonts w:ascii="PT Astra Serif" w:hAnsi="PT Astra Serif"/>
          <w:b w:val="false"/>
          <w:sz w:val="28"/>
        </w:rPr>
        <w:t>по направлению, указанному в подпункте «г» пункта 3.1. настоящего порядка, - не более 2 млн рублей;</w:t>
      </w:r>
    </w:p>
    <w:p>
      <w:pPr>
        <w:pStyle w:val="Style120"/>
        <w:spacing w:lineRule="exact" w:line="360" w:before="0" w:after="0"/>
        <w:ind w:left="0" w:right="0" w:firstLine="709"/>
        <w:jc w:val="both"/>
        <w:rPr>
          <w:b w:val="false"/>
          <w:b w:val="false"/>
        </w:rPr>
      </w:pPr>
      <w:r>
        <w:rPr>
          <w:rFonts w:ascii="PT Astra Serif" w:hAnsi="PT Astra Serif"/>
          <w:b w:val="false"/>
          <w:sz w:val="28"/>
        </w:rPr>
        <w:t>Один участник вправе получить грант в форме субсидии по каждому направлению, указанному в пункте 3.1.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3.2. Событийное мероприятие должно соответствовать одновременно следующим критериям:</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а) событийное мероприятие проводится в одном или нескольких форматах: культурно-зрелищное мероприятие, спортивное мероприятие (исключительно на любительском уровне), гастрономическое мероприятие;</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б) целью проведения событийного мероприятия является стимулирование туристских поездок на территорию Республики Саха (Якутия);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в) посещение событийного мероприятия зрителями осуществляется на безвозмездной основе;</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г) событийное мероприятие проводится для зрителей в количестве не менее 2000 человек;</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д) событийное мероприятие раскрывает туристский потенциал и (или) историю, и (или) культуру, и (или) традиции, и (или) достижения в области науки Республики Саха (Якутия), а также может включать музыкальные, и (или) цирковые, и (или) эстрадные, и (или) театральные, и (или) спортивные, и (или) гастрономические элементы;</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е) срок проведения событийного мероприятия – не позднее 20 декабря года предоставления гранта в форме субсидии.</w:t>
      </w:r>
    </w:p>
    <w:p>
      <w:pPr>
        <w:pStyle w:val="Style120"/>
        <w:spacing w:lineRule="exact" w:line="360" w:before="0" w:after="0"/>
        <w:ind w:left="0" w:right="0" w:firstLine="709"/>
        <w:jc w:val="both"/>
        <w:rPr/>
      </w:pPr>
      <w:r>
        <w:rPr>
          <w:rFonts w:ascii="PT Astra Serif" w:hAnsi="PT Astra Serif"/>
          <w:b w:val="false"/>
          <w:color w:val="000000"/>
          <w:spacing w:val="0"/>
          <w:sz w:val="28"/>
        </w:rPr>
        <w:t>3.3. Размер гранта в форме субсидии определяется в соответствии с пунктом 2.5.5. настоящего порядка.</w:t>
      </w:r>
    </w:p>
    <w:p>
      <w:pPr>
        <w:pStyle w:val="Style120"/>
        <w:spacing w:lineRule="exact" w:line="360" w:before="0" w:after="0"/>
        <w:ind w:left="0" w:right="0" w:firstLine="709"/>
        <w:jc w:val="both"/>
        <w:rPr/>
      </w:pPr>
      <w:r>
        <w:rPr>
          <w:rFonts w:ascii="PT Astra Serif" w:hAnsi="PT Astra Serif"/>
          <w:b w:val="false"/>
          <w:color w:val="000000"/>
          <w:spacing w:val="0"/>
          <w:sz w:val="28"/>
        </w:rPr>
        <w:t>При расчете размера гранта в форме субсидии учитывается цель предоставления гранта в форме субсидии, определенная пунктом 1.3. настоящего порядка.</w:t>
      </w:r>
    </w:p>
    <w:p>
      <w:pPr>
        <w:pStyle w:val="Style120"/>
        <w:spacing w:lineRule="exact" w:line="360" w:before="0" w:after="0"/>
        <w:ind w:left="0" w:right="0" w:firstLine="709"/>
        <w:jc w:val="both"/>
        <w:rPr/>
      </w:pPr>
      <w:r>
        <w:rPr>
          <w:rFonts w:ascii="PT Astra Serif" w:hAnsi="PT Astra Serif"/>
          <w:b w:val="false"/>
          <w:color w:val="000000"/>
          <w:spacing w:val="0"/>
          <w:sz w:val="28"/>
        </w:rPr>
        <w:t>3.4. В случае выявления в заявке участника отбора получателя субсидии позиций, не соответствующим положениям подпунктов а) — г) пункта 3.1. настоящего порядка, размер гранта в форме субсидии снижается пропорционально количеству и стоимости указанных позиций.</w:t>
      </w:r>
    </w:p>
    <w:p>
      <w:pPr>
        <w:pStyle w:val="Style120"/>
        <w:spacing w:lineRule="exact" w:line="360" w:before="0" w:after="0"/>
        <w:ind w:left="0" w:right="0" w:firstLine="709"/>
        <w:jc w:val="both"/>
        <w:rPr>
          <w:b w:val="false"/>
          <w:b w:val="false"/>
        </w:rPr>
      </w:pPr>
      <w:r>
        <w:rPr>
          <w:rFonts w:ascii="PT Astra Serif" w:hAnsi="PT Astra Serif"/>
          <w:b w:val="false"/>
          <w:color w:val="000000"/>
          <w:spacing w:val="0"/>
          <w:sz w:val="28"/>
        </w:rPr>
        <w:t>3.5. При финансовом обеспечении затрат в связи с производством (реализацией) товаров, выполнением работ, оказанием услуг действуют следующие положения:</w:t>
      </w:r>
    </w:p>
    <w:p>
      <w:pPr>
        <w:pStyle w:val="Style120"/>
        <w:spacing w:lineRule="exact" w:line="360" w:before="0" w:after="0"/>
        <w:ind w:left="0" w:right="0" w:firstLine="709"/>
        <w:jc w:val="both"/>
        <w:rPr/>
      </w:pPr>
      <w:r>
        <w:rPr>
          <w:rFonts w:ascii="PT Astra Serif" w:hAnsi="PT Astra Serif"/>
          <w:b w:val="false"/>
          <w:sz w:val="28"/>
        </w:rPr>
        <w:t>а)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Республики Саха (Якутия)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Style120"/>
        <w:spacing w:lineRule="exact" w:line="360" w:before="0" w:after="0"/>
        <w:ind w:left="0" w:right="0" w:firstLine="709"/>
        <w:jc w:val="both"/>
        <w:rPr/>
      </w:pPr>
      <w:r>
        <w:rPr>
          <w:rFonts w:ascii="PT Astra Serif" w:hAnsi="PT Astra Serif"/>
          <w:b w:val="false"/>
          <w:sz w:val="28"/>
        </w:rPr>
        <w:t>б) возможно осуществление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уполномоченным органом в установленном в соответствии с нормативными правовыми актами Республики Саха (Якутия) порядке решения о наличии потребности в указанных средствах при обращении получателя субсидии в течение 15 рабочих дней с даты окончания финансового года, в котором была предоставлена субсидия, или возврате указанных средств при отсутствии в них потребности при отсутствии обращения получателя субсидии в течение 15 рабочих дней с даты окончания финансового года, в котором была предоставлена субсидия;</w:t>
      </w:r>
    </w:p>
    <w:p>
      <w:pPr>
        <w:pStyle w:val="Style120"/>
        <w:spacing w:lineRule="exact" w:line="360" w:before="0" w:after="0"/>
        <w:ind w:left="0" w:right="0" w:firstLine="709"/>
        <w:jc w:val="both"/>
        <w:rPr/>
      </w:pPr>
      <w:r>
        <w:rPr>
          <w:rFonts w:ascii="PT Astra Serif" w:hAnsi="PT Astra Serif"/>
          <w:b w:val="false"/>
          <w:sz w:val="28"/>
        </w:rPr>
        <w:t>Решение об осуществлении расходов, источником финансового обеспечения которых являются не использованные в отчетном финансовом году остатки субсидий, выносится в течение 30 рабочих дней с момента обращения получателя субсидии.</w:t>
      </w:r>
    </w:p>
    <w:p>
      <w:pPr>
        <w:pStyle w:val="Style120"/>
        <w:spacing w:lineRule="exact" w:line="360" w:before="0" w:after="0"/>
        <w:ind w:left="0" w:right="0" w:firstLine="709"/>
        <w:jc w:val="both"/>
        <w:rPr>
          <w:b w:val="false"/>
          <w:b w:val="false"/>
        </w:rPr>
      </w:pPr>
      <w:r>
        <w:rPr>
          <w:rFonts w:ascii="PT Astra Serif" w:hAnsi="PT Astra Serif"/>
          <w:b w:val="false"/>
          <w:color w:val="000000"/>
          <w:spacing w:val="0"/>
          <w:sz w:val="28"/>
        </w:rPr>
        <w:t>Решение о возврате остатков субсидий при отсутствии в них потребности выносится по истечению 15 рабочих дней с даты окончания финансового года, в котором была предоставлена субсидия, если обращение получателя субсидии в уполномоченный орган о необходимости осуществления расходов, источником  финансового обеспечения которых являются не использованные в отчетном финансовом году остатки субсидий, отсутствовало.</w:t>
      </w:r>
    </w:p>
    <w:p>
      <w:pPr>
        <w:pStyle w:val="Style120"/>
        <w:spacing w:lineRule="exact" w:line="360" w:before="0" w:after="0"/>
        <w:ind w:left="0" w:right="0" w:firstLine="709"/>
        <w:jc w:val="both"/>
        <w:rPr>
          <w:b w:val="false"/>
          <w:b w:val="false"/>
        </w:rPr>
      </w:pPr>
      <w:r>
        <w:rPr>
          <w:rFonts w:ascii="PT Astra Serif" w:hAnsi="PT Astra Serif"/>
          <w:b w:val="false"/>
          <w:color w:val="000000"/>
          <w:spacing w:val="0"/>
          <w:sz w:val="28"/>
        </w:rPr>
        <w:t xml:space="preserve">в) получатели гранта в форме субсидии, лица, получающие средства на основании договоров, заключенных с получателями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их проверки уполномоченным органом соблюдения порядка и условий предоставления гранта в форме субсидии, в том числе в части достижения результатов предоставления гранта в форме субсидии, а также проверки органами государственного финансового контроля в соответствии со </w:t>
      </w:r>
      <w:hyperlink r:id="rId15">
        <w:r>
          <w:rPr>
            <w:rFonts w:ascii="PT Astra Serif" w:hAnsi="PT Astra Serif"/>
            <w:b w:val="false"/>
            <w:strike w:val="false"/>
            <w:dstrike w:val="false"/>
            <w:color w:val="000000"/>
            <w:spacing w:val="0"/>
            <w:sz w:val="28"/>
          </w:rPr>
          <w:t>статьями 268.1</w:t>
        </w:r>
      </w:hyperlink>
      <w:r>
        <w:rPr>
          <w:rFonts w:ascii="PT Astra Serif" w:hAnsi="PT Astra Serif"/>
          <w:b w:val="false"/>
          <w:color w:val="000000"/>
          <w:spacing w:val="0"/>
          <w:sz w:val="28"/>
        </w:rPr>
        <w:t xml:space="preserve"> и </w:t>
      </w:r>
      <w:hyperlink r:id="rId16">
        <w:r>
          <w:rPr>
            <w:rFonts w:ascii="PT Astra Serif" w:hAnsi="PT Astra Serif"/>
            <w:b w:val="false"/>
            <w:strike w:val="false"/>
            <w:dstrike w:val="false"/>
            <w:color w:val="000000"/>
            <w:spacing w:val="0"/>
            <w:sz w:val="28"/>
          </w:rPr>
          <w:t>269.2</w:t>
        </w:r>
      </w:hyperlink>
      <w:r>
        <w:rPr>
          <w:rFonts w:ascii="PT Astra Serif" w:hAnsi="PT Astra Serif"/>
          <w:b w:val="false"/>
          <w:color w:val="000000"/>
          <w:spacing w:val="0"/>
          <w:sz w:val="28"/>
        </w:rPr>
        <w:t xml:space="preserve"> Бюджетного кодекса Российской Федерации, данные положения включаются в соглашения о предоставлении грантов в форме субсидий.</w:t>
      </w:r>
    </w:p>
    <w:p>
      <w:pPr>
        <w:pStyle w:val="Style120"/>
        <w:spacing w:lineRule="exact" w:line="360" w:before="0" w:after="0"/>
        <w:ind w:left="0" w:right="0" w:firstLine="709"/>
        <w:jc w:val="both"/>
        <w:rPr>
          <w:rFonts w:ascii="PT Astra Serif" w:hAnsi="PT Astra Serif"/>
          <w:b w:val="false"/>
          <w:b w:val="false"/>
          <w:color w:val="000000"/>
          <w:spacing w:val="0"/>
          <w:sz w:val="28"/>
        </w:rPr>
      </w:pPr>
      <w:r>
        <w:rPr>
          <w:rFonts w:ascii="PT Astra Serif" w:hAnsi="PT Astra Serif"/>
          <w:b w:val="false"/>
          <w:color w:val="000000"/>
          <w:spacing w:val="0"/>
          <w:sz w:val="28"/>
        </w:rPr>
      </w:r>
    </w:p>
    <w:p>
      <w:pPr>
        <w:pStyle w:val="Style120"/>
        <w:spacing w:lineRule="exact" w:line="360" w:before="0" w:after="0"/>
        <w:ind w:left="0" w:right="0" w:firstLine="709"/>
        <w:jc w:val="center"/>
        <w:rPr/>
      </w:pPr>
      <w:r>
        <w:rPr>
          <w:rFonts w:ascii="PT Astra Serif" w:hAnsi="PT Astra Serif"/>
          <w:b/>
          <w:color w:val="000000"/>
          <w:spacing w:val="0"/>
          <w:sz w:val="28"/>
        </w:rPr>
        <w:t>3.1. Требования к получателю субсидии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both"/>
        <w:rPr/>
      </w:pPr>
      <w:r>
        <w:rPr>
          <w:rFonts w:ascii="PT Astra Serif" w:hAnsi="PT Astra Serif"/>
          <w:b w:val="false"/>
          <w:sz w:val="28"/>
        </w:rPr>
        <w:t xml:space="preserve">3.1.1. </w:t>
      </w:r>
      <w:r>
        <w:rPr>
          <w:rFonts w:ascii="PT Astra Serif" w:hAnsi="PT Astra Serif"/>
          <w:b w:val="false"/>
          <w:color w:val="000000"/>
          <w:spacing w:val="0"/>
          <w:sz w:val="28"/>
        </w:rPr>
        <w:t>Получатель гранта в форме субсидии</w:t>
      </w:r>
      <w:r>
        <w:rPr>
          <w:rFonts w:ascii="PT Astra Serif" w:hAnsi="PT Astra Serif"/>
          <w:b w:val="false"/>
          <w:sz w:val="28"/>
        </w:rPr>
        <w:t xml:space="preserve"> должен соответствовать следующим требованиям </w:t>
      </w:r>
      <w:r>
        <w:rPr>
          <w:rFonts w:ascii="PT Astra Serif" w:hAnsi="PT Astra Serif"/>
          <w:b w:val="false"/>
          <w:color w:val="000000"/>
          <w:spacing w:val="0"/>
          <w:sz w:val="28"/>
        </w:rPr>
        <w:t>на первый день месяца</w:t>
      </w:r>
      <w:r>
        <w:rPr>
          <w:rFonts w:ascii="PT Astra Serif" w:hAnsi="PT Astra Serif"/>
          <w:b w:val="false"/>
          <w:sz w:val="28"/>
        </w:rPr>
        <w:t xml:space="preserve"> объявления об отборе:</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а) </w:t>
      </w:r>
      <w:r>
        <w:rPr>
          <w:rFonts w:ascii="PT Astra Serif" w:hAnsi="PT Astra Serif"/>
          <w:b w:val="false"/>
          <w:color w:val="000000"/>
          <w:spacing w:val="0"/>
          <w:sz w:val="28"/>
        </w:rPr>
        <w:t>получатель субсидии</w:t>
      </w:r>
      <w:r>
        <w:rPr>
          <w:rFonts w:ascii="PT Astra Serif" w:hAnsi="PT Astra Serif"/>
          <w:b w:val="false"/>
          <w:sz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б) </w:t>
      </w:r>
      <w:r>
        <w:rPr>
          <w:rFonts w:ascii="PT Astra Serif" w:hAnsi="PT Astra Serif"/>
          <w:b w:val="false"/>
          <w:color w:val="000000"/>
          <w:spacing w:val="0"/>
          <w:sz w:val="28"/>
        </w:rPr>
        <w:t>получатель субсидии</w:t>
      </w:r>
      <w:r>
        <w:rPr>
          <w:rFonts w:ascii="PT Astra Serif" w:hAnsi="PT Astra Serif"/>
          <w:b w:val="false"/>
          <w:sz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в) </w:t>
      </w:r>
      <w:r>
        <w:rPr>
          <w:rFonts w:ascii="PT Astra Serif" w:hAnsi="PT Astra Serif"/>
          <w:b w:val="false"/>
          <w:color w:val="000000"/>
          <w:spacing w:val="0"/>
          <w:sz w:val="28"/>
        </w:rPr>
        <w:t>получатель субсидии</w:t>
      </w:r>
      <w:r>
        <w:rPr>
          <w:rFonts w:ascii="PT Astra Serif" w:hAnsi="PT Astra Serif"/>
          <w:b w:val="false"/>
          <w:sz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г) </w:t>
      </w:r>
      <w:r>
        <w:rPr>
          <w:rFonts w:ascii="PT Astra Serif" w:hAnsi="PT Astra Serif"/>
          <w:b w:val="false"/>
          <w:color w:val="000000"/>
          <w:spacing w:val="0"/>
          <w:sz w:val="28"/>
        </w:rPr>
        <w:t>получатель субсидии</w:t>
      </w:r>
      <w:r>
        <w:rPr>
          <w:rFonts w:ascii="PT Astra Serif" w:hAnsi="PT Astra Serif"/>
          <w:b w:val="false"/>
          <w:sz w:val="28"/>
        </w:rPr>
        <w:t xml:space="preserve"> не получает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1.3.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д) </w:t>
      </w:r>
      <w:r>
        <w:rPr>
          <w:rFonts w:ascii="PT Astra Serif" w:hAnsi="PT Astra Serif"/>
          <w:b w:val="false"/>
          <w:color w:val="000000"/>
          <w:spacing w:val="0"/>
          <w:sz w:val="28"/>
        </w:rPr>
        <w:t>получатель субсидии</w:t>
      </w:r>
      <w:r>
        <w:rPr>
          <w:rFonts w:ascii="PT Astra Serif" w:hAnsi="PT Astra Serif"/>
          <w:b w:val="false"/>
          <w:sz w:val="28"/>
        </w:rP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Style59"/>
        <w:spacing w:lineRule="exact" w:line="360" w:before="0" w:after="0"/>
        <w:ind w:left="0" w:right="0" w:firstLine="709"/>
        <w:jc w:val="both"/>
        <w:rPr>
          <w:rFonts w:ascii="PT Astra Serif" w:hAnsi="PT Astra Serif"/>
          <w:b w:val="false"/>
          <w:b w:val="false"/>
          <w:sz w:val="28"/>
        </w:rPr>
      </w:pPr>
      <w:r>
        <w:rPr>
          <w:b w:val="false"/>
          <w:color w:val="000000"/>
          <w:sz w:val="28"/>
        </w:rPr>
        <w:t>е) у участника отбора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Style120"/>
        <w:spacing w:lineRule="exact" w:line="360" w:before="0" w:after="0"/>
        <w:ind w:left="0" w:right="0" w:firstLine="709"/>
        <w:jc w:val="both"/>
        <w:rPr>
          <w:rFonts w:ascii="PT Astra Serif" w:hAnsi="PT Astra Serif"/>
          <w:sz w:val="28"/>
        </w:rPr>
      </w:pPr>
      <w:r>
        <w:rPr>
          <w:rFonts w:ascii="PT Astra Serif" w:hAnsi="PT Astra Serif"/>
          <w:sz w:val="28"/>
        </w:rPr>
      </w:r>
    </w:p>
    <w:p>
      <w:pPr>
        <w:pStyle w:val="Style120"/>
        <w:spacing w:lineRule="exact" w:line="360" w:before="0" w:after="0"/>
        <w:ind w:left="0" w:right="0" w:firstLine="709"/>
        <w:jc w:val="center"/>
        <w:rPr/>
      </w:pPr>
      <w:r>
        <w:rPr>
          <w:rFonts w:ascii="PT Astra Serif" w:hAnsi="PT Astra Serif"/>
          <w:b/>
          <w:sz w:val="28"/>
        </w:rPr>
        <w:t>3.2. Перечень документов и срок их предоставления</w:t>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r>
    </w:p>
    <w:p>
      <w:pPr>
        <w:pStyle w:val="Style120"/>
        <w:spacing w:lineRule="exact" w:line="360" w:before="0" w:after="0"/>
        <w:ind w:left="0" w:right="0" w:firstLine="709"/>
        <w:jc w:val="both"/>
        <w:rPr>
          <w:sz w:val="28"/>
        </w:rPr>
      </w:pPr>
      <w:r>
        <w:rPr>
          <w:rFonts w:ascii="PT Astra Serif" w:hAnsi="PT Astra Serif"/>
          <w:b w:val="false"/>
          <w:sz w:val="28"/>
        </w:rPr>
        <w:t xml:space="preserve">3.2.1. Перечень документов для подтверждения получателя субсидии требованиям, указанным в пункте 3.1.1. настоящего порядка: </w:t>
      </w:r>
    </w:p>
    <w:p>
      <w:pPr>
        <w:pStyle w:val="Style120"/>
        <w:spacing w:lineRule="exact" w:line="360" w:before="0" w:after="0"/>
        <w:ind w:left="0" w:right="0" w:firstLine="709"/>
        <w:jc w:val="both"/>
        <w:rPr>
          <w:sz w:val="28"/>
        </w:rPr>
      </w:pPr>
      <w:r>
        <w:rPr>
          <w:rFonts w:ascii="PT Astra Serif" w:hAnsi="PT Astra Serif"/>
          <w:b w:val="false"/>
          <w:color w:val="000000"/>
          <w:spacing w:val="0"/>
          <w:sz w:val="28"/>
        </w:rPr>
        <w:t xml:space="preserve">а) справка о соответствии участника конкурса требованиям </w:t>
      </w:r>
      <w:r>
        <w:rPr>
          <w:sz w:val="28"/>
        </w:rPr>
        <w:t xml:space="preserve">Порядка предоставления грантов в форме субсидий на поддержку и продвижение событийных мероприятий, направленных на развитие туризма </w:t>
      </w:r>
      <w:r>
        <w:rPr>
          <w:rFonts w:ascii="PT Astra Serif" w:hAnsi="PT Astra Serif"/>
          <w:b w:val="false"/>
          <w:color w:val="000000"/>
          <w:spacing w:val="0"/>
          <w:sz w:val="28"/>
        </w:rPr>
        <w:t>в Республике Саха (Якутия) в соответствии с приложением № 4 к настоящему порядку.</w:t>
      </w:r>
    </w:p>
    <w:p>
      <w:pPr>
        <w:pStyle w:val="Style120"/>
        <w:spacing w:lineRule="exact" w:line="360" w:before="0" w:after="0"/>
        <w:ind w:left="0" w:right="0" w:firstLine="709"/>
        <w:jc w:val="both"/>
        <w:rPr>
          <w:sz w:val="28"/>
        </w:rPr>
      </w:pPr>
      <w:r>
        <w:rPr>
          <w:rFonts w:ascii="PT Astra Serif" w:hAnsi="PT Astra Serif"/>
          <w:b w:val="false"/>
          <w:color w:val="000000"/>
          <w:sz w:val="28"/>
        </w:rPr>
        <w:t>3.2.2. Справка заполняется в свободном формате на бланке юридического лица и подписывается руководителем (уполномоченным лицом).</w:t>
      </w:r>
    </w:p>
    <w:p>
      <w:pPr>
        <w:pStyle w:val="Style120"/>
        <w:spacing w:lineRule="exact" w:line="360" w:before="0" w:after="0"/>
        <w:ind w:left="0" w:right="0" w:firstLine="709"/>
        <w:jc w:val="both"/>
        <w:rPr>
          <w:rFonts w:ascii="PT Astra Serif" w:hAnsi="PT Astra Serif"/>
          <w:sz w:val="28"/>
        </w:rPr>
      </w:pPr>
      <w:r>
        <w:rPr>
          <w:rFonts w:ascii="PT Astra Serif" w:hAnsi="PT Astra Serif"/>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3.3. Основания для отказа в предоставлении гранта в форме субсидии</w:t>
      </w:r>
    </w:p>
    <w:p>
      <w:pPr>
        <w:pStyle w:val="Style120"/>
        <w:spacing w:lineRule="exact" w:line="360" w:before="0" w:after="0"/>
        <w:ind w:left="0" w:right="0" w:firstLine="709"/>
        <w:jc w:val="center"/>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3.3.1. Основаниями для отказа получателю гранта в форме субсидии в предоставлении </w:t>
      </w:r>
      <w:r>
        <w:rPr>
          <w:rFonts w:ascii="PT Astra Serif" w:hAnsi="PT Astra Serif"/>
          <w:b w:val="false"/>
          <w:color w:val="000000"/>
          <w:spacing w:val="0"/>
          <w:sz w:val="28"/>
        </w:rPr>
        <w:t>гранта в форме субсидии являются: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а) несоответствие предоставленных получателем гранта в форме субсидии документов в соответствии с требованиями, определенными пунктом 3.1.1.;</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б) непредставление документа, указанного пункте 3.2.1.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в) установление факта недостоверности представленной получателем гранта в форме субсидии информации.</w:t>
      </w:r>
    </w:p>
    <w:p>
      <w:pPr>
        <w:pStyle w:val="Style120"/>
        <w:spacing w:lineRule="exact" w:line="360" w:before="0" w:after="0"/>
        <w:ind w:left="0" w:right="0" w:firstLine="709"/>
        <w:jc w:val="both"/>
        <w:rPr>
          <w:color w:val="000000"/>
          <w:spacing w:val="0"/>
        </w:rPr>
      </w:pPr>
      <w:r>
        <w:rPr>
          <w:color w:val="000000"/>
          <w:spacing w:val="0"/>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color w:val="000000"/>
          <w:spacing w:val="0"/>
          <w:sz w:val="28"/>
        </w:rPr>
        <w:t>3.4. Условия и порядок заключения соглашения</w:t>
      </w:r>
    </w:p>
    <w:p>
      <w:pPr>
        <w:pStyle w:val="Style120"/>
        <w:spacing w:lineRule="exact" w:line="360" w:before="0" w:after="0"/>
        <w:ind w:left="0" w:right="0" w:firstLine="709"/>
        <w:jc w:val="both"/>
        <w:rPr>
          <w:rFonts w:ascii="PT Astra Serif" w:hAnsi="PT Astra Serif"/>
          <w:b w:val="false"/>
          <w:b w:val="false"/>
          <w:sz w:val="28"/>
          <w:shd w:fill="FFD821" w:val="clear"/>
        </w:rPr>
      </w:pPr>
      <w:r>
        <w:rPr>
          <w:rFonts w:ascii="PT Astra Serif" w:hAnsi="PT Astra Serif"/>
          <w:b w:val="false"/>
          <w:sz w:val="28"/>
          <w:shd w:fill="FFD821" w:val="clear"/>
        </w:rPr>
      </w:r>
    </w:p>
    <w:p>
      <w:pPr>
        <w:pStyle w:val="Style120"/>
        <w:spacing w:lineRule="exact" w:line="360" w:before="0" w:after="0"/>
        <w:ind w:left="0" w:right="0" w:firstLine="709"/>
        <w:jc w:val="both"/>
        <w:rPr/>
      </w:pPr>
      <w:r>
        <w:rPr>
          <w:rFonts w:ascii="PT Astra Serif" w:hAnsi="PT Astra Serif"/>
          <w:b w:val="false"/>
          <w:color w:val="000000"/>
          <w:spacing w:val="0"/>
          <w:sz w:val="28"/>
        </w:rPr>
        <w:t>3.4.1. Условия и порядок заключения между Министерством и получателем гранта в форме субсидии соглашения, дополнительного соглашения к соглашению, в том числе дополнительного соглашения о расторжении соглашения, в соответствии с типовыми формами Министерства финансов Российской Федерации.</w:t>
      </w:r>
    </w:p>
    <w:p>
      <w:pPr>
        <w:pStyle w:val="Normal"/>
        <w:spacing w:lineRule="exact" w:line="360" w:before="0" w:after="0"/>
        <w:ind w:left="0" w:right="0" w:firstLine="709"/>
        <w:jc w:val="both"/>
        <w:rPr/>
      </w:pPr>
      <w:r>
        <w:rPr>
          <w:b w:val="false"/>
          <w:color w:val="000000"/>
          <w:spacing w:val="0"/>
          <w:sz w:val="28"/>
        </w:rPr>
        <w:t>3.4.2.</w:t>
      </w:r>
      <w:r>
        <w:rPr>
          <w:b w:val="false"/>
          <w:sz w:val="28"/>
        </w:rPr>
        <w:t xml:space="preserve"> По результатам отбора получателей грантов в форме субсидий с победителем (победителями) отбора получателей грантов в форме субсидий заключается соглашение в соответствии с положениями пункта 3.4.1. настоящего порядка.</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3.4.3.</w:t>
      </w:r>
      <w:r>
        <w:rPr>
          <w:b w:val="false"/>
          <w:sz w:val="28"/>
        </w:rPr>
        <w:t xml:space="preserve"> В целях заключения соглашения победителем (победителями) отбора получателей грантов в форме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3.4.4. </w:t>
      </w:r>
      <w:r>
        <w:rPr>
          <w:b w:val="false"/>
          <w:color w:val="000000"/>
          <w:spacing w:val="0"/>
          <w:sz w:val="28"/>
        </w:rPr>
        <w:t>Министерство</w:t>
      </w:r>
      <w:r>
        <w:rPr>
          <w:b w:val="false"/>
          <w:sz w:val="28"/>
        </w:rPr>
        <w:t xml:space="preserve"> может отказаться от заключения соглашения с победителем отбора получателей грантов в форме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3.4.5.</w:t>
      </w:r>
      <w:r>
        <w:rPr>
          <w:b w:val="false"/>
          <w:sz w:val="28"/>
        </w:rPr>
        <w:t xml:space="preserve"> В случае отказа Министерства от заключения соглашения с победителем отбора получателей грантов в форме </w:t>
      </w:r>
      <w:r>
        <w:rPr>
          <w:b w:val="false"/>
          <w:color w:val="000000"/>
          <w:sz w:val="28"/>
        </w:rPr>
        <w:t xml:space="preserve">субсидий по основаниям, предусмотренным пунктом 3.4.4. настоящего порядка, отказа победителя отбора получателей грантов в форме субсидий от заключения соглашения, неподписания победителем отбора получателей грантов в форме субсидий соглашения в срок, определенный объявлением о проведении отбора получателей субсидий в соответствии с </w:t>
      </w:r>
      <w:hyperlink r:id="rId17">
        <w:r>
          <w:rPr>
            <w:b w:val="false"/>
            <w:strike w:val="false"/>
            <w:dstrike w:val="false"/>
            <w:color w:val="000000"/>
            <w:sz w:val="28"/>
          </w:rPr>
          <w:t xml:space="preserve">подпунктом «с» пункта </w:t>
        </w:r>
      </w:hyperlink>
      <w:r>
        <w:rPr>
          <w:b w:val="false"/>
          <w:strike w:val="false"/>
          <w:dstrike w:val="false"/>
          <w:color w:val="000000"/>
          <w:sz w:val="28"/>
        </w:rPr>
        <w:t>3.9.</w:t>
      </w:r>
      <w:r>
        <w:rPr>
          <w:b w:val="false"/>
          <w:color w:val="000000"/>
          <w:sz w:val="28"/>
        </w:rPr>
        <w:t xml:space="preserve"> настоящего порядка, </w:t>
      </w:r>
      <w:r>
        <w:rPr>
          <w:b w:val="false"/>
          <w:color w:val="000000"/>
          <w:spacing w:val="0"/>
          <w:sz w:val="28"/>
        </w:rPr>
        <w:t>Министерство</w:t>
      </w:r>
      <w:r>
        <w:rPr>
          <w:b w:val="false"/>
          <w:color w:val="000000"/>
          <w:sz w:val="28"/>
        </w:rPr>
        <w:t xml:space="preserve"> направляет иным участникам отбора получа</w:t>
      </w:r>
      <w:r>
        <w:rPr>
          <w:b w:val="false"/>
          <w:sz w:val="28"/>
        </w:rPr>
        <w:t>телей грантов в форме субсидий, признанным победителями отбора получателей субсидий, заявки которых в части запрашиваемого размера гранта в форме субсидии не были удовлетворены в полном объеме, предложение об увеличении размера гранта в форме субсидии и результатов ее предоставления или заключает соглашение с участником отбора получателей грантов в форме субсидий, заявка которого имеет следующий в порядке убывания рейтинг заявки после последнего участника отбора получателей грантов в форме субсидий, признанного победителем.</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3.4.6.</w:t>
      </w:r>
      <w:r>
        <w:rPr>
          <w:b w:val="false"/>
          <w:sz w:val="28"/>
        </w:rPr>
        <w:t xml:space="preserve"> В случаях наличия по результатам проведения отбора получателей грантов в форме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грантов в форме субсидий от заключения соглашения, расторжения соглашения с получателем гранта в форме субсидии Министерство может принять решение о проведении дополнительного отбора получателей субсидий в соответствии с положениями настоящих Правил, предусмотренными для проведения отбора получателей субсидий.</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3.4.7.</w:t>
      </w:r>
      <w:r>
        <w:rPr>
          <w:b w:val="false"/>
          <w:sz w:val="28"/>
        </w:rPr>
        <w:t xml:space="preserve"> В случаях увеличения </w:t>
      </w:r>
      <w:r>
        <w:rPr>
          <w:b w:val="false"/>
          <w:color w:val="000000"/>
          <w:spacing w:val="0"/>
          <w:sz w:val="28"/>
        </w:rPr>
        <w:t>Министерству</w:t>
      </w:r>
      <w:r>
        <w:rPr>
          <w:b w:val="false"/>
          <w:sz w:val="28"/>
        </w:rPr>
        <w:t xml:space="preserve"> средств лимитов бюджетных обязательств на предоставление гранта в форме субсидии в пределах текущего финансового года, отказа победителя отбора получателей грантов в форме субсидий от заключения соглашения, расторжения соглашения с получателем гранта в форме субсидии и наличия участников отбора получателей грантов в форме субсидий, прошедших отбор получателей грантов в форме субсидий и не признанных победителями отбора получателей грантов в форме субсидий по причине недостаточности лимитов бюджетных обязательств на предоставление гранта в форме субсидии, грант в форме субсидии может распределяться без повторного проведения отбора получателей субсидий с учетом присвоенного ранее номера в рейтинге или по решению </w:t>
      </w:r>
      <w:r>
        <w:rPr>
          <w:b w:val="false"/>
          <w:color w:val="000000"/>
          <w:spacing w:val="0"/>
          <w:sz w:val="28"/>
        </w:rPr>
        <w:t>Министерства</w:t>
      </w:r>
      <w:r>
        <w:rPr>
          <w:b w:val="false"/>
          <w:sz w:val="28"/>
        </w:rPr>
        <w:t xml:space="preserve"> может направляться победителям отбора получателей грантов в форме субсидий предложение об увеличении размера субсидии и значения результата предоставления субсидии.</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3.4.8.</w:t>
      </w:r>
      <w:r>
        <w:rPr>
          <w:b w:val="false"/>
          <w:sz w:val="28"/>
        </w:rPr>
        <w:t xml:space="preserve"> Победитель отбора получателей грантов в форме субсидий признается уклонившимся от заключения соглашения в одном из случаев, устанавливае</w:t>
      </w:r>
      <w:r>
        <w:rPr>
          <w:b w:val="false"/>
          <w:color w:val="000000"/>
          <w:sz w:val="28"/>
        </w:rPr>
        <w:t xml:space="preserve">мых в объявлении о проведении отбора получателей субсидий в соответствии </w:t>
      </w:r>
      <w:hyperlink r:id="rId18">
        <w:r>
          <w:rPr>
            <w:b w:val="false"/>
            <w:strike w:val="false"/>
            <w:dstrike w:val="false"/>
            <w:color w:val="000000"/>
            <w:sz w:val="28"/>
          </w:rPr>
          <w:t xml:space="preserve">подпунктом «т» пункта </w:t>
        </w:r>
      </w:hyperlink>
      <w:r>
        <w:rPr>
          <w:b w:val="false"/>
          <w:strike w:val="false"/>
          <w:dstrike w:val="false"/>
          <w:color w:val="000000"/>
          <w:sz w:val="28"/>
        </w:rPr>
        <w:t xml:space="preserve">2.1.1. </w:t>
      </w:r>
      <w:r>
        <w:rPr>
          <w:b w:val="false"/>
          <w:color w:val="000000"/>
          <w:sz w:val="28"/>
        </w:rPr>
        <w:t>настоящего порядка.</w:t>
      </w:r>
    </w:p>
    <w:p>
      <w:pPr>
        <w:pStyle w:val="Normal"/>
        <w:spacing w:lineRule="exact" w:line="360" w:before="0" w:after="0"/>
        <w:ind w:left="0" w:right="0" w:firstLine="709"/>
        <w:jc w:val="both"/>
        <w:rPr/>
      </w:pPr>
      <w:r>
        <w:rPr>
          <w:b w:val="false"/>
          <w:color w:val="000000"/>
          <w:spacing w:val="0"/>
          <w:sz w:val="28"/>
        </w:rPr>
        <w:t>3.4.9.</w:t>
      </w:r>
      <w:r>
        <w:rPr>
          <w:b w:val="false"/>
          <w:sz w:val="28"/>
        </w:rPr>
        <w:t xml:space="preserve"> Соглашение заключается с участником отбора, признанного несостоявшимся, в следующем случае:</w:t>
      </w:r>
    </w:p>
    <w:p>
      <w:pPr>
        <w:pStyle w:val="Normal"/>
        <w:spacing w:lineRule="exact" w:line="360" w:before="0" w:after="0"/>
        <w:ind w:left="0" w:right="0" w:firstLine="709"/>
        <w:jc w:val="both"/>
        <w:rPr>
          <w:rFonts w:ascii="PT Astra Serif" w:hAnsi="PT Astra Serif"/>
          <w:b w:val="false"/>
          <w:b w:val="false"/>
          <w:sz w:val="28"/>
        </w:rPr>
      </w:pPr>
      <w:r>
        <w:rPr>
          <w:b w:val="false"/>
          <w:color w:val="000000"/>
          <w:spacing w:val="0"/>
          <w:sz w:val="28"/>
        </w:rPr>
        <w:t>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3.4.10. В соглашении о предоставлении гранта в форме субсидии должно быть включено требование об определении новых условий соглашения или о расторжении соглашения при недостижении согласия по новым условиям в случае, если уполномоченному органу уменьшены ранее доведенные лимиты бюджетных обязательств, приводящие к невозможности предоставления гранта в форме субсидии в размере, определенном в соглашении.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3.4.11. Соглашения заключаются не позднее 21 рабочего дня со дня утверждения уполномоченным органом приказа о получателях субсидии.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3.4.12. По соглашению сторон заключается дополнительное соглашение к соглашению, в том числе дополнительное соглашение о расторжении </w:t>
      </w:r>
      <w:r>
        <w:rPr>
          <w:rFonts w:ascii="PT Astra Serif" w:hAnsi="PT Astra Serif"/>
          <w:sz w:val="28"/>
        </w:rPr>
        <w:t>(при необходимости) в порядке и на условиях, установленных в типовой форме дополнительного соглашения, утвержденной приказом Министерства финансов Российской Федерации.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3.4.13. Получатели субсидии не позднее 3 рабочих дней со дня получения соглашений о предоставлении грантов в форме субсидий подписывают соглашение со своей стороны в системе «Электронный бюджет».</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В случае не подписания соглашения со стороны получателя гранта в форме субсидии по истечении срока, указанного в первом абзаце настоящего пункта, получатель субсидии признается уклонившимся от заключения соглашения.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3.4.14. В случае реорганизации получателя гранта в форме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3.4.15. В случае реорганизации получателя гранта в форме субсидии, являющегося юридическим лицом, в форме разделения, выделения</w:t>
      </w:r>
      <w:r>
        <w:rPr>
          <w:rFonts w:ascii="PT Astra Serif" w:hAnsi="PT Astra Serif"/>
          <w:b w:val="false"/>
          <w:color w:val="000000"/>
          <w:sz w:val="28"/>
        </w:rPr>
        <w:t>,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в форме субсидии обязательствах, источником финансового обеспечения которых является грант в форме субсидии, и возврате неиспользованного остатка субсидии в соответствующий бюджет бюджетной системы Российской Федерации.</w:t>
      </w:r>
    </w:p>
    <w:p>
      <w:pPr>
        <w:pStyle w:val="Style120"/>
        <w:spacing w:lineRule="exact" w:line="360" w:before="0" w:after="0"/>
        <w:ind w:left="0" w:right="0" w:firstLine="709"/>
        <w:jc w:val="both"/>
        <w:rPr>
          <w:rFonts w:ascii="PT Astra Serif" w:hAnsi="PT Astra Serif"/>
          <w:b w:val="false"/>
          <w:b w:val="false"/>
          <w:sz w:val="28"/>
          <w:shd w:fill="FFD821" w:val="clear"/>
        </w:rPr>
      </w:pPr>
      <w:r>
        <w:rPr>
          <w:rFonts w:ascii="PT Astra Serif" w:hAnsi="PT Astra Serif"/>
          <w:b w:val="false"/>
          <w:sz w:val="28"/>
          <w:shd w:fill="FFD821" w:val="clear"/>
        </w:rPr>
      </w:r>
    </w:p>
    <w:p>
      <w:pPr>
        <w:pStyle w:val="Style120"/>
        <w:spacing w:lineRule="exact" w:line="360" w:before="0" w:after="0"/>
        <w:ind w:left="0" w:right="0" w:firstLine="709"/>
        <w:jc w:val="center"/>
        <w:rPr>
          <w:rFonts w:ascii="PT Astra Serif" w:hAnsi="PT Astra Serif"/>
          <w:b/>
          <w:b/>
          <w:sz w:val="28"/>
          <w:shd w:fill="FFD821" w:val="clear"/>
        </w:rPr>
      </w:pPr>
      <w:r>
        <w:rPr>
          <w:rFonts w:ascii="PT Astra Serif" w:hAnsi="PT Astra Serif"/>
          <w:b/>
          <w:sz w:val="28"/>
        </w:rPr>
        <w:t>3.5. Результат предоставления субсидии</w:t>
      </w:r>
    </w:p>
    <w:p>
      <w:pPr>
        <w:pStyle w:val="Style120"/>
        <w:spacing w:lineRule="exact" w:line="360" w:before="0" w:after="0"/>
        <w:ind w:left="0" w:right="0" w:firstLine="709"/>
        <w:jc w:val="center"/>
        <w:rPr/>
      </w:pPr>
      <w:r>
        <w:rPr/>
      </w:r>
    </w:p>
    <w:p>
      <w:pPr>
        <w:pStyle w:val="Style120"/>
        <w:spacing w:lineRule="exact" w:line="360" w:before="0" w:after="0"/>
        <w:ind w:left="0" w:right="0" w:firstLine="709"/>
        <w:jc w:val="both"/>
        <w:rPr>
          <w:rFonts w:ascii="PT Astra Serif" w:hAnsi="PT Astra Serif"/>
          <w:b w:val="false"/>
          <w:b w:val="false"/>
          <w:sz w:val="28"/>
          <w:shd w:fill="AFD095" w:val="clear"/>
        </w:rPr>
      </w:pPr>
      <w:r>
        <w:rPr>
          <w:rFonts w:ascii="PT Astra Serif" w:hAnsi="PT Astra Serif"/>
          <w:b w:val="false"/>
          <w:color w:val="000000"/>
          <w:sz w:val="28"/>
        </w:rPr>
        <w:t>3.5.1. Результат использования субсидии – р</w:t>
      </w:r>
      <w:r>
        <w:rPr>
          <w:rFonts w:ascii="PT Astra Serif" w:hAnsi="PT Astra Serif"/>
          <w:b w:val="false"/>
          <w:i w:val="false"/>
          <w:caps w:val="false"/>
          <w:smallCaps w:val="false"/>
          <w:color w:val="000000"/>
          <w:spacing w:val="0"/>
          <w:sz w:val="28"/>
        </w:rPr>
        <w:t>еализованы мероприятия юридическими лицами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p>
      <w:pPr>
        <w:pStyle w:val="Style120"/>
        <w:spacing w:lineRule="exact" w:line="360" w:before="0" w:after="0"/>
        <w:ind w:left="0" w:right="0" w:firstLine="709"/>
        <w:jc w:val="both"/>
        <w:rPr>
          <w:i w:val="false"/>
          <w:i w:val="false"/>
          <w:caps w:val="false"/>
          <w:smallCaps w:val="false"/>
          <w:color w:val="000000"/>
          <w:spacing w:val="0"/>
        </w:rPr>
      </w:pPr>
      <w:r>
        <w:rPr>
          <w:i w:val="false"/>
          <w:caps w:val="false"/>
          <w:smallCaps w:val="false"/>
          <w:color w:val="000000"/>
          <w:spacing w:val="0"/>
        </w:rPr>
      </w:r>
    </w:p>
    <w:p>
      <w:pPr>
        <w:pStyle w:val="Style120"/>
        <w:spacing w:lineRule="exact" w:line="360" w:before="0" w:after="0"/>
        <w:ind w:left="0" w:right="0" w:firstLine="709"/>
        <w:jc w:val="center"/>
        <w:rPr>
          <w:rFonts w:ascii="PT Astra Serif" w:hAnsi="PT Astra Serif"/>
          <w:b/>
          <w:b/>
          <w:sz w:val="28"/>
          <w:shd w:fill="AFD095" w:val="clear"/>
        </w:rPr>
      </w:pPr>
      <w:r>
        <w:rPr>
          <w:rFonts w:ascii="PT Astra Serif" w:hAnsi="PT Astra Serif"/>
          <w:b/>
          <w:i w:val="false"/>
          <w:caps w:val="false"/>
          <w:smallCaps w:val="false"/>
          <w:color w:val="000000"/>
          <w:spacing w:val="0"/>
          <w:sz w:val="28"/>
        </w:rPr>
        <w:t>3.6. Сроки перечисления субсидии</w:t>
      </w:r>
    </w:p>
    <w:p>
      <w:pPr>
        <w:pStyle w:val="Style120"/>
        <w:spacing w:lineRule="exact" w:line="360" w:before="0" w:after="0"/>
        <w:ind w:left="0" w:right="0" w:firstLine="709"/>
        <w:jc w:val="center"/>
        <w:rPr>
          <w:i w:val="false"/>
          <w:i w:val="false"/>
          <w:caps w:val="false"/>
          <w:smallCaps w:val="false"/>
          <w:color w:val="000000"/>
          <w:spacing w:val="0"/>
        </w:rPr>
      </w:pPr>
      <w:r>
        <w:rPr>
          <w:i w:val="false"/>
          <w:caps w:val="false"/>
          <w:smallCaps w:val="false"/>
          <w:color w:val="000000"/>
          <w:spacing w:val="0"/>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i w:val="false"/>
          <w:caps w:val="false"/>
          <w:smallCaps w:val="false"/>
          <w:color w:val="000000"/>
          <w:spacing w:val="0"/>
          <w:sz w:val="28"/>
        </w:rPr>
        <w:t>3.6.1. Грант в форме субсидии предоставляется на основании заключенных соглашений о предоставлении субсидий из бюджета Республики Саха (Якутия)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и приказа о получателях гранта в форме субсидии в рамках протокола заседания комиссии.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i w:val="false"/>
          <w:caps w:val="false"/>
          <w:smallCaps w:val="false"/>
          <w:color w:val="000000"/>
          <w:spacing w:val="0"/>
          <w:sz w:val="28"/>
        </w:rPr>
        <w:t>3.6.2. Перечисление гранта в форме субсидии осуществляется с лицевого счета Министерства на расчетный или корреспондентский счет, открытый получателями грантов в форме субсидий в учреждениях Центрального банка Российской Федерации или кредитных организациях не позднее 21 рабочего дня с даты представления получателем гранта в форме субсидии в уполномоченный орган подписанного с его стороны соглашения о предоставлении гранта в форме субсидии.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4. Требования к отчетности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4.1. Для осуществления контроля получатели гранта в форме субсидии представляют в </w:t>
      </w:r>
      <w:r>
        <w:rPr>
          <w:rFonts w:ascii="PT Astra Serif" w:hAnsi="PT Astra Serif"/>
          <w:b w:val="false"/>
          <w:color w:val="000000"/>
          <w:spacing w:val="0"/>
          <w:sz w:val="28"/>
        </w:rPr>
        <w:t>Министерство</w:t>
      </w:r>
      <w:r>
        <w:rPr>
          <w:rFonts w:ascii="PT Astra Serif" w:hAnsi="PT Astra Serif"/>
          <w:b w:val="false"/>
          <w:sz w:val="28"/>
        </w:rPr>
        <w:t xml:space="preserve"> в сроки, установленные в соглашении о предоставлении гранта в форме субсидии, в течение года, следующего за годом получения субсидии, следующие отчеты в системе «Электронный бюджет»: </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 отчет о достижении значений результатов предоставления субсидии, а также характеристик результата (при их установлении); </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отчет об осуществлении расходов, источником финансового обеспечения которых является субсидия;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 </w:t>
      </w:r>
      <w:r>
        <w:rPr>
          <w:rFonts w:ascii="PT Astra Serif" w:hAnsi="PT Astra Serif"/>
          <w:b w:val="false"/>
          <w:sz w:val="28"/>
        </w:rPr>
        <w:t xml:space="preserve">дополнительная отчетность в случае его установления </w:t>
      </w:r>
      <w:r>
        <w:rPr>
          <w:rFonts w:ascii="PT Astra Serif" w:hAnsi="PT Astra Serif"/>
          <w:b w:val="false"/>
          <w:color w:val="000000"/>
          <w:spacing w:val="0"/>
          <w:sz w:val="28"/>
        </w:rPr>
        <w:t>Министерством</w:t>
      </w:r>
      <w:r>
        <w:rPr>
          <w:rFonts w:ascii="PT Astra Serif" w:hAnsi="PT Astra Serif"/>
          <w:b w:val="false"/>
          <w:sz w:val="28"/>
        </w:rPr>
        <w:t xml:space="preserve"> в соглашении.</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4.2. </w:t>
      </w:r>
      <w:r>
        <w:rPr>
          <w:rFonts w:ascii="PT Astra Serif" w:hAnsi="PT Astra Serif"/>
          <w:b w:val="false"/>
          <w:color w:val="000000"/>
          <w:spacing w:val="0"/>
          <w:sz w:val="28"/>
        </w:rPr>
        <w:t>Министерством</w:t>
      </w:r>
      <w:r>
        <w:rPr>
          <w:rFonts w:ascii="PT Astra Serif" w:hAnsi="PT Astra Serif"/>
          <w:b w:val="false"/>
          <w:sz w:val="28"/>
        </w:rPr>
        <w:t xml:space="preserve"> проводится проверка и принятие предоставленных получателями субсидий отчетов в системе «Электронный бюджет» в течение 45 рабочих дней с момента предоставления отчетов.</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4.3. </w:t>
      </w:r>
      <w:r>
        <w:rPr>
          <w:rFonts w:ascii="PT Astra Serif" w:hAnsi="PT Astra Serif"/>
          <w:b w:val="false"/>
          <w:color w:val="000000"/>
          <w:spacing w:val="0"/>
          <w:sz w:val="28"/>
        </w:rPr>
        <w:t xml:space="preserve">Документами, </w:t>
      </w:r>
      <w:r>
        <w:rPr>
          <w:rFonts w:ascii="PT Astra Serif" w:hAnsi="PT Astra Serif"/>
          <w:b w:val="false"/>
          <w:sz w:val="28"/>
        </w:rPr>
        <w:t>подтверждающими расходы, источником финансового обеспечения которых является грант в форме субсидии, являются: договора с поставщиками/предоставителями услуг, выставленные счета/счета-фактуры, платежные поручения/кассовые чеки, акты приема работ/услуг, универсальные передаточные документы, товарные накладные.</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4.4. В целях контроля достижения значений результатов предоставления гранта в форме субсидии дополнительно предоставляется пояснительная записка, где указываются основные сведения о реализации проекта с календарным план-графиком и информация о расходах </w:t>
      </w:r>
      <w:r>
        <w:rPr>
          <w:rFonts w:ascii="PT Astra Serif" w:hAnsi="PT Astra Serif"/>
          <w:b w:val="false"/>
          <w:color w:val="000000"/>
          <w:spacing w:val="0"/>
          <w:sz w:val="28"/>
        </w:rPr>
        <w:t>в табличной форме</w:t>
      </w:r>
      <w:r>
        <w:rPr>
          <w:rFonts w:ascii="PT Astra Serif" w:hAnsi="PT Astra Serif"/>
          <w:b w:val="false"/>
          <w:sz w:val="28"/>
        </w:rPr>
        <w:t xml:space="preserve"> в целях реализации проекта. </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Style120"/>
        <w:spacing w:lineRule="exact" w:line="360" w:before="0" w:after="0"/>
        <w:ind w:left="0" w:right="0" w:firstLine="709"/>
        <w:jc w:val="center"/>
        <w:rPr>
          <w:rFonts w:ascii="PT Astra Serif" w:hAnsi="PT Astra Serif"/>
          <w:b/>
          <w:b/>
          <w:sz w:val="28"/>
        </w:rPr>
      </w:pPr>
      <w:r>
        <w:rPr>
          <w:rFonts w:ascii="PT Astra Serif" w:hAnsi="PT Astra Serif"/>
          <w:b/>
          <w:sz w:val="28"/>
        </w:rPr>
        <w:t>5. Требования об осуществлении контроля (мониторинга) за соблюдением условий и порядка предоставления грантов в форме субсидий</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5.1. При предоставлении гранта в форме субсидии </w:t>
      </w:r>
      <w:r>
        <w:rPr>
          <w:b w:val="false"/>
          <w:color w:val="000000"/>
          <w:spacing w:val="0"/>
          <w:sz w:val="28"/>
        </w:rPr>
        <w:t>Министерством</w:t>
      </w:r>
      <w:r>
        <w:rPr>
          <w:b w:val="false"/>
          <w:sz w:val="28"/>
        </w:rPr>
        <w:t xml:space="preserve"> проводится проверка соблюдения получателем субсидии условий и порядка предоставления грантов в форме субсидий, в том числе в час</w:t>
      </w:r>
      <w:r>
        <w:rPr>
          <w:b w:val="false"/>
          <w:color w:val="000000"/>
          <w:sz w:val="28"/>
        </w:rPr>
        <w:t xml:space="preserve">ти достижения результатов предоставления гранта в форме субсидии, а также проверка органами государственного финансового контроля в соответствии со статьями </w:t>
      </w:r>
      <w:hyperlink r:id="rId19">
        <w:r>
          <w:rPr>
            <w:b w:val="false"/>
            <w:strike w:val="false"/>
            <w:dstrike w:val="false"/>
            <w:color w:val="000000"/>
            <w:sz w:val="28"/>
          </w:rPr>
          <w:t>268.1</w:t>
        </w:r>
      </w:hyperlink>
      <w:r>
        <w:rPr>
          <w:b w:val="false"/>
          <w:color w:val="000000"/>
          <w:sz w:val="28"/>
        </w:rPr>
        <w:t xml:space="preserve"> и </w:t>
      </w:r>
      <w:hyperlink r:id="rId20">
        <w:r>
          <w:rPr>
            <w:b w:val="false"/>
            <w:strike w:val="false"/>
            <w:dstrike w:val="false"/>
            <w:color w:val="000000"/>
            <w:sz w:val="28"/>
          </w:rPr>
          <w:t>269.2</w:t>
        </w:r>
      </w:hyperlink>
      <w:r>
        <w:rPr>
          <w:b w:val="false"/>
          <w:color w:val="000000"/>
          <w:sz w:val="28"/>
        </w:rPr>
        <w:t xml:space="preserve"> Бюджетного кодекса Российской Федерации.</w:t>
      </w:r>
    </w:p>
    <w:p>
      <w:pPr>
        <w:pStyle w:val="Normal"/>
        <w:spacing w:lineRule="exact" w:line="360" w:before="0" w:after="0"/>
        <w:ind w:left="0" w:right="0" w:firstLine="709"/>
        <w:jc w:val="both"/>
        <w:rPr>
          <w:rFonts w:ascii="PT Astra Serif" w:hAnsi="PT Astra Serif"/>
          <w:b w:val="false"/>
          <w:b w:val="false"/>
          <w:sz w:val="28"/>
        </w:rPr>
      </w:pPr>
      <w:r>
        <w:rPr>
          <w:b w:val="false"/>
          <w:color w:val="000000"/>
          <w:sz w:val="28"/>
        </w:rPr>
        <w:t>5.2. В случае нарушения условий и порядка предоставления грантов в форме субсидий, в том числе за недостижение результатов предоставления грантов в форме субсидий установлены следующие меры ответствен</w:t>
      </w:r>
      <w:r>
        <w:rPr>
          <w:b w:val="false"/>
          <w:sz w:val="28"/>
        </w:rPr>
        <w:t>ности:</w:t>
      </w:r>
    </w:p>
    <w:p>
      <w:pPr>
        <w:pStyle w:val="Normal"/>
        <w:spacing w:lineRule="exact" w:line="360" w:before="0" w:after="0"/>
        <w:ind w:left="0" w:right="0" w:firstLine="709"/>
        <w:jc w:val="both"/>
        <w:rPr>
          <w:rFonts w:ascii="PT Astra Serif" w:hAnsi="PT Astra Serif"/>
          <w:b w:val="false"/>
          <w:b w:val="false"/>
          <w:sz w:val="28"/>
        </w:rPr>
      </w:pPr>
      <w:r>
        <w:rPr>
          <w:b w:val="false"/>
          <w:sz w:val="28"/>
        </w:rPr>
        <w:t xml:space="preserve">возврат грантов в форме субсидий в бюджет бюджетной системы Российской Федерации, из которого предоставлены гранта в форме субсидии, в случае нарушения получателем гранта в форме субсидии условий, установленных при предоставлении гранта в форме субсидии, выявленного в том числе по фактам проверок, проведенных уполномоченного органа и органами государственного финансового контроля, а также в случае недостижения значений результатов предоставления гранта в форме субсидии; </w:t>
      </w:r>
    </w:p>
    <w:p>
      <w:pPr>
        <w:pStyle w:val="Normal"/>
        <w:spacing w:lineRule="exact" w:line="360" w:before="0" w:after="0"/>
        <w:ind w:left="0" w:right="0" w:firstLine="709"/>
        <w:jc w:val="both"/>
        <w:rPr>
          <w:rFonts w:ascii="PT Astra Serif" w:hAnsi="PT Astra Serif"/>
          <w:b w:val="false"/>
          <w:b w:val="false"/>
          <w:sz w:val="28"/>
        </w:rPr>
      </w:pPr>
      <w:r>
        <w:rPr>
          <w:b w:val="false"/>
          <w:sz w:val="28"/>
        </w:rPr>
        <w:t>уплата получателем субсидии пени в случае недостижения в установленные соглашением сроки значения результата предоставления гранта в форме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в форме субсидии, подлежащей возврату, за каждый день просрочки (с первого дня, следующего за плановой датой достижения результата предоставления гранта в форме субсидии до дня возврата гранта в форме субсидии (части гранта в форме субсидии) в соответствующий бюджет);</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5.3. При возникновении обстоятельств непреодолимой силы, вследствие возникновения которых соблюдение условий предоставления грантов в форме субсидий, в том числе исполнение обязательств по достижению значения результата предоставления гранта в форме субсидии, является невозможным, положения, определенные в пункте 5</w:t>
      </w:r>
      <w:r>
        <w:rPr>
          <w:rFonts w:ascii="PT Astra Serif" w:hAnsi="PT Astra Serif"/>
          <w:b w:val="false"/>
          <w:color w:val="000000"/>
          <w:spacing w:val="0"/>
          <w:sz w:val="28"/>
        </w:rPr>
        <w:t>.2. настоящего порядка</w:t>
      </w:r>
      <w:r>
        <w:rPr>
          <w:rFonts w:ascii="PT Astra Serif" w:hAnsi="PT Astra Serif"/>
          <w:b w:val="false"/>
          <w:sz w:val="28"/>
        </w:rPr>
        <w:t xml:space="preserve"> не применяются в следующих случаях:</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 </w:t>
      </w:r>
      <w:r>
        <w:rPr>
          <w:rFonts w:ascii="PT Astra Serif" w:hAnsi="PT Astra Serif"/>
          <w:b w:val="false"/>
          <w:sz w:val="28"/>
        </w:rPr>
        <w:t>получатель субсидии призван на специальную военную операцию.</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 xml:space="preserve">5.4. Возврат гранта в форме субсидии в полном объеме в случае нарушения обязательств по достижению результата, выявленного в том числе по фактам проверок, проведенных </w:t>
      </w:r>
      <w:r>
        <w:rPr>
          <w:rFonts w:ascii="PT Astra Serif" w:hAnsi="PT Astra Serif"/>
          <w:b w:val="false"/>
          <w:color w:val="000000"/>
          <w:spacing w:val="0"/>
          <w:sz w:val="28"/>
        </w:rPr>
        <w:t>Министерством</w:t>
      </w:r>
      <w:r>
        <w:rPr>
          <w:rFonts w:ascii="PT Astra Serif" w:hAnsi="PT Astra Serif"/>
          <w:b w:val="false"/>
          <w:sz w:val="28"/>
        </w:rPr>
        <w:t xml:space="preserve"> и органами государственного финансового контроля, и/или нарушения получателем гранта в форме субсидии условий и порядка предоставления субсидии, выявленного в том числе по фактам проверок, проведенных уполномоченным органом и органами государственного финансового контроля.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Министерство</w:t>
      </w:r>
      <w:r>
        <w:rPr>
          <w:rFonts w:ascii="PT Astra Serif" w:hAnsi="PT Astra Serif"/>
          <w:b w:val="false"/>
          <w:sz w:val="28"/>
        </w:rPr>
        <w:t xml:space="preserve"> обязано в течение 15 рабочих дней с даты установления фактов нарушения получателем гранта в форме субсидии условий и порядка предоставления гранта в форме субсидии, установленных настоящим порядком и соглашением о предоставлении гранта в форме субсидии, уведомить получателя гранта в форме субсидии о выявленных фактах и направить ему требование о возврате полученных средств гранта в форме субсидии в бюджет Республики Саха (Якутия) в добровольном порядке.</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Получатель гранта в форме субсидии в течение 20 рабочих дней с даты получения требования о возврате в бюджет Республики Саха (Якутия) предоставленного гранта в форме субсидии обязан перечислить полученные средства гранта в форме субсидии в бюджет Республики Саха (Якутия).</w:t>
      </w:r>
    </w:p>
    <w:p>
      <w:pPr>
        <w:sectPr>
          <w:headerReference w:type="default" r:id="rId21"/>
          <w:footerReference w:type="default" r:id="rId22"/>
          <w:type w:val="nextPage"/>
          <w:pgSz w:w="11906" w:h="16838"/>
          <w:pgMar w:left="1134" w:right="567" w:header="567" w:top="1134" w:footer="567" w:bottom="1134" w:gutter="0"/>
          <w:pgNumType w:fmt="decimal"/>
          <w:formProt w:val="false"/>
          <w:titlePg/>
          <w:textDirection w:val="lrTb"/>
          <w:docGrid w:type="default" w:linePitch="100" w:charSpace="0"/>
        </w:sect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i w:val="false"/>
          <w:caps w:val="false"/>
          <w:smallCaps w:val="false"/>
          <w:color w:val="000000"/>
          <w:spacing w:val="0"/>
          <w:sz w:val="28"/>
        </w:rPr>
        <w:t>В случае отказа получателя гранта в форме субсидии от возврата средств гранта в форме субсидии в указанные сроки сумма гранта в форме субсидии подлежит взысканию в судебном порядке в соответствии с законодательством Российской Федерации.</w:t>
      </w:r>
    </w:p>
    <w:p>
      <w:pPr>
        <w:pStyle w:val="Normal"/>
        <w:ind w:left="3544" w:right="0" w:hanging="0"/>
        <w:jc w:val="center"/>
        <w:rPr>
          <w:rFonts w:ascii="PT Astra Serif" w:hAnsi="PT Astra Serif"/>
        </w:rPr>
      </w:pPr>
      <w:r>
        <w:rPr/>
        <w:t>Приложение № 1</w:t>
      </w:r>
    </w:p>
    <w:p>
      <w:pPr>
        <w:pStyle w:val="Normal"/>
        <w:ind w:left="3544" w:right="0" w:hanging="0"/>
        <w:jc w:val="center"/>
        <w:rPr>
          <w:rFonts w:ascii="PT Astra Serif" w:hAnsi="PT Astra Serif"/>
        </w:rPr>
      </w:pPr>
      <w:r>
        <w:rPr/>
        <w:t xml:space="preserve">к порядку предоставления грантов </w:t>
        <w:br/>
        <w:t xml:space="preserve">в форме субсидий </w:t>
      </w:r>
      <w:r>
        <w:rPr>
          <w:b w:val="false"/>
          <w:sz w:val="28"/>
        </w:rPr>
        <w:t xml:space="preserve">на </w:t>
      </w:r>
      <w:r>
        <w:rPr>
          <w:b w:val="false"/>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ind w:left="3600" w:right="0" w:hanging="0"/>
        <w:jc w:val="center"/>
        <w:rPr>
          <w:rFonts w:ascii="PT Astra Serif" w:hAnsi="PT Astra Serif"/>
        </w:rPr>
      </w:pPr>
      <w:r>
        <w:rPr/>
      </w:r>
    </w:p>
    <w:p>
      <w:pPr>
        <w:pStyle w:val="Normal"/>
        <w:ind w:left="3600" w:right="0" w:hanging="0"/>
        <w:jc w:val="center"/>
        <w:rPr>
          <w:rFonts w:ascii="PT Astra Serif" w:hAnsi="PT Astra Serif"/>
        </w:rPr>
      </w:pPr>
      <w:r>
        <w:rPr/>
        <w:t>(оформляется на бланке участника конкурса)</w:t>
      </w:r>
    </w:p>
    <w:p>
      <w:pPr>
        <w:pStyle w:val="Normal"/>
        <w:jc w:val="right"/>
        <w:rPr>
          <w:rFonts w:ascii="PT Astra Serif" w:hAnsi="PT Astra Serif"/>
        </w:rPr>
      </w:pPr>
      <w:r>
        <w:rPr/>
      </w:r>
    </w:p>
    <w:p>
      <w:pPr>
        <w:pStyle w:val="Normal"/>
        <w:jc w:val="right"/>
        <w:rPr>
          <w:rFonts w:ascii="PT Astra Serif" w:hAnsi="PT Astra Serif"/>
        </w:rPr>
      </w:pPr>
      <w:r>
        <w:rPr/>
        <w:t>ФОРМА</w:t>
      </w:r>
    </w:p>
    <w:p>
      <w:pPr>
        <w:pStyle w:val="Normal"/>
        <w:jc w:val="right"/>
        <w:rPr>
          <w:rFonts w:ascii="PT Astra Serif" w:hAnsi="PT Astra Serif"/>
        </w:rPr>
      </w:pPr>
      <w:r>
        <w:rPr/>
      </w:r>
    </w:p>
    <w:p>
      <w:pPr>
        <w:pStyle w:val="Normal"/>
        <w:rPr>
          <w:b w:val="false"/>
          <w:b w:val="false"/>
        </w:rPr>
      </w:pPr>
      <w:r>
        <w:rPr>
          <w:b w:val="false"/>
        </w:rPr>
      </w:r>
    </w:p>
    <w:p>
      <w:pPr>
        <w:pStyle w:val="Normal"/>
        <w:jc w:val="center"/>
        <w:rPr>
          <w:rFonts w:ascii="PT Astra Serif" w:hAnsi="PT Astra Serif"/>
          <w:b/>
          <w:b/>
          <w:color w:val="000000"/>
          <w:spacing w:val="0"/>
          <w:sz w:val="28"/>
        </w:rPr>
      </w:pPr>
      <w:r>
        <w:rPr>
          <w:b/>
          <w:color w:val="000000"/>
          <w:spacing w:val="0"/>
          <w:sz w:val="28"/>
        </w:rPr>
        <w:t>СОПРОВОДИТЕЛЬНОЕ ПИСЬМО</w:t>
      </w:r>
    </w:p>
    <w:p>
      <w:pPr>
        <w:pStyle w:val="Normal"/>
        <w:jc w:val="center"/>
        <w:rPr>
          <w:rFonts w:ascii="PT Astra Serif" w:hAnsi="PT Astra Serif"/>
          <w:b/>
          <w:b/>
        </w:rPr>
      </w:pPr>
      <w:r>
        <w:rPr>
          <w:b/>
        </w:rPr>
      </w:r>
    </w:p>
    <w:p>
      <w:pPr>
        <w:pStyle w:val="Normal"/>
        <w:spacing w:lineRule="exact" w:line="360" w:before="0" w:after="0"/>
        <w:ind w:left="0" w:right="0" w:firstLine="743"/>
        <w:contextualSpacing/>
        <w:jc w:val="both"/>
        <w:rPr>
          <w:rFonts w:ascii="PT Astra Serif" w:hAnsi="PT Astra Serif"/>
          <w:b w:val="false"/>
          <w:b w:val="false"/>
          <w:sz w:val="28"/>
        </w:rPr>
      </w:pPr>
      <w:r>
        <w:rPr/>
        <w:t xml:space="preserve">В соответствии с порядком предоставления грантов в форме субсидий на </w:t>
      </w:r>
      <w:r>
        <w:rPr>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rPr>
          <w:rFonts w:ascii="PT Astra Serif" w:hAnsi="PT Astra Serif"/>
        </w:rPr>
      </w:pPr>
      <w:r>
        <w:rPr/>
        <w:t>_________________________________________________________________</w:t>
      </w:r>
    </w:p>
    <w:p>
      <w:pPr>
        <w:pStyle w:val="Normal"/>
        <w:rPr>
          <w:rFonts w:ascii="PT Astra Serif" w:hAnsi="PT Astra Serif"/>
        </w:rPr>
      </w:pPr>
      <w:r>
        <w:rPr/>
        <w:t>_________________________________________________________________</w:t>
      </w:r>
    </w:p>
    <w:p>
      <w:pPr>
        <w:pStyle w:val="Normal"/>
        <w:rPr>
          <w:rFonts w:ascii="PT Astra Serif" w:hAnsi="PT Astra Serif"/>
        </w:rPr>
      </w:pPr>
      <w:r>
        <w:rPr/>
        <w:t>_________________________________________________________________</w:t>
      </w:r>
    </w:p>
    <w:p>
      <w:pPr>
        <w:pStyle w:val="Normal"/>
        <w:jc w:val="center"/>
        <w:rPr>
          <w:rFonts w:ascii="PT Astra Serif" w:hAnsi="PT Astra Serif"/>
          <w:sz w:val="20"/>
        </w:rPr>
      </w:pPr>
      <w:r>
        <w:rPr>
          <w:sz w:val="20"/>
        </w:rPr>
        <w:t>(наименование участника конкурса - юридического лица, адрес, место нахождения (для юридического лица), почтовый адрес, адрес электронной почты, номер контактного телефона)</w:t>
      </w:r>
    </w:p>
    <w:p>
      <w:pPr>
        <w:pStyle w:val="Normal"/>
        <w:rPr>
          <w:rFonts w:ascii="PT Astra Serif" w:hAnsi="PT Astra Serif"/>
        </w:rPr>
      </w:pPr>
      <w:r>
        <w:rPr/>
        <w:t>в лице ____________________________________________________________</w:t>
      </w:r>
    </w:p>
    <w:p>
      <w:pPr>
        <w:pStyle w:val="Normal"/>
        <w:rPr>
          <w:rFonts w:ascii="PT Astra Serif" w:hAnsi="PT Astra Serif"/>
        </w:rPr>
      </w:pPr>
      <w:r>
        <w:rPr/>
        <w:t>__________________________________________________________________</w:t>
      </w:r>
    </w:p>
    <w:p>
      <w:pPr>
        <w:pStyle w:val="Normal"/>
        <w:jc w:val="center"/>
        <w:rPr>
          <w:rFonts w:ascii="PT Astra Serif" w:hAnsi="PT Astra Serif"/>
          <w:sz w:val="20"/>
        </w:rPr>
      </w:pPr>
      <w:r>
        <w:rPr>
          <w:sz w:val="20"/>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заявляю о своем намерении участвовать в конкурсе в соответствии с требованиями и условиями  порядка.</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Настоящим обязуюсь:</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 использовать средства гранта в форме субсидии в целях реализации заявленных мероприятий на условиях и в порядке, предусмотренных порядком;</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 освоить средства предоставленного гранта в форме субсидии в полном объеме;</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 участвовать в софинансировании заявляемого проекта в размере не менее 30 процентов суммы полученного гранта в форме субсидии.</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Настоящим выражаю согласие:</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 на заключение с Министерством предпринимательства, торговли и туризма Республики Саха (Якутия) соглашения о предоставлении гранта по установленной типовой форме соглашения;</w:t>
      </w:r>
    </w:p>
    <w:p>
      <w:pPr>
        <w:pStyle w:val="Normal"/>
        <w:widowControl w:val="false"/>
        <w:spacing w:lineRule="auto" w:line="240" w:before="0" w:after="0"/>
        <w:ind w:left="0" w:right="0" w:firstLine="794"/>
        <w:jc w:val="both"/>
        <w:rPr>
          <w:rFonts w:ascii="PT Astra Serif" w:hAnsi="PT Astra Serif"/>
          <w:color w:val="000000"/>
          <w:spacing w:val="0"/>
          <w:sz w:val="28"/>
        </w:rPr>
      </w:pPr>
      <w:r>
        <w:rPr>
          <w:b w:val="false"/>
          <w:color w:val="000000"/>
          <w:spacing w:val="0"/>
          <w:sz w:val="28"/>
        </w:rPr>
        <w:t xml:space="preserve">- на осуществление контроля и мониторинга за соблюдением условий и порядка предоставления гранта в форме субсидии Министерством предпринимательства, торговли и туризма Республики Саха (Якутия) и  органами государственного финансового контроля в соответствии со статьями </w:t>
      </w:r>
      <w:hyperlink r:id="rId23">
        <w:r>
          <w:rPr>
            <w:b w:val="false"/>
            <w:strike w:val="false"/>
            <w:dstrike w:val="false"/>
            <w:color w:val="000000"/>
            <w:spacing w:val="0"/>
            <w:sz w:val="28"/>
          </w:rPr>
          <w:t>268.1</w:t>
        </w:r>
      </w:hyperlink>
      <w:r>
        <w:rPr>
          <w:b w:val="false"/>
          <w:color w:val="000000"/>
          <w:spacing w:val="0"/>
          <w:sz w:val="28"/>
        </w:rPr>
        <w:t xml:space="preserve"> и </w:t>
      </w:r>
      <w:hyperlink r:id="rId24">
        <w:r>
          <w:rPr>
            <w:b w:val="false"/>
            <w:strike w:val="false"/>
            <w:dstrike w:val="false"/>
            <w:color w:val="000000"/>
            <w:spacing w:val="0"/>
            <w:sz w:val="28"/>
          </w:rPr>
          <w:t>269.2</w:t>
        </w:r>
      </w:hyperlink>
      <w:r>
        <w:rPr>
          <w:b w:val="false"/>
          <w:color w:val="000000"/>
          <w:spacing w:val="0"/>
          <w:sz w:val="28"/>
        </w:rPr>
        <w:t xml:space="preserve"> Бюджетного кодекса Российской Федерации в случае предоставления гранта в форме субсидии.</w:t>
      </w:r>
    </w:p>
    <w:p>
      <w:pPr>
        <w:pStyle w:val="Normal"/>
        <w:spacing w:lineRule="exact" w:line="360" w:before="0" w:after="0"/>
        <w:ind w:left="0" w:right="0" w:firstLine="743"/>
        <w:contextualSpacing/>
        <w:rPr>
          <w:rFonts w:ascii="PT Astra Serif" w:hAnsi="PT Astra Serif"/>
        </w:rPr>
      </w:pPr>
      <w:r>
        <w:rPr/>
      </w:r>
    </w:p>
    <w:p>
      <w:pPr>
        <w:pStyle w:val="Normal"/>
        <w:rPr>
          <w:b w:val="false"/>
          <w:b w:val="false"/>
        </w:rPr>
      </w:pPr>
      <w:r>
        <w:rPr>
          <w:b w:val="false"/>
        </w:rPr>
      </w:r>
    </w:p>
    <w:tbl>
      <w:tblPr>
        <w:tblW w:w="9355" w:type="dxa"/>
        <w:jc w:val="left"/>
        <w:tblInd w:w="0" w:type="dxa"/>
        <w:tblLayout w:type="fixed"/>
        <w:tblCellMar>
          <w:top w:w="0" w:type="dxa"/>
          <w:left w:w="108" w:type="dxa"/>
          <w:bottom w:w="0" w:type="dxa"/>
          <w:right w:w="108" w:type="dxa"/>
        </w:tblCellMar>
      </w:tblPr>
      <w:tblGrid>
        <w:gridCol w:w="4421"/>
        <w:gridCol w:w="1656"/>
        <w:gridCol w:w="3278"/>
      </w:tblGrid>
      <w:tr>
        <w:trPr/>
        <w:tc>
          <w:tcPr>
            <w:tcW w:w="4421" w:type="dxa"/>
            <w:tcBorders/>
          </w:tcPr>
          <w:p>
            <w:pPr>
              <w:pStyle w:val="Normal"/>
              <w:widowControl w:val="false"/>
              <w:rPr>
                <w:rFonts w:ascii="PT Astra Serif" w:hAnsi="PT Astra Serif"/>
              </w:rPr>
            </w:pPr>
            <w:r>
              <w:rPr/>
              <w:t xml:space="preserve">Руководитель юридического лица (лицо, исполняющее обязанности руководителя) </w:t>
            </w:r>
          </w:p>
        </w:tc>
        <w:tc>
          <w:tcPr>
            <w:tcW w:w="1656" w:type="dxa"/>
            <w:tcBorders/>
            <w:vAlign w:val="bottom"/>
          </w:tcPr>
          <w:p>
            <w:pPr>
              <w:pStyle w:val="Normal"/>
              <w:widowControl w:val="false"/>
              <w:jc w:val="center"/>
              <w:rPr>
                <w:rFonts w:ascii="PT Astra Serif" w:hAnsi="PT Astra Serif"/>
              </w:rPr>
            </w:pPr>
            <w:r>
              <w:rPr/>
              <w:t>__________</w:t>
            </w:r>
          </w:p>
        </w:tc>
        <w:tc>
          <w:tcPr>
            <w:tcW w:w="3278" w:type="dxa"/>
            <w:tcBorders/>
            <w:vAlign w:val="bottom"/>
          </w:tcPr>
          <w:p>
            <w:pPr>
              <w:pStyle w:val="Normal"/>
              <w:widowControl w:val="false"/>
              <w:jc w:val="center"/>
              <w:rPr>
                <w:rFonts w:ascii="PT Astra Serif" w:hAnsi="PT Astra Serif"/>
              </w:rPr>
            </w:pPr>
            <w:r>
              <w:rPr/>
              <w:t>______________________</w:t>
            </w:r>
          </w:p>
        </w:tc>
      </w:tr>
      <w:tr>
        <w:trPr>
          <w:trHeight w:val="90" w:hRule="atLeast"/>
        </w:trPr>
        <w:tc>
          <w:tcPr>
            <w:tcW w:w="4421" w:type="dxa"/>
            <w:tcBorders/>
          </w:tcPr>
          <w:p>
            <w:pPr>
              <w:pStyle w:val="Normal"/>
              <w:widowControl w:val="false"/>
              <w:rPr>
                <w:rFonts w:ascii="PT Astra Serif" w:hAnsi="PT Astra Serif"/>
              </w:rPr>
            </w:pPr>
            <w:r>
              <w:rPr/>
            </w:r>
          </w:p>
        </w:tc>
        <w:tc>
          <w:tcPr>
            <w:tcW w:w="1656" w:type="dxa"/>
            <w:tcBorders/>
          </w:tcPr>
          <w:p>
            <w:pPr>
              <w:pStyle w:val="Normal"/>
              <w:widowControl w:val="false"/>
              <w:jc w:val="center"/>
              <w:rPr>
                <w:rFonts w:ascii="PT Astra Serif" w:hAnsi="PT Astra Serif"/>
                <w:sz w:val="22"/>
              </w:rPr>
            </w:pPr>
            <w:r>
              <w:rPr>
                <w:sz w:val="22"/>
              </w:rPr>
              <w:t>(подпись)</w:t>
            </w:r>
          </w:p>
        </w:tc>
        <w:tc>
          <w:tcPr>
            <w:tcW w:w="3278" w:type="dxa"/>
            <w:tcBorders/>
          </w:tcPr>
          <w:p>
            <w:pPr>
              <w:pStyle w:val="Normal"/>
              <w:widowControl w:val="false"/>
              <w:jc w:val="center"/>
              <w:rPr>
                <w:rFonts w:ascii="PT Astra Serif" w:hAnsi="PT Astra Serif"/>
                <w:sz w:val="22"/>
              </w:rPr>
            </w:pPr>
            <w:r>
              <w:rPr>
                <w:sz w:val="22"/>
              </w:rPr>
              <w:t>(фамилия, имя, отчество</w:t>
            </w:r>
          </w:p>
          <w:p>
            <w:pPr>
              <w:pStyle w:val="Normal"/>
              <w:widowControl w:val="false"/>
              <w:jc w:val="center"/>
              <w:rPr>
                <w:rFonts w:ascii="PT Astra Serif" w:hAnsi="PT Astra Serif"/>
                <w:sz w:val="22"/>
              </w:rPr>
            </w:pPr>
            <w:r>
              <w:rPr>
                <w:sz w:val="22"/>
              </w:rPr>
              <w:t>(при наличии))</w:t>
            </w:r>
          </w:p>
          <w:p>
            <w:pPr>
              <w:pStyle w:val="Normal"/>
              <w:widowControl w:val="false"/>
              <w:jc w:val="center"/>
              <w:rPr>
                <w:rFonts w:ascii="PT Astra Serif" w:hAnsi="PT Astra Serif"/>
                <w:sz w:val="22"/>
              </w:rPr>
            </w:pPr>
            <w:r>
              <w:rPr>
                <w:sz w:val="22"/>
              </w:rPr>
            </w:r>
          </w:p>
        </w:tc>
      </w:tr>
      <w:tr>
        <w:trPr>
          <w:trHeight w:val="300" w:hRule="atLeast"/>
        </w:trPr>
        <w:tc>
          <w:tcPr>
            <w:tcW w:w="4421" w:type="dxa"/>
            <w:tcBorders/>
          </w:tcPr>
          <w:p>
            <w:pPr>
              <w:pStyle w:val="Normal"/>
              <w:widowControl w:val="false"/>
              <w:rPr>
                <w:rFonts w:ascii="PT Astra Serif" w:hAnsi="PT Astra Serif"/>
              </w:rPr>
            </w:pPr>
            <w:r>
              <w:rPr/>
              <w:t xml:space="preserve">М.П. </w:t>
            </w:r>
            <w:r>
              <w:rPr>
                <w:sz w:val="24"/>
              </w:rPr>
              <w:t>(при наличии)</w:t>
            </w:r>
          </w:p>
        </w:tc>
        <w:tc>
          <w:tcPr>
            <w:tcW w:w="1656" w:type="dxa"/>
            <w:tcBorders/>
          </w:tcPr>
          <w:p>
            <w:pPr>
              <w:pStyle w:val="Normal"/>
              <w:widowControl w:val="false"/>
              <w:rPr>
                <w:rFonts w:ascii="PT Astra Serif" w:hAnsi="PT Astra Serif"/>
              </w:rPr>
            </w:pPr>
            <w:r>
              <w:rPr/>
            </w:r>
          </w:p>
        </w:tc>
        <w:tc>
          <w:tcPr>
            <w:tcW w:w="3278" w:type="dxa"/>
            <w:tcBorders/>
          </w:tcPr>
          <w:p>
            <w:pPr>
              <w:pStyle w:val="Normal"/>
              <w:widowControl w:val="false"/>
              <w:rPr>
                <w:rFonts w:ascii="PT Astra Serif" w:hAnsi="PT Astra Serif"/>
              </w:rPr>
            </w:pPr>
            <w:r>
              <w:rPr/>
              <w:t>«____»_________ 20__г.</w:t>
            </w:r>
          </w:p>
        </w:tc>
      </w:tr>
    </w:tbl>
    <w:p>
      <w:pPr>
        <w:pStyle w:val="Normal"/>
        <w:jc w:val="right"/>
        <w:rPr>
          <w:rFonts w:ascii="PT Astra Serif" w:hAnsi="PT Astra Serif"/>
        </w:rPr>
      </w:pPr>
      <w:r>
        <w:rPr/>
      </w:r>
    </w:p>
    <w:p>
      <w:pPr>
        <w:pStyle w:val="Normal"/>
        <w:jc w:val="right"/>
        <w:rPr>
          <w:rFonts w:ascii="PT Astra Serif" w:hAnsi="PT Astra Serif"/>
        </w:rPr>
      </w:pPr>
      <w:r>
        <w:rPr/>
      </w:r>
    </w:p>
    <w:p>
      <w:pPr>
        <w:pStyle w:val="Normal"/>
        <w:jc w:val="right"/>
        <w:rPr>
          <w:rFonts w:ascii="PT Astra Serif" w:hAnsi="PT Astra Serif"/>
        </w:rPr>
      </w:pPr>
      <w:r>
        <w:rPr/>
      </w:r>
    </w:p>
    <w:p>
      <w:pPr>
        <w:sectPr>
          <w:headerReference w:type="default" r:id="rId25"/>
          <w:footerReference w:type="default" r:id="rId26"/>
          <w:type w:val="nextPage"/>
          <w:pgSz w:w="11906" w:h="16838"/>
          <w:pgMar w:left="1134" w:right="567" w:header="567" w:top="1134" w:footer="567" w:bottom="1134" w:gutter="0"/>
          <w:pgNumType w:fmt="decimal"/>
          <w:formProt w:val="false"/>
          <w:textDirection w:val="lrTb"/>
          <w:docGrid w:type="default" w:linePitch="100" w:charSpace="0"/>
        </w:sectPr>
        <w:pStyle w:val="Normal"/>
        <w:jc w:val="center"/>
        <w:rPr>
          <w:rFonts w:ascii="PT Astra Serif" w:hAnsi="PT Astra Serif"/>
        </w:rPr>
      </w:pPr>
      <w:r>
        <w:rPr/>
        <w:t>____________________</w:t>
      </w:r>
    </w:p>
    <w:p>
      <w:pPr>
        <w:pStyle w:val="Normal"/>
        <w:ind w:left="3544" w:right="0" w:hanging="0"/>
        <w:jc w:val="center"/>
        <w:rPr>
          <w:rFonts w:ascii="PT Astra Serif" w:hAnsi="PT Astra Serif"/>
        </w:rPr>
      </w:pPr>
      <w:r>
        <w:rPr/>
        <w:t>Приложение № 2</w:t>
      </w:r>
    </w:p>
    <w:p>
      <w:pPr>
        <w:pStyle w:val="Normal"/>
        <w:ind w:left="3544" w:right="0" w:hanging="0"/>
        <w:jc w:val="center"/>
        <w:rPr>
          <w:rFonts w:ascii="PT Astra Serif" w:hAnsi="PT Astra Serif"/>
        </w:rPr>
      </w:pPr>
      <w:r>
        <w:rPr/>
        <w:t xml:space="preserve">к порядку предоставления грантов </w:t>
        <w:br/>
        <w:t xml:space="preserve">в форме субсидий </w:t>
      </w:r>
      <w:r>
        <w:rPr>
          <w:b w:val="false"/>
          <w:sz w:val="28"/>
        </w:rPr>
        <w:t xml:space="preserve">на </w:t>
      </w:r>
      <w:r>
        <w:rPr>
          <w:b w:val="false"/>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ind w:left="3600" w:right="0" w:hanging="0"/>
        <w:jc w:val="center"/>
        <w:rPr>
          <w:rFonts w:ascii="PT Astra Serif" w:hAnsi="PT Astra Serif"/>
        </w:rPr>
      </w:pPr>
      <w:r>
        <w:rPr/>
      </w:r>
    </w:p>
    <w:p>
      <w:pPr>
        <w:pStyle w:val="Normal"/>
        <w:ind w:left="3600" w:right="0" w:hanging="0"/>
        <w:jc w:val="center"/>
        <w:rPr>
          <w:rFonts w:ascii="PT Astra Serif" w:hAnsi="PT Astra Serif"/>
        </w:rPr>
      </w:pPr>
      <w:r>
        <w:rPr/>
        <w:t>(оформляется на бланке участника конкурса)</w:t>
      </w:r>
    </w:p>
    <w:p>
      <w:pPr>
        <w:pStyle w:val="Normal"/>
        <w:widowControl w:val="false"/>
        <w:tabs>
          <w:tab w:val="clear" w:pos="709"/>
          <w:tab w:val="left" w:pos="0" w:leader="none"/>
          <w:tab w:val="left" w:pos="1245" w:leader="none"/>
        </w:tabs>
        <w:jc w:val="right"/>
        <w:rPr>
          <w:rFonts w:ascii="PT Astra Serif" w:hAnsi="PT Astra Serif"/>
        </w:rPr>
      </w:pPr>
      <w:r>
        <w:rPr/>
      </w:r>
    </w:p>
    <w:p>
      <w:pPr>
        <w:pStyle w:val="Normal"/>
        <w:widowControl w:val="false"/>
        <w:tabs>
          <w:tab w:val="clear" w:pos="709"/>
          <w:tab w:val="left" w:pos="0" w:leader="none"/>
          <w:tab w:val="left" w:pos="1245" w:leader="none"/>
        </w:tabs>
        <w:jc w:val="right"/>
        <w:rPr>
          <w:rFonts w:ascii="PT Astra Serif" w:hAnsi="PT Astra Serif"/>
        </w:rPr>
      </w:pPr>
      <w:r>
        <w:rPr/>
        <w:t>ФОРМА</w:t>
      </w:r>
    </w:p>
    <w:p>
      <w:pPr>
        <w:pStyle w:val="Normal"/>
        <w:widowControl w:val="false"/>
        <w:ind w:left="-425" w:right="0" w:hanging="0"/>
        <w:jc w:val="center"/>
        <w:rPr>
          <w:rFonts w:ascii="PT Astra Serif" w:hAnsi="PT Astra Serif"/>
        </w:rPr>
      </w:pPr>
      <w:r>
        <w:rPr/>
      </w:r>
    </w:p>
    <w:tbl>
      <w:tblPr>
        <w:tblW w:w="9355" w:type="dxa"/>
        <w:jc w:val="left"/>
        <w:tblInd w:w="0" w:type="dxa"/>
        <w:tblLayout w:type="fixed"/>
        <w:tblCellMar>
          <w:top w:w="0" w:type="dxa"/>
          <w:left w:w="108" w:type="dxa"/>
          <w:bottom w:w="0" w:type="dxa"/>
          <w:right w:w="108" w:type="dxa"/>
        </w:tblCellMar>
      </w:tblPr>
      <w:tblGrid>
        <w:gridCol w:w="9355"/>
      </w:tblGrid>
      <w:tr>
        <w:trPr>
          <w:trHeight w:val="826" w:hRule="atLeast"/>
        </w:trPr>
        <w:tc>
          <w:tcPr>
            <w:tcW w:w="9355" w:type="dxa"/>
            <w:tcBorders/>
            <w:shd w:fill="auto" w:val="clear"/>
          </w:tcPr>
          <w:p>
            <w:pPr>
              <w:pStyle w:val="Normal"/>
              <w:widowControl w:val="false"/>
              <w:spacing w:lineRule="auto" w:line="252" w:before="0" w:after="160"/>
              <w:jc w:val="center"/>
              <w:rPr>
                <w:rFonts w:ascii="PT Astra Serif" w:hAnsi="PT Astra Serif"/>
                <w:b/>
                <w:b/>
                <w:color w:val="000000"/>
                <w:spacing w:val="0"/>
                <w:sz w:val="28"/>
              </w:rPr>
            </w:pPr>
            <w:r>
              <w:rPr>
                <w:b/>
                <w:color w:val="000000"/>
                <w:spacing w:val="0"/>
                <w:sz w:val="28"/>
              </w:rPr>
              <w:t>СВЕДЕНИЯ О ПРОЕКТЕ</w:t>
            </w:r>
          </w:p>
        </w:tc>
      </w:tr>
      <w:tr>
        <w:trPr/>
        <w:tc>
          <w:tcPr>
            <w:tcW w:w="9355" w:type="dxa"/>
            <w:tcBorders>
              <w:top w:val="single" w:sz="4" w:space="0" w:color="000000"/>
              <w:bottom w:val="single" w:sz="4" w:space="0" w:color="000000"/>
            </w:tcBorders>
            <w:shd w:fill="auto" w:val="clear"/>
            <w:vAlign w:val="bottom"/>
          </w:tcPr>
          <w:p>
            <w:pPr>
              <w:pStyle w:val="Normal"/>
              <w:widowControl w:val="false"/>
              <w:spacing w:lineRule="auto" w:line="252" w:before="0" w:after="160"/>
              <w:jc w:val="center"/>
              <w:rPr>
                <w:rFonts w:ascii="PT Astra Serif" w:hAnsi="PT Astra Serif"/>
              </w:rPr>
            </w:pPr>
            <w:r>
              <w:rPr/>
            </w:r>
          </w:p>
        </w:tc>
      </w:tr>
      <w:tr>
        <w:trPr>
          <w:trHeight w:val="792" w:hRule="atLeast"/>
        </w:trPr>
        <w:tc>
          <w:tcPr>
            <w:tcW w:w="9355" w:type="dxa"/>
            <w:tcBorders>
              <w:top w:val="single" w:sz="4" w:space="0" w:color="000000"/>
            </w:tcBorders>
            <w:shd w:fill="auto" w:val="clear"/>
          </w:tcPr>
          <w:p>
            <w:pPr>
              <w:pStyle w:val="Normal"/>
              <w:widowControl w:val="false"/>
              <w:spacing w:lineRule="auto" w:line="252" w:before="0" w:after="160"/>
              <w:jc w:val="center"/>
              <w:rPr>
                <w:rFonts w:ascii="PT Astra Serif" w:hAnsi="PT Astra Serif"/>
                <w:sz w:val="20"/>
              </w:rPr>
            </w:pPr>
            <w:r>
              <w:rPr>
                <w:sz w:val="20"/>
              </w:rPr>
              <w:t>(наименование юридического лица, адрес, место нахождения (для юридического лица), почтовый адрес, адрес электронной почты, номер контактного телефона)</w:t>
            </w:r>
          </w:p>
        </w:tc>
      </w:tr>
      <w:tr>
        <w:trPr>
          <w:trHeight w:val="219" w:hRule="atLeast"/>
        </w:trPr>
        <w:tc>
          <w:tcPr>
            <w:tcW w:w="9355" w:type="dxa"/>
            <w:tcBorders/>
            <w:shd w:fill="auto" w:val="clear"/>
          </w:tcPr>
          <w:p>
            <w:pPr>
              <w:pStyle w:val="Normal"/>
              <w:widowControl w:val="false"/>
              <w:spacing w:lineRule="auto" w:line="252" w:before="0" w:after="160"/>
              <w:rPr>
                <w:rFonts w:ascii="PT Astra Serif" w:hAnsi="PT Astra Serif"/>
              </w:rPr>
            </w:pPr>
            <w:r>
              <w:rPr/>
              <w:t>Дата</w:t>
            </w:r>
            <w:r>
              <w:rPr>
                <w:sz w:val="20"/>
              </w:rPr>
              <w:t xml:space="preserve"> ____________</w:t>
            </w:r>
          </w:p>
        </w:tc>
      </w:tr>
    </w:tbl>
    <w:p>
      <w:pPr>
        <w:pStyle w:val="Normal"/>
        <w:widowControl w:val="false"/>
        <w:rPr>
          <w:rFonts w:ascii="PT Astra Serif" w:hAnsi="PT Astra Serif"/>
        </w:rPr>
      </w:pPr>
      <w:r>
        <w:rPr/>
      </w:r>
    </w:p>
    <w:tbl>
      <w:tblPr>
        <w:tblW w:w="9359" w:type="dxa"/>
        <w:jc w:val="left"/>
        <w:tblInd w:w="-8" w:type="dxa"/>
        <w:tblLayout w:type="fixed"/>
        <w:tblCellMar>
          <w:top w:w="0" w:type="dxa"/>
          <w:left w:w="108" w:type="dxa"/>
          <w:bottom w:w="0" w:type="dxa"/>
          <w:right w:w="108" w:type="dxa"/>
        </w:tblCellMar>
      </w:tblPr>
      <w:tblGrid>
        <w:gridCol w:w="4539"/>
        <w:gridCol w:w="4819"/>
      </w:tblGrid>
      <w:tr>
        <w:trPr>
          <w:trHeight w:val="794" w:hRule="atLeast"/>
        </w:trPr>
        <w:tc>
          <w:tcPr>
            <w:tcW w:w="453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Юридический адрес</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 xml:space="preserve">Фактический адрес ведения </w:t>
            </w:r>
            <w:r>
              <w:rPr>
                <w:color w:val="000000"/>
                <w:spacing w:val="0"/>
                <w:sz w:val="28"/>
              </w:rPr>
              <w:t>деятельности</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Руководитель (Ф.И.О., должность, контактный номер) (для юридических лиц)</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Уполномоченное (контактное) лицо (Ф.И.О., должность, контактный номер)</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Интернет сайт / аккаунт в социальной сети/сетях проекта (компании-заявителя)</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819"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Адрес электронной почты (E-mail)</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color w:val="000000"/>
                <w:spacing w:val="0"/>
                <w:sz w:val="28"/>
              </w:rPr>
            </w:pPr>
            <w:r>
              <w:rPr>
                <w:color w:val="000000"/>
                <w:spacing w:val="0"/>
                <w:sz w:val="28"/>
              </w:rPr>
              <w:t>Вид деятельности (код экономической деятельности по ОКВЭД с расшифровкой)</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547" w:hRule="atLeast"/>
        </w:trPr>
        <w:tc>
          <w:tcPr>
            <w:tcW w:w="93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rPr>
            </w:pPr>
            <w:r>
              <w:rPr>
                <w:b/>
              </w:rPr>
              <w:t>Сведения о проекте и его финансировании</w:t>
            </w:r>
          </w:p>
        </w:tc>
      </w:tr>
      <w:tr>
        <w:trPr>
          <w:trHeight w:val="547" w:hRule="atLeast"/>
        </w:trPr>
        <w:tc>
          <w:tcPr>
            <w:tcW w:w="4539" w:type="dxa"/>
            <w:tcBorders>
              <w:left w:val="single" w:sz="4" w:space="0" w:color="000000"/>
              <w:bottom w:val="single" w:sz="4" w:space="0" w:color="000000"/>
            </w:tcBorders>
            <w:shd w:fill="auto" w:val="clear"/>
          </w:tcPr>
          <w:p>
            <w:pPr>
              <w:pStyle w:val="Normal"/>
              <w:widowControl w:val="false"/>
              <w:jc w:val="center"/>
              <w:rPr/>
            </w:pPr>
            <w:r>
              <w:rPr/>
              <w:t>Направление предоставления гранта в форме субсидии (согласно п. 3.1. Порядка)</w:t>
            </w:r>
          </w:p>
        </w:tc>
        <w:tc>
          <w:tcPr>
            <w:tcW w:w="4819" w:type="dxa"/>
            <w:tcBorders>
              <w:left w:val="single" w:sz="4" w:space="0" w:color="000000"/>
              <w:bottom w:val="single" w:sz="4" w:space="0" w:color="000000"/>
              <w:right w:val="single" w:sz="4" w:space="0" w:color="000000"/>
            </w:tcBorders>
            <w:shd w:fill="auto" w:val="clear"/>
            <w:vAlign w:val="bottom"/>
          </w:tcPr>
          <w:p>
            <w:pPr>
              <w:pStyle w:val="Normal"/>
              <w:widowControl w:val="false"/>
              <w:jc w:val="center"/>
              <w:rPr>
                <w:rFonts w:ascii="PT Astra Serif" w:hAnsi="PT Astra Serif"/>
              </w:rPr>
            </w:pPr>
            <w:r>
              <w:rPr/>
            </w:r>
          </w:p>
        </w:tc>
      </w:tr>
      <w:tr>
        <w:trPr>
          <w:trHeight w:val="464" w:hRule="atLeast"/>
        </w:trPr>
        <w:tc>
          <w:tcPr>
            <w:tcW w:w="453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Наименование проекта</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464"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Общая стоимость проекта, рублей</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464"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Размер софинансирования проекта за счет участника отбора, рублей  и %</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c>
          <w:tcPr>
            <w:tcW w:w="453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 xml:space="preserve">Размер необходимой </w:t>
            </w:r>
            <w:r>
              <w:rPr>
                <w:color w:val="000000"/>
                <w:spacing w:val="0"/>
                <w:sz w:val="28"/>
              </w:rPr>
              <w:t>субсидии для реализации проекта,</w:t>
            </w:r>
            <w:r>
              <w:rPr/>
              <w:t xml:space="preserve"> рублей и %</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375" w:hRule="atLeast"/>
        </w:trPr>
        <w:tc>
          <w:tcPr>
            <w:tcW w:w="9358" w:type="dxa"/>
            <w:gridSpan w:val="2"/>
            <w:tcBorders>
              <w:left w:val="single" w:sz="4" w:space="0" w:color="000000"/>
              <w:bottom w:val="single" w:sz="4" w:space="0" w:color="000000"/>
              <w:right w:val="single" w:sz="4" w:space="0" w:color="000000"/>
            </w:tcBorders>
            <w:shd w:fill="auto" w:val="clear"/>
            <w:vAlign w:val="bottom"/>
          </w:tcPr>
          <w:p>
            <w:pPr>
              <w:pStyle w:val="Normal"/>
              <w:widowControl w:val="false"/>
              <w:jc w:val="center"/>
              <w:rPr>
                <w:b/>
                <w:b/>
              </w:rPr>
            </w:pPr>
            <w:r>
              <w:rPr>
                <w:b/>
              </w:rPr>
              <w:t>Сведения о земельном участке для реализации проекта  (при наличии)</w:t>
            </w:r>
          </w:p>
        </w:tc>
      </w:tr>
      <w:tr>
        <w:trPr>
          <w:trHeight w:val="375"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Кадастровый номер и местоположение земельного участка</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375"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Вид р</w:t>
            </w:r>
            <w:r>
              <w:rPr>
                <w:b w:val="false"/>
              </w:rPr>
              <w:t>азрешенного использования, вид права, реквизиты правоустанавливающих документов на земельный участок, и (или) документов, подтверждающих право осуществления деятельности на особо охраняемой природной территории</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375"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Наличие объектов инженерной инфраструктуры на земельном участке:</w:t>
            </w:r>
          </w:p>
          <w:p>
            <w:pPr>
              <w:pStyle w:val="Normal"/>
              <w:widowControl w:val="false"/>
              <w:jc w:val="center"/>
              <w:rPr>
                <w:rFonts w:ascii="PT Astra Serif" w:hAnsi="PT Astra Serif"/>
                <w:b w:val="false"/>
                <w:b w:val="false"/>
                <w:sz w:val="28"/>
              </w:rPr>
            </w:pPr>
            <w:r>
              <w:rPr/>
              <w:t>- водоснабжение питьевое;</w:t>
            </w:r>
          </w:p>
          <w:p>
            <w:pPr>
              <w:pStyle w:val="Normal"/>
              <w:widowControl w:val="false"/>
              <w:jc w:val="center"/>
              <w:rPr>
                <w:rFonts w:ascii="PT Astra Serif" w:hAnsi="PT Astra Serif"/>
                <w:b w:val="false"/>
                <w:b w:val="false"/>
                <w:sz w:val="28"/>
              </w:rPr>
            </w:pPr>
            <w:r>
              <w:rPr/>
              <w:t>- водоснабжение техническое;</w:t>
            </w:r>
          </w:p>
          <w:p>
            <w:pPr>
              <w:pStyle w:val="Normal"/>
              <w:widowControl w:val="false"/>
              <w:jc w:val="center"/>
              <w:rPr>
                <w:rFonts w:ascii="PT Astra Serif" w:hAnsi="PT Astra Serif"/>
                <w:b w:val="false"/>
                <w:b w:val="false"/>
                <w:sz w:val="28"/>
              </w:rPr>
            </w:pPr>
            <w:r>
              <w:rPr/>
              <w:t>- канализование бытовых стоков;</w:t>
            </w:r>
          </w:p>
          <w:p>
            <w:pPr>
              <w:pStyle w:val="Normal"/>
              <w:widowControl w:val="false"/>
              <w:jc w:val="center"/>
              <w:rPr>
                <w:rFonts w:ascii="PT Astra Serif" w:hAnsi="PT Astra Serif"/>
                <w:b w:val="false"/>
                <w:b w:val="false"/>
                <w:sz w:val="28"/>
              </w:rPr>
            </w:pPr>
            <w:r>
              <w:rPr/>
              <w:t>- утилизация ТБО;</w:t>
            </w:r>
          </w:p>
          <w:p>
            <w:pPr>
              <w:pStyle w:val="Normal"/>
              <w:widowControl w:val="false"/>
              <w:jc w:val="center"/>
              <w:rPr>
                <w:rFonts w:ascii="PT Astra Serif" w:hAnsi="PT Astra Serif"/>
                <w:b w:val="false"/>
                <w:b w:val="false"/>
                <w:sz w:val="28"/>
              </w:rPr>
            </w:pPr>
            <w:r>
              <w:rPr/>
              <w:t>- энергоснабжение.</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375"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Сведения об обеспечении доступности объекта, наличие подъездных путей с указанием вида покрытия</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r>
        <w:trPr>
          <w:trHeight w:val="375" w:hRule="atLeast"/>
        </w:trPr>
        <w:tc>
          <w:tcPr>
            <w:tcW w:w="4539" w:type="dxa"/>
            <w:tcBorders>
              <w:left w:val="single" w:sz="4" w:space="0" w:color="000000"/>
              <w:bottom w:val="single" w:sz="4" w:space="0" w:color="000000"/>
            </w:tcBorders>
            <w:shd w:fill="auto" w:val="clear"/>
            <w:vAlign w:val="bottom"/>
          </w:tcPr>
          <w:p>
            <w:pPr>
              <w:pStyle w:val="Normal"/>
              <w:widowControl w:val="false"/>
              <w:jc w:val="center"/>
              <w:rPr>
                <w:rFonts w:ascii="PT Astra Serif" w:hAnsi="PT Astra Serif"/>
                <w:b w:val="false"/>
                <w:b w:val="false"/>
                <w:sz w:val="28"/>
              </w:rPr>
            </w:pPr>
            <w:r>
              <w:rPr/>
              <w:t>Наличие дополнительных объектов инфраструктуры на территории</w:t>
            </w:r>
          </w:p>
        </w:tc>
        <w:tc>
          <w:tcPr>
            <w:tcW w:w="4819" w:type="dxa"/>
            <w:tcBorders>
              <w:left w:val="single" w:sz="4" w:space="0" w:color="000000"/>
              <w:bottom w:val="single" w:sz="4" w:space="0" w:color="000000"/>
              <w:right w:val="single" w:sz="4" w:space="0" w:color="000000"/>
            </w:tcBorders>
            <w:shd w:fill="auto" w:val="clear"/>
          </w:tcPr>
          <w:p>
            <w:pPr>
              <w:pStyle w:val="Normal"/>
              <w:widowControl w:val="false"/>
              <w:jc w:val="center"/>
              <w:rPr>
                <w:rFonts w:ascii="PT Astra Serif" w:hAnsi="PT Astra Serif"/>
              </w:rPr>
            </w:pPr>
            <w:r>
              <w:rPr/>
            </w:r>
          </w:p>
        </w:tc>
      </w:tr>
    </w:tbl>
    <w:p>
      <w:pPr>
        <w:pStyle w:val="Normal"/>
        <w:widowControl w:val="false"/>
        <w:rPr>
          <w:rFonts w:ascii="PT Astra Serif" w:hAnsi="PT Astra Serif"/>
        </w:rPr>
      </w:pPr>
      <w:r>
        <w:rPr/>
      </w:r>
    </w:p>
    <w:p>
      <w:pPr>
        <w:pStyle w:val="Normal"/>
        <w:widowControl w:val="false"/>
        <w:spacing w:lineRule="exact" w:line="360" w:before="0" w:after="0"/>
        <w:ind w:left="0" w:right="0" w:firstLine="709"/>
        <w:contextualSpacing/>
        <w:rPr>
          <w:rFonts w:ascii="PT Astra Serif" w:hAnsi="PT Astra Serif"/>
        </w:rPr>
      </w:pPr>
      <w:r>
        <w:rPr/>
        <w:t>1. Краткое описание проекта, цели и задачи его реализации</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b w:val="false"/>
          <w:sz w:val="28"/>
        </w:rPr>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1.1. Цели проекта.</w:t>
      </w:r>
    </w:p>
    <w:p>
      <w:pPr>
        <w:pStyle w:val="Normal"/>
        <w:widowControl w:val="false"/>
        <w:spacing w:lineRule="exact" w:line="360" w:before="0" w:after="0"/>
        <w:ind w:left="0" w:right="0" w:firstLine="709"/>
        <w:contextualSpacing/>
        <w:jc w:val="both"/>
        <w:rPr>
          <w:i/>
          <w:i/>
        </w:rPr>
      </w:pPr>
      <w:r>
        <w:rPr>
          <w:i/>
        </w:rPr>
        <w:t>Кратко обозначаются основные цели проекта участника отбора.</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1.2. Задачи проекта.</w:t>
      </w:r>
    </w:p>
    <w:p>
      <w:pPr>
        <w:pStyle w:val="Normal"/>
        <w:widowControl w:val="false"/>
        <w:spacing w:lineRule="exact" w:line="360" w:before="0" w:after="0"/>
        <w:ind w:left="0" w:right="0" w:firstLine="709"/>
        <w:contextualSpacing/>
        <w:jc w:val="both"/>
        <w:rPr>
          <w:i/>
          <w:i/>
        </w:rPr>
      </w:pPr>
      <w:r>
        <w:rPr>
          <w:i/>
        </w:rPr>
        <w:t>Перечисляется перечень мероприятий, которые необходимо выполнить для достижения целей проекта. Данный перечень должен совпадать с перечнем мероприятий, перечисленных в разделе «Календарный план».</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1.3. Срок реализации проекта (даты начала и окончания).</w:t>
      </w:r>
    </w:p>
    <w:p>
      <w:pPr>
        <w:pStyle w:val="Normal"/>
        <w:widowControl w:val="false"/>
        <w:spacing w:lineRule="exact" w:line="360" w:before="0" w:after="0"/>
        <w:ind w:left="0" w:right="0" w:firstLine="709"/>
        <w:contextualSpacing/>
        <w:jc w:val="both"/>
        <w:rPr>
          <w:i/>
          <w:i/>
        </w:rPr>
      </w:pPr>
      <w:r>
        <w:rPr>
          <w:i/>
        </w:rPr>
        <w:t xml:space="preserve">Указывается срок с даты начала реализации проекта до его полного </w:t>
      </w:r>
      <w:r>
        <w:rPr>
          <w:i/>
          <w:color w:val="000000"/>
          <w:spacing w:val="0"/>
          <w:sz w:val="28"/>
        </w:rPr>
        <w:t>завершения.</w:t>
      </w:r>
      <w:r>
        <w:rPr>
          <w:i/>
        </w:rPr>
        <w:t xml:space="preserve"> При этом, необходимо учитывать </w:t>
      </w:r>
      <w:r>
        <w:rPr>
          <w:i/>
          <w:color w:val="000000"/>
          <w:spacing w:val="0"/>
          <w:sz w:val="28"/>
        </w:rPr>
        <w:t>требование пункта 1.9. Порядка о завершении проекта до 20 декабря финансового года предоставления гранта.</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1.4. Краткое описание проекта.</w:t>
      </w:r>
    </w:p>
    <w:p>
      <w:pPr>
        <w:pStyle w:val="Normal"/>
        <w:widowControl w:val="false"/>
        <w:spacing w:lineRule="exact" w:line="360" w:before="0" w:after="0"/>
        <w:ind w:left="0" w:right="0" w:firstLine="709"/>
        <w:contextualSpacing/>
        <w:jc w:val="both"/>
        <w:rPr>
          <w:i/>
          <w:i/>
        </w:rPr>
      </w:pPr>
      <w:r>
        <w:rPr>
          <w:i/>
        </w:rPr>
        <w:t>Указывается краткое описание проекта, в том числе обоснование необходимости финансового обеспечения затрат, связанных с реализацией проекта (размера запрашиваемого гранта в форме субсидии.</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1.5. Краткое описание организационного процесса реализации проекта с указанием последующих сроков.</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 xml:space="preserve">1.6. Краткое описание материально-технической базы, имеющейся на земельном участке (при наличии) с указанием </w:t>
      </w:r>
      <w:r>
        <w:rPr>
          <w:color w:val="000000"/>
          <w:spacing w:val="0"/>
          <w:sz w:val="28"/>
        </w:rPr>
        <w:t xml:space="preserve">кадастрового </w:t>
      </w:r>
      <w:r>
        <w:rPr/>
        <w:t>номера, наименования объекта и его местонахождения, предназначение объекта и его состояние.</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1.7. Краткое описание стратегии продвижения проекта.</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2. Команда проекта.</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2.1. Описание членов команды проекта:</w:t>
      </w:r>
    </w:p>
    <w:p>
      <w:pPr>
        <w:pStyle w:val="Normal"/>
        <w:widowControl w:val="false"/>
        <w:rPr>
          <w:rFonts w:ascii="PT Astra Serif" w:hAnsi="PT Astra Serif"/>
        </w:rPr>
      </w:pPr>
      <w:r>
        <w:rPr/>
      </w:r>
    </w:p>
    <w:tbl>
      <w:tblPr>
        <w:tblW w:w="10494" w:type="dxa"/>
        <w:jc w:val="left"/>
        <w:tblInd w:w="-289" w:type="dxa"/>
        <w:tblLayout w:type="fixed"/>
        <w:tblCellMar>
          <w:top w:w="0" w:type="dxa"/>
          <w:left w:w="108" w:type="dxa"/>
          <w:bottom w:w="0" w:type="dxa"/>
          <w:right w:w="108" w:type="dxa"/>
        </w:tblCellMar>
      </w:tblPr>
      <w:tblGrid>
        <w:gridCol w:w="2069"/>
        <w:gridCol w:w="1801"/>
        <w:gridCol w:w="2678"/>
        <w:gridCol w:w="2064"/>
        <w:gridCol w:w="1882"/>
      </w:tblGrid>
      <w:tr>
        <w:trPr/>
        <w:tc>
          <w:tcPr>
            <w:tcW w:w="2069"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ФИО/</w:t>
            </w:r>
            <w:r>
              <w:rPr>
                <w:color w:val="000000"/>
                <w:spacing w:val="0"/>
                <w:sz w:val="28"/>
              </w:rPr>
              <w:t>наименование должности</w:t>
            </w:r>
          </w:p>
        </w:tc>
        <w:tc>
          <w:tcPr>
            <w:tcW w:w="1801"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Роль в проекте (ключевой/не ключевой)</w:t>
            </w:r>
          </w:p>
        </w:tc>
        <w:tc>
          <w:tcPr>
            <w:tcW w:w="2678"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Функционал в рамках проекта</w:t>
            </w:r>
          </w:p>
        </w:tc>
        <w:tc>
          <w:tcPr>
            <w:tcW w:w="2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PT Astra Serif" w:hAnsi="PT Astra Serif"/>
              </w:rPr>
            </w:pPr>
            <w:r>
              <w:rPr/>
              <w:t>Форма участия (трудовой договор/договор гражданско-правового характера)</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PT Astra Serif" w:hAnsi="PT Astra Serif"/>
              </w:rPr>
            </w:pPr>
            <w:r>
              <w:rPr/>
              <w:t>Образование (высшее, СПО, без требования к образованию)</w:t>
            </w:r>
          </w:p>
        </w:tc>
      </w:tr>
      <w:tr>
        <w:trPr/>
        <w:tc>
          <w:tcPr>
            <w:tcW w:w="206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t>Сотрудник 1</w:t>
            </w:r>
          </w:p>
        </w:tc>
        <w:tc>
          <w:tcPr>
            <w:tcW w:w="1801"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78"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rPr>
            </w:pPr>
            <w:r>
              <w:rPr/>
            </w:r>
          </w:p>
        </w:tc>
      </w:tr>
      <w:tr>
        <w:trPr/>
        <w:tc>
          <w:tcPr>
            <w:tcW w:w="206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t>Сотрудник 2</w:t>
            </w:r>
          </w:p>
        </w:tc>
        <w:tc>
          <w:tcPr>
            <w:tcW w:w="1801"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78"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rPr>
            </w:pPr>
            <w:r>
              <w:rPr/>
            </w:r>
          </w:p>
        </w:tc>
      </w:tr>
      <w:tr>
        <w:trPr/>
        <w:tc>
          <w:tcPr>
            <w:tcW w:w="2069" w:type="dxa"/>
            <w:tcBorders>
              <w:top w:val="single" w:sz="4" w:space="0" w:color="000000"/>
              <w:left w:val="single" w:sz="4" w:space="0" w:color="000000"/>
              <w:bottom w:val="single" w:sz="4" w:space="0" w:color="000000"/>
            </w:tcBorders>
            <w:shd w:fill="auto" w:val="clear"/>
            <w:vAlign w:val="center"/>
          </w:tcPr>
          <w:p>
            <w:pPr>
              <w:pStyle w:val="Normal"/>
              <w:widowControl w:val="false"/>
              <w:jc w:val="left"/>
              <w:rPr>
                <w:rFonts w:ascii="PT Astra Serif" w:hAnsi="PT Astra Serif"/>
              </w:rPr>
            </w:pPr>
            <w:r>
              <w:rPr/>
              <w:t>...</w:t>
            </w:r>
          </w:p>
        </w:tc>
        <w:tc>
          <w:tcPr>
            <w:tcW w:w="1801"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78"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rPr>
            </w:pPr>
            <w:r>
              <w:rPr/>
            </w:r>
          </w:p>
        </w:tc>
      </w:tr>
      <w:tr>
        <w:trPr/>
        <w:tc>
          <w:tcPr>
            <w:tcW w:w="206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t>Сотрудники</w:t>
            </w:r>
          </w:p>
        </w:tc>
        <w:tc>
          <w:tcPr>
            <w:tcW w:w="1801"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78"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rPr>
            </w:pPr>
            <w:r>
              <w:rPr/>
            </w:r>
          </w:p>
        </w:tc>
      </w:tr>
    </w:tbl>
    <w:p>
      <w:pPr>
        <w:pStyle w:val="Normal"/>
        <w:widowControl w:val="false"/>
        <w:rPr>
          <w:rFonts w:ascii="PT Astra Serif" w:hAnsi="PT Astra Serif"/>
        </w:rPr>
      </w:pPr>
      <w:r>
        <w:rPr/>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3. Информация об аналогичных проектах, реализованных (реализуемых) участником отбора на территории Республики Саха (Якутия).</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b w:val="false"/>
          <w:sz w:val="28"/>
        </w:rPr>
      </w:r>
    </w:p>
    <w:tbl>
      <w:tblPr>
        <w:tblW w:w="10199" w:type="dxa"/>
        <w:jc w:val="left"/>
        <w:tblInd w:w="0" w:type="dxa"/>
        <w:tblLayout w:type="fixed"/>
        <w:tblCellMar>
          <w:top w:w="0" w:type="dxa"/>
          <w:left w:w="7" w:type="dxa"/>
          <w:bottom w:w="0" w:type="dxa"/>
          <w:right w:w="7" w:type="dxa"/>
        </w:tblCellMar>
      </w:tblPr>
      <w:tblGrid>
        <w:gridCol w:w="2549"/>
        <w:gridCol w:w="2550"/>
        <w:gridCol w:w="2553"/>
        <w:gridCol w:w="2546"/>
      </w:tblGrid>
      <w:tr>
        <w:trPr/>
        <w:tc>
          <w:tcPr>
            <w:tcW w:w="2549"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t>Наименование аналогичного проекта</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t>Даты реализации (мм.гггг — мм.гггг)</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t>Место реализации аналогичного проекта</w:t>
            </w:r>
          </w:p>
        </w:tc>
        <w:tc>
          <w:tcPr>
            <w:tcW w:w="254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t>Описание аналогичного проекта</w:t>
            </w:r>
          </w:p>
        </w:tc>
      </w:tr>
      <w:tr>
        <w:trPr/>
        <w:tc>
          <w:tcPr>
            <w:tcW w:w="2549"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4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r>
      <w:tr>
        <w:trPr/>
        <w:tc>
          <w:tcPr>
            <w:tcW w:w="2549"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4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r>
      <w:tr>
        <w:trPr/>
        <w:tc>
          <w:tcPr>
            <w:tcW w:w="2549"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4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r>
      <w:tr>
        <w:trPr/>
        <w:tc>
          <w:tcPr>
            <w:tcW w:w="2549"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c>
          <w:tcPr>
            <w:tcW w:w="254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rFonts w:ascii="PT Astra Serif" w:hAnsi="PT Astra Serif"/>
                <w:b w:val="false"/>
                <w:b w:val="false"/>
                <w:sz w:val="28"/>
              </w:rPr>
            </w:pPr>
            <w:r>
              <w:rPr>
                <w:rFonts w:ascii="PT Astra Serif" w:hAnsi="PT Astra Serif"/>
                <w:b w:val="false"/>
                <w:sz w:val="28"/>
              </w:rPr>
            </w:r>
          </w:p>
        </w:tc>
      </w:tr>
    </w:tbl>
    <w:p>
      <w:pPr>
        <w:pStyle w:val="Normal"/>
        <w:widowControl w:val="false"/>
        <w:spacing w:lineRule="exact" w:line="360" w:before="0" w:after="0"/>
        <w:ind w:left="0" w:right="0" w:firstLine="709"/>
        <w:contextualSpacing/>
        <w:jc w:val="both"/>
        <w:rPr>
          <w:rFonts w:ascii="PT Astra Serif" w:hAnsi="PT Astra Serif"/>
          <w:b w:val="false"/>
          <w:b w:val="false"/>
          <w:sz w:val="28"/>
        </w:rPr>
      </w:pPr>
      <w:r>
        <w:rPr>
          <w:b w:val="false"/>
          <w:sz w:val="28"/>
        </w:rPr>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4. Календарный план реализации проекта.</w:t>
      </w:r>
    </w:p>
    <w:p>
      <w:pPr>
        <w:pStyle w:val="Normal"/>
        <w:widowControl w:val="false"/>
        <w:spacing w:lineRule="exact" w:line="360" w:before="0" w:after="0"/>
        <w:ind w:left="0" w:right="0" w:firstLine="709"/>
        <w:contextualSpacing/>
        <w:rPr>
          <w:rFonts w:ascii="PT Astra Serif" w:hAnsi="PT Astra Serif"/>
        </w:rPr>
      </w:pPr>
      <w:r>
        <w:rPr/>
      </w:r>
    </w:p>
    <w:tbl>
      <w:tblPr>
        <w:tblW w:w="10195" w:type="dxa"/>
        <w:jc w:val="left"/>
        <w:tblInd w:w="-8" w:type="dxa"/>
        <w:tblLayout w:type="fixed"/>
        <w:tblCellMar>
          <w:top w:w="0" w:type="dxa"/>
          <w:left w:w="108" w:type="dxa"/>
          <w:bottom w:w="0" w:type="dxa"/>
          <w:right w:w="108" w:type="dxa"/>
        </w:tblCellMar>
      </w:tblPr>
      <w:tblGrid>
        <w:gridCol w:w="566"/>
        <w:gridCol w:w="1496"/>
        <w:gridCol w:w="2755"/>
        <w:gridCol w:w="1100"/>
        <w:gridCol w:w="1659"/>
        <w:gridCol w:w="2618"/>
      </w:tblGrid>
      <w:tr>
        <w:trPr/>
        <w:tc>
          <w:tcPr>
            <w:tcW w:w="566"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 xml:space="preserve">№ </w:t>
            </w:r>
            <w:r>
              <w:rPr/>
              <w:t>п/п</w:t>
            </w:r>
          </w:p>
        </w:tc>
        <w:tc>
          <w:tcPr>
            <w:tcW w:w="1496"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Решаемая задача (согласно п. 1.2. характеристики)</w:t>
            </w:r>
          </w:p>
        </w:tc>
        <w:tc>
          <w:tcPr>
            <w:tcW w:w="2755"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Мероприятие/</w:t>
            </w:r>
          </w:p>
          <w:p>
            <w:pPr>
              <w:pStyle w:val="Normal"/>
              <w:widowControl w:val="false"/>
              <w:jc w:val="center"/>
              <w:rPr>
                <w:rFonts w:ascii="PT Astra Serif" w:hAnsi="PT Astra Serif"/>
              </w:rPr>
            </w:pPr>
            <w:r>
              <w:rPr/>
              <w:t>мероприятия</w:t>
            </w:r>
          </w:p>
        </w:tc>
        <w:tc>
          <w:tcPr>
            <w:tcW w:w="110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Дата начала</w:t>
            </w:r>
          </w:p>
        </w:tc>
        <w:tc>
          <w:tcPr>
            <w:tcW w:w="1659"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PT Astra Serif" w:hAnsi="PT Astra Serif"/>
              </w:rPr>
            </w:pPr>
            <w:r>
              <w:rPr/>
              <w:t>Дата завершения</w:t>
            </w:r>
          </w:p>
        </w:tc>
        <w:tc>
          <w:tcPr>
            <w:tcW w:w="26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PT Astra Serif" w:hAnsi="PT Astra Serif"/>
              </w:rPr>
            </w:pPr>
            <w:r>
              <w:rPr/>
              <w:t>Ожидаемые итоги</w:t>
            </w:r>
          </w:p>
        </w:tc>
      </w:tr>
      <w:tr>
        <w:trPr/>
        <w:tc>
          <w:tcPr>
            <w:tcW w:w="566" w:type="dxa"/>
            <w:tcBorders>
              <w:top w:val="single" w:sz="4" w:space="0" w:color="000000"/>
              <w:left w:val="single" w:sz="4" w:space="0" w:color="000000"/>
              <w:bottom w:val="single" w:sz="4" w:space="0" w:color="000000"/>
            </w:tcBorders>
            <w:shd w:fill="auto" w:val="clear"/>
          </w:tcPr>
          <w:p>
            <w:pPr>
              <w:pStyle w:val="Normal"/>
              <w:widowControl w:val="false"/>
              <w:jc w:val="center"/>
              <w:rPr>
                <w:rFonts w:ascii="PT Astra Serif" w:hAnsi="PT Astra Serif"/>
              </w:rPr>
            </w:pPr>
            <w:r>
              <w:rPr/>
              <w:t>1</w:t>
            </w:r>
          </w:p>
        </w:tc>
        <w:tc>
          <w:tcPr>
            <w:tcW w:w="1496"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755"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100"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r>
      <w:tr>
        <w:trPr/>
        <w:tc>
          <w:tcPr>
            <w:tcW w:w="566" w:type="dxa"/>
            <w:tcBorders>
              <w:top w:val="single" w:sz="4" w:space="0" w:color="000000"/>
              <w:left w:val="single" w:sz="4" w:space="0" w:color="000000"/>
              <w:bottom w:val="single" w:sz="4" w:space="0" w:color="000000"/>
            </w:tcBorders>
            <w:shd w:fill="auto" w:val="clear"/>
          </w:tcPr>
          <w:p>
            <w:pPr>
              <w:pStyle w:val="Normal"/>
              <w:widowControl w:val="false"/>
              <w:jc w:val="center"/>
              <w:rPr>
                <w:rFonts w:ascii="PT Astra Serif" w:hAnsi="PT Astra Serif"/>
              </w:rPr>
            </w:pPr>
            <w:r>
              <w:rPr/>
              <w:t>2</w:t>
            </w:r>
          </w:p>
        </w:tc>
        <w:tc>
          <w:tcPr>
            <w:tcW w:w="1496"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755"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100"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r>
      <w:tr>
        <w:trPr/>
        <w:tc>
          <w:tcPr>
            <w:tcW w:w="566" w:type="dxa"/>
            <w:tcBorders>
              <w:top w:val="single" w:sz="4" w:space="0" w:color="000000"/>
              <w:left w:val="single" w:sz="4" w:space="0" w:color="000000"/>
              <w:bottom w:val="single" w:sz="4" w:space="0" w:color="000000"/>
            </w:tcBorders>
            <w:shd w:fill="auto" w:val="clear"/>
          </w:tcPr>
          <w:p>
            <w:pPr>
              <w:pStyle w:val="Normal"/>
              <w:widowControl w:val="false"/>
              <w:jc w:val="center"/>
              <w:rPr>
                <w:rFonts w:ascii="PT Astra Serif" w:hAnsi="PT Astra Serif"/>
              </w:rPr>
            </w:pPr>
            <w:r>
              <w:rPr/>
              <w:t>3</w:t>
            </w:r>
          </w:p>
        </w:tc>
        <w:tc>
          <w:tcPr>
            <w:tcW w:w="1496"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755"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100"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r>
      <w:tr>
        <w:trPr/>
        <w:tc>
          <w:tcPr>
            <w:tcW w:w="566" w:type="dxa"/>
            <w:tcBorders>
              <w:top w:val="single" w:sz="4" w:space="0" w:color="000000"/>
              <w:left w:val="single" w:sz="4" w:space="0" w:color="000000"/>
              <w:bottom w:val="single" w:sz="4" w:space="0" w:color="000000"/>
            </w:tcBorders>
            <w:shd w:fill="auto" w:val="clear"/>
          </w:tcPr>
          <w:p>
            <w:pPr>
              <w:pStyle w:val="Normal"/>
              <w:widowControl w:val="false"/>
              <w:jc w:val="center"/>
              <w:rPr>
                <w:rFonts w:ascii="PT Astra Serif" w:hAnsi="PT Astra Serif"/>
              </w:rPr>
            </w:pPr>
            <w:r>
              <w:rPr/>
              <w:t>...</w:t>
            </w:r>
          </w:p>
        </w:tc>
        <w:tc>
          <w:tcPr>
            <w:tcW w:w="1496"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755"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100"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left"/>
              <w:rPr>
                <w:rFonts w:ascii="PT Astra Serif" w:hAnsi="PT Astra Serif"/>
              </w:rPr>
            </w:pPr>
            <w:r>
              <w:rPr/>
            </w:r>
          </w:p>
        </w:tc>
        <w:tc>
          <w:tcPr>
            <w:tcW w:w="26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PT Astra Serif" w:hAnsi="PT Astra Serif"/>
              </w:rPr>
            </w:pPr>
            <w:r>
              <w:rPr/>
            </w:r>
          </w:p>
        </w:tc>
      </w:tr>
    </w:tbl>
    <w:p>
      <w:pPr>
        <w:pStyle w:val="Normal"/>
        <w:widowControl w:val="false"/>
        <w:rPr>
          <w:rFonts w:ascii="PT Astra Serif" w:hAnsi="PT Astra Serif"/>
        </w:rPr>
      </w:pPr>
      <w:r>
        <w:rPr/>
      </w:r>
    </w:p>
    <w:p>
      <w:pPr>
        <w:pStyle w:val="Normal"/>
        <w:widowControl w:val="false"/>
        <w:ind w:left="0" w:right="0" w:firstLine="709"/>
        <w:rPr>
          <w:rFonts w:ascii="PT Astra Serif" w:hAnsi="PT Astra Serif"/>
        </w:rPr>
      </w:pPr>
      <w:r>
        <w:rPr/>
        <w:t>5. Проект сметы расходов на реализацию мероприятий</w:t>
      </w:r>
    </w:p>
    <w:p>
      <w:pPr>
        <w:pStyle w:val="Normal"/>
        <w:widowControl w:val="false"/>
        <w:ind w:left="0" w:right="0" w:firstLine="709"/>
        <w:rPr>
          <w:rFonts w:ascii="PT Astra Serif" w:hAnsi="PT Astra Serif"/>
        </w:rPr>
      </w:pPr>
      <w:r>
        <w:rPr/>
      </w:r>
    </w:p>
    <w:tbl>
      <w:tblPr>
        <w:tblW w:w="10200" w:type="dxa"/>
        <w:jc w:val="left"/>
        <w:tblInd w:w="0" w:type="dxa"/>
        <w:tblLayout w:type="fixed"/>
        <w:tblCellMar>
          <w:top w:w="0" w:type="dxa"/>
          <w:left w:w="7" w:type="dxa"/>
          <w:bottom w:w="0" w:type="dxa"/>
          <w:right w:w="7" w:type="dxa"/>
        </w:tblCellMar>
      </w:tblPr>
      <w:tblGrid>
        <w:gridCol w:w="558"/>
        <w:gridCol w:w="2681"/>
        <w:gridCol w:w="1180"/>
        <w:gridCol w:w="1080"/>
        <w:gridCol w:w="842"/>
        <w:gridCol w:w="1380"/>
        <w:gridCol w:w="1179"/>
        <w:gridCol w:w="1298"/>
      </w:tblGrid>
      <w:tr>
        <w:trPr/>
        <w:tc>
          <w:tcPr>
            <w:tcW w:w="558"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w:t>
            </w:r>
          </w:p>
        </w:tc>
        <w:tc>
          <w:tcPr>
            <w:tcW w:w="2681"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Статья затрат</w:t>
            </w:r>
          </w:p>
        </w:tc>
        <w:tc>
          <w:tcPr>
            <w:tcW w:w="11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Дата</w:t>
            </w:r>
          </w:p>
        </w:tc>
        <w:tc>
          <w:tcPr>
            <w:tcW w:w="5779" w:type="dxa"/>
            <w:gridSpan w:val="5"/>
            <w:tcBorders>
              <w:top w:val="single" w:sz="6" w:space="0" w:color="000000"/>
              <w:left w:val="single" w:sz="6" w:space="0" w:color="000000"/>
              <w:bottom w:val="single" w:sz="6" w:space="0" w:color="000000"/>
              <w:right w:val="single" w:sz="6" w:space="0" w:color="000000"/>
            </w:tcBorders>
          </w:tcPr>
          <w:p>
            <w:pPr>
              <w:pStyle w:val="Style90"/>
              <w:widowControl w:val="false"/>
              <w:jc w:val="center"/>
              <w:rPr>
                <w:b/>
                <w:b/>
              </w:rPr>
            </w:pPr>
            <w:r>
              <w:rPr>
                <w:b/>
              </w:rPr>
              <w:t>Запланированные расходы</w:t>
            </w:r>
          </w:p>
        </w:tc>
      </w:tr>
      <w:tr>
        <w:trPr/>
        <w:tc>
          <w:tcPr>
            <w:tcW w:w="558"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2681"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Наименование затрат (описание)</w:t>
            </w:r>
          </w:p>
        </w:tc>
        <w:tc>
          <w:tcPr>
            <w:tcW w:w="11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10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Стоимость единицы (руб.)</w:t>
            </w:r>
          </w:p>
        </w:tc>
        <w:tc>
          <w:tcPr>
            <w:tcW w:w="842"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Кол-во единиц</w:t>
            </w:r>
          </w:p>
        </w:tc>
        <w:tc>
          <w:tcPr>
            <w:tcW w:w="13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Общая стоимость (руб.)</w:t>
            </w:r>
          </w:p>
        </w:tc>
        <w:tc>
          <w:tcPr>
            <w:tcW w:w="1179"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t>Софинансирование (руб., %)</w:t>
            </w:r>
          </w:p>
        </w:tc>
        <w:tc>
          <w:tcPr>
            <w:tcW w:w="1298"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p>
            <w:pPr>
              <w:pStyle w:val="Style90"/>
              <w:widowControl w:val="false"/>
              <w:rPr/>
            </w:pPr>
            <w:r>
              <w:rPr/>
              <w:t>Запрашиваемая сумма гранта в форме субсидии</w:t>
            </w:r>
          </w:p>
        </w:tc>
      </w:tr>
      <w:tr>
        <w:trPr/>
        <w:tc>
          <w:tcPr>
            <w:tcW w:w="558"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2681"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11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10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842"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1380"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1179"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c>
          <w:tcPr>
            <w:tcW w:w="1298" w:type="dxa"/>
            <w:tcBorders>
              <w:top w:val="single" w:sz="6" w:space="0" w:color="000000"/>
              <w:left w:val="single" w:sz="6" w:space="0" w:color="000000"/>
              <w:bottom w:val="single" w:sz="6" w:space="0" w:color="000000"/>
              <w:right w:val="single" w:sz="6" w:space="0" w:color="000000"/>
            </w:tcBorders>
          </w:tcPr>
          <w:p>
            <w:pPr>
              <w:pStyle w:val="Style90"/>
              <w:widowControl w:val="false"/>
              <w:rPr/>
            </w:pPr>
            <w:r>
              <w:rPr/>
            </w:r>
          </w:p>
        </w:tc>
      </w:tr>
    </w:tbl>
    <w:p>
      <w:pPr>
        <w:pStyle w:val="Normal"/>
        <w:widowControl w:val="false"/>
        <w:ind w:left="0" w:right="0" w:firstLine="709"/>
        <w:rPr>
          <w:rFonts w:ascii="PT Astra Serif" w:hAnsi="PT Astra Serif"/>
        </w:rPr>
      </w:pPr>
      <w:r>
        <w:rPr/>
      </w:r>
    </w:p>
    <w:p>
      <w:pPr>
        <w:pStyle w:val="Normal"/>
        <w:widowControl w:val="false"/>
        <w:tabs>
          <w:tab w:val="clear" w:pos="709"/>
          <w:tab w:val="left" w:pos="7797" w:leader="none"/>
        </w:tabs>
        <w:spacing w:lineRule="exact" w:line="360"/>
        <w:ind w:left="0" w:right="0" w:firstLine="709"/>
        <w:rPr>
          <w:rFonts w:ascii="PT Astra Serif" w:hAnsi="PT Astra Serif"/>
        </w:rPr>
      </w:pPr>
      <w:r>
        <w:rPr/>
        <w:t>6. Значения результатов предоставления субсидии, соответствующих целям предоставления субсидии</w:t>
      </w:r>
    </w:p>
    <w:p>
      <w:pPr>
        <w:pStyle w:val="Normal"/>
        <w:widowControl w:val="false"/>
        <w:tabs>
          <w:tab w:val="clear" w:pos="709"/>
          <w:tab w:val="left" w:pos="7797" w:leader="none"/>
        </w:tabs>
        <w:spacing w:lineRule="exact" w:line="360"/>
        <w:ind w:left="0" w:right="0" w:firstLine="709"/>
        <w:jc w:val="both"/>
        <w:rPr>
          <w:rFonts w:ascii="PT Astra Serif" w:hAnsi="PT Astra Serif"/>
        </w:rPr>
      </w:pPr>
      <w:r>
        <w:rPr/>
      </w:r>
    </w:p>
    <w:p>
      <w:pPr>
        <w:pStyle w:val="Normal"/>
        <w:widowControl w:val="false"/>
        <w:tabs>
          <w:tab w:val="clear" w:pos="709"/>
          <w:tab w:val="left" w:pos="7797" w:leader="none"/>
        </w:tabs>
        <w:spacing w:lineRule="exact" w:line="360"/>
        <w:ind w:left="0" w:right="0" w:firstLine="709"/>
        <w:jc w:val="both"/>
        <w:rPr>
          <w:rFonts w:ascii="PT Astra Serif" w:hAnsi="PT Astra Serif"/>
        </w:rPr>
      </w:pPr>
      <w:r>
        <w:rPr/>
        <w:t>Результат(ы) предоставления субсидии (заполняются в соответствии с</w:t>
        <w:br/>
        <w:t>пунктом 1.8. порядка) и их количественные и качественные значения.</w:t>
      </w:r>
    </w:p>
    <w:p>
      <w:pPr>
        <w:pStyle w:val="Normal"/>
        <w:widowControl w:val="false"/>
        <w:tabs>
          <w:tab w:val="clear" w:pos="709"/>
          <w:tab w:val="left" w:pos="7797" w:leader="none"/>
        </w:tabs>
        <w:spacing w:lineRule="exact" w:line="360"/>
        <w:ind w:left="0" w:right="0" w:firstLine="709"/>
        <w:jc w:val="both"/>
        <w:rPr>
          <w:rFonts w:ascii="PT Astra Serif" w:hAnsi="PT Astra Serif"/>
        </w:rPr>
      </w:pPr>
      <w:r>
        <w:rPr/>
      </w:r>
    </w:p>
    <w:p>
      <w:pPr>
        <w:pStyle w:val="Normal"/>
        <w:widowControl w:val="false"/>
        <w:tabs>
          <w:tab w:val="clear" w:pos="709"/>
          <w:tab w:val="left" w:pos="7797" w:leader="none"/>
        </w:tabs>
        <w:spacing w:lineRule="exact" w:line="360"/>
        <w:ind w:left="0" w:right="0" w:firstLine="709"/>
        <w:jc w:val="both"/>
        <w:rPr>
          <w:shd w:fill="729FCF" w:val="clear"/>
        </w:rPr>
      </w:pPr>
      <w:r>
        <w:rPr>
          <w:shd w:fill="729FCF" w:val="clear"/>
        </w:rPr>
      </w:r>
    </w:p>
    <w:tbl>
      <w:tblPr>
        <w:tblW w:w="10213" w:type="dxa"/>
        <w:jc w:val="left"/>
        <w:tblInd w:w="-8" w:type="dxa"/>
        <w:tblLayout w:type="fixed"/>
        <w:tblCellMar>
          <w:top w:w="0" w:type="dxa"/>
          <w:left w:w="108" w:type="dxa"/>
          <w:bottom w:w="0" w:type="dxa"/>
          <w:right w:w="108" w:type="dxa"/>
        </w:tblCellMar>
      </w:tblPr>
      <w:tblGrid>
        <w:gridCol w:w="3228"/>
        <w:gridCol w:w="2947"/>
        <w:gridCol w:w="4038"/>
      </w:tblGrid>
      <w:tr>
        <w:trPr>
          <w:trHeight w:val="565" w:hRule="atLeast"/>
        </w:trPr>
        <w:tc>
          <w:tcPr>
            <w:tcW w:w="1021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797" w:leader="none"/>
              </w:tabs>
              <w:jc w:val="center"/>
              <w:rPr>
                <w:sz w:val="24"/>
              </w:rPr>
            </w:pPr>
            <w:r>
              <w:rPr>
                <w:sz w:val="24"/>
              </w:rPr>
              <w:t>Результат предоставления субсидии</w:t>
            </w:r>
          </w:p>
        </w:tc>
      </w:tr>
      <w:tr>
        <w:trPr/>
        <w:tc>
          <w:tcPr>
            <w:tcW w:w="3228" w:type="dxa"/>
            <w:vMerge w:val="restart"/>
            <w:tcBorders>
              <w:top w:val="single" w:sz="4" w:space="0" w:color="000000"/>
              <w:left w:val="single" w:sz="4" w:space="0" w:color="000000"/>
              <w:bottom w:val="single" w:sz="4" w:space="0" w:color="000000"/>
            </w:tcBorders>
            <w:shd w:fill="auto" w:val="clear"/>
          </w:tcPr>
          <w:p>
            <w:pPr>
              <w:pStyle w:val="Normal"/>
              <w:widowControl w:val="false"/>
              <w:tabs>
                <w:tab w:val="clear" w:pos="709"/>
                <w:tab w:val="left" w:pos="7797" w:leader="none"/>
              </w:tabs>
              <w:jc w:val="center"/>
              <w:rPr>
                <w:rFonts w:ascii="PT Astra Serif" w:hAnsi="PT Astra Serif"/>
                <w:sz w:val="24"/>
              </w:rPr>
            </w:pPr>
            <w:r>
              <w:rPr>
                <w:sz w:val="24"/>
              </w:rPr>
              <w:t>Проект (</w:t>
            </w:r>
            <w:r>
              <w:rPr>
                <w:i/>
                <w:sz w:val="24"/>
              </w:rPr>
              <w:t>наименование проекта</w:t>
            </w:r>
            <w:r>
              <w:rPr>
                <w:sz w:val="24"/>
              </w:rPr>
              <w:t>)</w:t>
            </w:r>
          </w:p>
        </w:tc>
        <w:tc>
          <w:tcPr>
            <w:tcW w:w="2947" w:type="dxa"/>
            <w:tcBorders>
              <w:top w:val="single" w:sz="4" w:space="0" w:color="000000"/>
              <w:left w:val="single" w:sz="4" w:space="0" w:color="000000"/>
              <w:bottom w:val="single" w:sz="4" w:space="0" w:color="000000"/>
            </w:tcBorders>
            <w:shd w:fill="auto" w:val="clear"/>
          </w:tcPr>
          <w:p>
            <w:pPr>
              <w:pStyle w:val="Normal"/>
              <w:widowControl w:val="false"/>
              <w:tabs>
                <w:tab w:val="clear" w:pos="709"/>
                <w:tab w:val="left" w:pos="7797" w:leader="none"/>
              </w:tabs>
              <w:jc w:val="center"/>
              <w:rPr>
                <w:rFonts w:ascii="PT Astra Serif" w:hAnsi="PT Astra Serif"/>
                <w:sz w:val="24"/>
              </w:rPr>
            </w:pPr>
            <w:r>
              <w:rPr>
                <w:sz w:val="24"/>
              </w:rPr>
              <w:t>Краткое описание проекта</w:t>
            </w:r>
          </w:p>
        </w:tc>
        <w:tc>
          <w:tcPr>
            <w:tcW w:w="40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797" w:leader="none"/>
              </w:tabs>
              <w:jc w:val="center"/>
              <w:rPr>
                <w:rFonts w:ascii="PT Astra Serif" w:hAnsi="PT Astra Serif"/>
                <w:sz w:val="24"/>
              </w:rPr>
            </w:pPr>
            <w:r>
              <w:rPr>
                <w:sz w:val="24"/>
              </w:rPr>
              <w:t>Описание результата по реализованному проекту после получения гранта в форме субсидии</w:t>
            </w:r>
          </w:p>
        </w:tc>
      </w:tr>
      <w:tr>
        <w:trPr/>
        <w:tc>
          <w:tcPr>
            <w:tcW w:w="3228"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2947" w:type="dxa"/>
            <w:tcBorders>
              <w:top w:val="single" w:sz="4" w:space="0" w:color="000000"/>
              <w:left w:val="single" w:sz="4" w:space="0" w:color="000000"/>
              <w:bottom w:val="single" w:sz="4" w:space="0" w:color="000000"/>
            </w:tcBorders>
            <w:shd w:fill="auto" w:val="clear"/>
          </w:tcPr>
          <w:p>
            <w:pPr>
              <w:pStyle w:val="Normal"/>
              <w:widowControl w:val="false"/>
              <w:tabs>
                <w:tab w:val="clear" w:pos="709"/>
                <w:tab w:val="left" w:pos="7797" w:leader="none"/>
              </w:tabs>
              <w:jc w:val="center"/>
              <w:rPr>
                <w:rFonts w:ascii="PT Astra Serif" w:hAnsi="PT Astra Serif"/>
                <w:sz w:val="24"/>
              </w:rPr>
            </w:pPr>
            <w:r>
              <w:rPr>
                <w:sz w:val="24"/>
              </w:rPr>
            </w:r>
          </w:p>
        </w:tc>
        <w:tc>
          <w:tcPr>
            <w:tcW w:w="40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797" w:leader="none"/>
              </w:tabs>
              <w:jc w:val="center"/>
              <w:rPr>
                <w:rFonts w:ascii="PT Astra Serif" w:hAnsi="PT Astra Serif"/>
                <w:sz w:val="24"/>
              </w:rPr>
            </w:pPr>
            <w:r>
              <w:rPr>
                <w:sz w:val="24"/>
              </w:rPr>
            </w:r>
          </w:p>
        </w:tc>
      </w:tr>
    </w:tbl>
    <w:p>
      <w:pPr>
        <w:pStyle w:val="Normal"/>
        <w:widowControl w:val="false"/>
        <w:tabs>
          <w:tab w:val="clear" w:pos="709"/>
          <w:tab w:val="left" w:pos="7797" w:leader="none"/>
        </w:tabs>
        <w:spacing w:lineRule="exact" w:line="360" w:before="0" w:after="0"/>
        <w:ind w:left="0" w:right="0" w:firstLine="709"/>
        <w:contextualSpacing/>
        <w:rPr>
          <w:rFonts w:ascii="PT Astra Serif" w:hAnsi="PT Astra Serif"/>
        </w:rPr>
      </w:pPr>
      <w:r>
        <w:rPr/>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8. Раскрытие конфликта интересов</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Примечание: подлежит указанию наличие (отсутствие) аффилированности, родственных связей или потенциального конфликта интересов участника конкурса (его работников, учредителей) с сотрудниками Министерства, его подведомственных учреждений, членами конкурсной комиссии и другими лицами, участвующими в принятии решений, касающихся предоставления гранта в форме субсидии на реализацию проекта.</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9. Необходимая по мнению участника конкурса дополнительная информация</w:t>
      </w:r>
    </w:p>
    <w:p>
      <w:pPr>
        <w:pStyle w:val="Normal"/>
        <w:widowControl w:val="false"/>
        <w:spacing w:lineRule="exact" w:line="360" w:before="0" w:after="0"/>
        <w:ind w:left="0" w:right="0" w:firstLine="709"/>
        <w:contextualSpacing/>
        <w:jc w:val="both"/>
        <w:rPr>
          <w:rFonts w:ascii="PT Astra Serif" w:hAnsi="PT Astra Serif"/>
          <w:b w:val="false"/>
          <w:b w:val="false"/>
          <w:sz w:val="28"/>
        </w:rPr>
      </w:pPr>
      <w:r>
        <w:rPr/>
        <w:t>Примечание: информация в данном разделе является дополнительной (необязательной) и заполняется по усмотрению участника конкурса, в случае если участник конкурса считает нужным предоставить более полный пакет информации о проекте в конкурсную комиссию.</w:t>
      </w:r>
    </w:p>
    <w:p>
      <w:pPr>
        <w:sectPr>
          <w:headerReference w:type="default" r:id="rId27"/>
          <w:footerReference w:type="default" r:id="rId28"/>
          <w:type w:val="nextPage"/>
          <w:pgSz w:w="11906" w:h="16838"/>
          <w:pgMar w:left="1134" w:right="567" w:header="567" w:top="1134" w:footer="567" w:bottom="1134" w:gutter="0"/>
          <w:pgNumType w:fmt="decimal"/>
          <w:formProt w:val="false"/>
          <w:textDirection w:val="lrTb"/>
          <w:docGrid w:type="default" w:linePitch="100" w:charSpace="0"/>
        </w:sectPr>
        <w:pStyle w:val="Normal"/>
        <w:widowControl w:val="false"/>
        <w:spacing w:lineRule="exact" w:line="360" w:before="0" w:after="0"/>
        <w:contextualSpacing/>
        <w:jc w:val="center"/>
        <w:rPr>
          <w:rFonts w:ascii="PT Astra Serif" w:hAnsi="PT Astra Serif"/>
        </w:rPr>
      </w:pPr>
      <w:r>
        <w:rPr/>
        <w:t>_____________________</w:t>
      </w:r>
    </w:p>
    <w:p>
      <w:pPr>
        <w:pStyle w:val="Normal"/>
        <w:ind w:left="3544" w:right="0" w:hanging="0"/>
        <w:jc w:val="center"/>
        <w:rPr>
          <w:b w:val="false"/>
          <w:b w:val="false"/>
        </w:rPr>
      </w:pPr>
      <w:r>
        <w:rPr>
          <w:b w:val="false"/>
        </w:rPr>
        <w:t>Приложение № 3</w:t>
      </w:r>
    </w:p>
    <w:p>
      <w:pPr>
        <w:pStyle w:val="Normal"/>
        <w:spacing w:lineRule="auto" w:line="252"/>
        <w:ind w:left="3544" w:right="0" w:hanging="0"/>
        <w:jc w:val="center"/>
        <w:rPr>
          <w:b w:val="false"/>
          <w:b w:val="false"/>
        </w:rPr>
      </w:pPr>
      <w:r>
        <w:rPr/>
        <w:t xml:space="preserve">к порядку предоставления грантов </w:t>
        <w:br/>
        <w:t xml:space="preserve">в форме субсидий </w:t>
      </w:r>
      <w:r>
        <w:rPr>
          <w:b w:val="false"/>
          <w:sz w:val="28"/>
        </w:rPr>
        <w:t xml:space="preserve">на </w:t>
      </w:r>
      <w:r>
        <w:rPr>
          <w:b w:val="false"/>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spacing w:lineRule="auto" w:line="252"/>
        <w:ind w:left="3544" w:right="0" w:hanging="0"/>
        <w:jc w:val="center"/>
        <w:rPr>
          <w:b w:val="false"/>
          <w:b w:val="false"/>
        </w:rPr>
      </w:pPr>
      <w:r>
        <w:rPr>
          <w:b w:val="false"/>
        </w:rPr>
      </w:r>
    </w:p>
    <w:p>
      <w:pPr>
        <w:pStyle w:val="Normal"/>
        <w:spacing w:lineRule="auto" w:line="252"/>
        <w:ind w:left="3600" w:right="0" w:hanging="0"/>
        <w:jc w:val="center"/>
        <w:rPr>
          <w:rFonts w:ascii="PT Astra Serif" w:hAnsi="PT Astra Serif"/>
        </w:rPr>
      </w:pPr>
      <w:r>
        <w:rPr>
          <w:b w:val="false"/>
          <w:color w:val="000000"/>
          <w:spacing w:val="0"/>
          <w:sz w:val="28"/>
        </w:rPr>
        <w:t>(оформляется на бланке участника конкурса)</w:t>
      </w:r>
    </w:p>
    <w:p>
      <w:pPr>
        <w:pStyle w:val="Normal"/>
        <w:spacing w:lineRule="auto" w:line="252"/>
        <w:jc w:val="center"/>
        <w:rPr>
          <w:rFonts w:ascii="PT Astra Serif" w:hAnsi="PT Astra Serif"/>
          <w:b/>
          <w:b/>
        </w:rPr>
      </w:pPr>
      <w:r>
        <w:rPr>
          <w:b/>
        </w:rPr>
      </w:r>
    </w:p>
    <w:p>
      <w:pPr>
        <w:pStyle w:val="Normal"/>
        <w:spacing w:lineRule="auto" w:line="252"/>
        <w:jc w:val="center"/>
        <w:rPr>
          <w:rFonts w:ascii="PT Astra Serif" w:hAnsi="PT Astra Serif"/>
          <w:b/>
          <w:b/>
          <w:color w:val="000000"/>
          <w:spacing w:val="0"/>
          <w:sz w:val="28"/>
        </w:rPr>
      </w:pPr>
      <w:r>
        <w:rPr>
          <w:b/>
          <w:color w:val="000000"/>
          <w:spacing w:val="0"/>
          <w:sz w:val="28"/>
        </w:rPr>
        <w:t>Финансово-экономическое обоснование затрат, связанных с реализацией проекта</w:t>
      </w:r>
    </w:p>
    <w:p>
      <w:pPr>
        <w:pStyle w:val="Normal"/>
        <w:spacing w:lineRule="auto" w:line="252"/>
        <w:jc w:val="center"/>
        <w:rPr>
          <w:rFonts w:ascii="PT Astra Serif" w:hAnsi="PT Astra Serif"/>
          <w:b/>
          <w:b/>
          <w:color w:val="000000"/>
          <w:spacing w:val="0"/>
          <w:sz w:val="28"/>
        </w:rPr>
      </w:pPr>
      <w:r>
        <w:rPr>
          <w:b/>
          <w:color w:val="000000"/>
          <w:spacing w:val="0"/>
          <w:sz w:val="28"/>
        </w:rPr>
      </w:r>
    </w:p>
    <w:tbl>
      <w:tblPr>
        <w:tblW w:w="10205" w:type="dxa"/>
        <w:jc w:val="left"/>
        <w:tblInd w:w="0" w:type="dxa"/>
        <w:tblLayout w:type="fixed"/>
        <w:tblCellMar>
          <w:top w:w="0" w:type="dxa"/>
          <w:left w:w="7" w:type="dxa"/>
          <w:bottom w:w="0" w:type="dxa"/>
          <w:right w:w="7" w:type="dxa"/>
        </w:tblCellMar>
      </w:tblPr>
      <w:tblGrid>
        <w:gridCol w:w="723"/>
        <w:gridCol w:w="3466"/>
        <w:gridCol w:w="2551"/>
        <w:gridCol w:w="3464"/>
      </w:tblGrid>
      <w:tr>
        <w:trPr/>
        <w:tc>
          <w:tcPr>
            <w:tcW w:w="72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w:t>
            </w:r>
          </w:p>
          <w:p>
            <w:pPr>
              <w:pStyle w:val="Style90"/>
              <w:widowControl w:val="false"/>
              <w:jc w:val="center"/>
              <w:rPr/>
            </w:pPr>
            <w:r>
              <w:rPr/>
              <w:t>п/п</w:t>
            </w:r>
          </w:p>
        </w:tc>
        <w:tc>
          <w:tcPr>
            <w:tcW w:w="346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Наименование затрат</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Контрагент</w:t>
            </w:r>
          </w:p>
        </w:tc>
        <w:tc>
          <w:tcPr>
            <w:tcW w:w="3464"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Вид и реквизиты документов* (предварительный договор, коммерческие предложения, прайс и др.) (при наличии)</w:t>
            </w:r>
          </w:p>
        </w:tc>
      </w:tr>
      <w:tr>
        <w:trPr/>
        <w:tc>
          <w:tcPr>
            <w:tcW w:w="72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1.</w:t>
            </w:r>
          </w:p>
        </w:tc>
        <w:tc>
          <w:tcPr>
            <w:tcW w:w="346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c>
          <w:tcPr>
            <w:tcW w:w="3464"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r>
      <w:tr>
        <w:trPr/>
        <w:tc>
          <w:tcPr>
            <w:tcW w:w="72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2.</w:t>
            </w:r>
          </w:p>
        </w:tc>
        <w:tc>
          <w:tcPr>
            <w:tcW w:w="346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c>
          <w:tcPr>
            <w:tcW w:w="3464"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r>
      <w:tr>
        <w:trPr/>
        <w:tc>
          <w:tcPr>
            <w:tcW w:w="723"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t>...</w:t>
            </w:r>
          </w:p>
        </w:tc>
        <w:tc>
          <w:tcPr>
            <w:tcW w:w="3466"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c>
          <w:tcPr>
            <w:tcW w:w="3464" w:type="dxa"/>
            <w:tcBorders>
              <w:top w:val="single" w:sz="6" w:space="0" w:color="000000"/>
              <w:left w:val="single" w:sz="6" w:space="0" w:color="000000"/>
              <w:bottom w:val="single" w:sz="6" w:space="0" w:color="000000"/>
              <w:right w:val="single" w:sz="6" w:space="0" w:color="000000"/>
            </w:tcBorders>
            <w:vAlign w:val="center"/>
          </w:tcPr>
          <w:p>
            <w:pPr>
              <w:pStyle w:val="Style90"/>
              <w:widowControl w:val="false"/>
              <w:jc w:val="center"/>
              <w:rPr/>
            </w:pPr>
            <w:r>
              <w:rPr/>
            </w:r>
          </w:p>
        </w:tc>
      </w:tr>
    </w:tbl>
    <w:p>
      <w:pPr>
        <w:pStyle w:val="Normal"/>
        <w:spacing w:lineRule="auto" w:line="252"/>
        <w:jc w:val="both"/>
        <w:rPr>
          <w:rFonts w:ascii="PT Astra Serif" w:hAnsi="PT Astra Serif"/>
          <w:b w:val="false"/>
          <w:b w:val="false"/>
          <w:color w:val="000000"/>
          <w:spacing w:val="0"/>
          <w:sz w:val="28"/>
        </w:rPr>
      </w:pPr>
      <w:r>
        <w:rPr>
          <w:b w:val="false"/>
          <w:color w:val="000000"/>
          <w:spacing w:val="0"/>
          <w:sz w:val="28"/>
        </w:rPr>
        <w:t>*Участник отбора предоставляет копии документов в составе заявки (при наличии)</w:t>
      </w:r>
    </w:p>
    <w:p>
      <w:pPr>
        <w:pStyle w:val="Normal"/>
        <w:spacing w:lineRule="auto" w:line="252"/>
        <w:jc w:val="center"/>
        <w:rPr>
          <w:rFonts w:ascii="PT Astra Serif" w:hAnsi="PT Astra Serif"/>
          <w:b w:val="false"/>
          <w:b w:val="false"/>
          <w:color w:val="000000"/>
          <w:spacing w:val="0"/>
          <w:sz w:val="28"/>
        </w:rPr>
      </w:pPr>
      <w:r>
        <w:rPr>
          <w:b w:val="false"/>
          <w:color w:val="000000"/>
          <w:spacing w:val="0"/>
          <w:sz w:val="28"/>
        </w:rPr>
      </w:r>
    </w:p>
    <w:p>
      <w:pPr>
        <w:pStyle w:val="Normal"/>
        <w:spacing w:lineRule="auto" w:line="252"/>
        <w:jc w:val="center"/>
        <w:rPr>
          <w:rFonts w:ascii="PT Astra Serif" w:hAnsi="PT Astra Serif"/>
          <w:b w:val="false"/>
          <w:b w:val="false"/>
          <w:color w:val="000000"/>
          <w:spacing w:val="0"/>
          <w:sz w:val="28"/>
        </w:rPr>
      </w:pPr>
      <w:r>
        <w:rPr>
          <w:b w:val="false"/>
          <w:color w:val="000000"/>
          <w:spacing w:val="0"/>
          <w:sz w:val="28"/>
        </w:rPr>
      </w:r>
    </w:p>
    <w:p>
      <w:pPr>
        <w:pStyle w:val="Normal"/>
        <w:spacing w:lineRule="auto" w:line="252"/>
        <w:jc w:val="center"/>
        <w:rPr>
          <w:rFonts w:ascii="PT Astra Serif" w:hAnsi="PT Astra Serif"/>
          <w:b w:val="false"/>
          <w:b w:val="false"/>
          <w:color w:val="000000"/>
          <w:spacing w:val="0"/>
          <w:sz w:val="28"/>
        </w:rPr>
      </w:pPr>
      <w:r>
        <w:rPr>
          <w:b w:val="false"/>
          <w:color w:val="000000"/>
          <w:spacing w:val="0"/>
          <w:sz w:val="28"/>
        </w:rPr>
      </w:r>
    </w:p>
    <w:tbl>
      <w:tblPr>
        <w:tblW w:w="10205" w:type="dxa"/>
        <w:jc w:val="left"/>
        <w:tblInd w:w="0" w:type="dxa"/>
        <w:tblLayout w:type="fixed"/>
        <w:tblCellMar>
          <w:top w:w="0" w:type="dxa"/>
          <w:left w:w="108" w:type="dxa"/>
          <w:bottom w:w="0" w:type="dxa"/>
          <w:right w:w="108" w:type="dxa"/>
        </w:tblCellMar>
      </w:tblPr>
      <w:tblGrid>
        <w:gridCol w:w="4419"/>
        <w:gridCol w:w="1658"/>
        <w:gridCol w:w="4128"/>
      </w:tblGrid>
      <w:tr>
        <w:trPr/>
        <w:tc>
          <w:tcPr>
            <w:tcW w:w="4419" w:type="dxa"/>
            <w:tcBorders/>
          </w:tcPr>
          <w:p>
            <w:pPr>
              <w:pStyle w:val="Normal"/>
              <w:widowControl w:val="false"/>
              <w:rPr>
                <w:rFonts w:ascii="PT Astra Serif" w:hAnsi="PT Astra Serif"/>
              </w:rPr>
            </w:pPr>
            <w:r>
              <w:rPr/>
              <w:t xml:space="preserve">Руководитель юридического лица (лицо, исполняющее обязанности руководителя) </w:t>
            </w:r>
          </w:p>
        </w:tc>
        <w:tc>
          <w:tcPr>
            <w:tcW w:w="1658" w:type="dxa"/>
            <w:tcBorders/>
            <w:vAlign w:val="bottom"/>
          </w:tcPr>
          <w:p>
            <w:pPr>
              <w:pStyle w:val="Normal"/>
              <w:widowControl w:val="false"/>
              <w:jc w:val="center"/>
              <w:rPr>
                <w:rFonts w:ascii="PT Astra Serif" w:hAnsi="PT Astra Serif"/>
              </w:rPr>
            </w:pPr>
            <w:r>
              <w:rPr/>
              <w:t>__________</w:t>
            </w:r>
          </w:p>
        </w:tc>
        <w:tc>
          <w:tcPr>
            <w:tcW w:w="4128" w:type="dxa"/>
            <w:tcBorders/>
            <w:vAlign w:val="bottom"/>
          </w:tcPr>
          <w:p>
            <w:pPr>
              <w:pStyle w:val="Normal"/>
              <w:widowControl w:val="false"/>
              <w:jc w:val="center"/>
              <w:rPr>
                <w:rFonts w:ascii="PT Astra Serif" w:hAnsi="PT Astra Serif"/>
              </w:rPr>
            </w:pPr>
            <w:r>
              <w:rPr/>
              <w:t>______________________</w:t>
            </w:r>
          </w:p>
        </w:tc>
      </w:tr>
      <w:tr>
        <w:trPr>
          <w:trHeight w:val="90" w:hRule="atLeast"/>
        </w:trPr>
        <w:tc>
          <w:tcPr>
            <w:tcW w:w="4419" w:type="dxa"/>
            <w:tcBorders/>
          </w:tcPr>
          <w:p>
            <w:pPr>
              <w:pStyle w:val="Normal"/>
              <w:widowControl w:val="false"/>
              <w:rPr>
                <w:rFonts w:ascii="PT Astra Serif" w:hAnsi="PT Astra Serif"/>
              </w:rPr>
            </w:pPr>
            <w:r>
              <w:rPr/>
            </w:r>
          </w:p>
        </w:tc>
        <w:tc>
          <w:tcPr>
            <w:tcW w:w="1658" w:type="dxa"/>
            <w:tcBorders/>
          </w:tcPr>
          <w:p>
            <w:pPr>
              <w:pStyle w:val="Normal"/>
              <w:widowControl w:val="false"/>
              <w:jc w:val="center"/>
              <w:rPr>
                <w:rFonts w:ascii="PT Astra Serif" w:hAnsi="PT Astra Serif"/>
                <w:sz w:val="22"/>
              </w:rPr>
            </w:pPr>
            <w:r>
              <w:rPr>
                <w:sz w:val="22"/>
              </w:rPr>
              <w:t>(подпись)</w:t>
            </w:r>
          </w:p>
        </w:tc>
        <w:tc>
          <w:tcPr>
            <w:tcW w:w="4128" w:type="dxa"/>
            <w:tcBorders/>
          </w:tcPr>
          <w:p>
            <w:pPr>
              <w:pStyle w:val="Normal"/>
              <w:widowControl w:val="false"/>
              <w:jc w:val="center"/>
              <w:rPr>
                <w:rFonts w:ascii="PT Astra Serif" w:hAnsi="PT Astra Serif"/>
                <w:sz w:val="22"/>
              </w:rPr>
            </w:pPr>
            <w:r>
              <w:rPr>
                <w:sz w:val="22"/>
              </w:rPr>
              <w:t>(фамилия, имя, отчество</w:t>
            </w:r>
          </w:p>
          <w:p>
            <w:pPr>
              <w:pStyle w:val="Normal"/>
              <w:widowControl w:val="false"/>
              <w:jc w:val="center"/>
              <w:rPr>
                <w:rFonts w:ascii="PT Astra Serif" w:hAnsi="PT Astra Serif"/>
                <w:sz w:val="22"/>
              </w:rPr>
            </w:pPr>
            <w:r>
              <w:rPr>
                <w:sz w:val="22"/>
              </w:rPr>
              <w:t>(при наличии))</w:t>
            </w:r>
          </w:p>
          <w:p>
            <w:pPr>
              <w:pStyle w:val="Normal"/>
              <w:widowControl w:val="false"/>
              <w:jc w:val="center"/>
              <w:rPr>
                <w:rFonts w:ascii="PT Astra Serif" w:hAnsi="PT Astra Serif"/>
                <w:sz w:val="22"/>
              </w:rPr>
            </w:pPr>
            <w:r>
              <w:rPr>
                <w:sz w:val="22"/>
              </w:rPr>
            </w:r>
          </w:p>
        </w:tc>
      </w:tr>
      <w:tr>
        <w:trPr>
          <w:trHeight w:val="300" w:hRule="atLeast"/>
        </w:trPr>
        <w:tc>
          <w:tcPr>
            <w:tcW w:w="4419" w:type="dxa"/>
            <w:tcBorders/>
          </w:tcPr>
          <w:p>
            <w:pPr>
              <w:pStyle w:val="Normal"/>
              <w:widowControl w:val="false"/>
              <w:rPr>
                <w:rFonts w:ascii="PT Astra Serif" w:hAnsi="PT Astra Serif"/>
              </w:rPr>
            </w:pPr>
            <w:r>
              <w:rPr/>
              <w:t xml:space="preserve">М.П. </w:t>
            </w:r>
            <w:r>
              <w:rPr>
                <w:sz w:val="24"/>
              </w:rPr>
              <w:t>(при наличии)</w:t>
            </w:r>
          </w:p>
        </w:tc>
        <w:tc>
          <w:tcPr>
            <w:tcW w:w="1658" w:type="dxa"/>
            <w:tcBorders/>
          </w:tcPr>
          <w:p>
            <w:pPr>
              <w:pStyle w:val="Normal"/>
              <w:widowControl w:val="false"/>
              <w:rPr>
                <w:rFonts w:ascii="PT Astra Serif" w:hAnsi="PT Astra Serif"/>
              </w:rPr>
            </w:pPr>
            <w:r>
              <w:rPr/>
            </w:r>
          </w:p>
        </w:tc>
        <w:tc>
          <w:tcPr>
            <w:tcW w:w="4128" w:type="dxa"/>
            <w:tcBorders/>
          </w:tcPr>
          <w:p>
            <w:pPr>
              <w:pStyle w:val="Normal"/>
              <w:widowControl w:val="false"/>
              <w:rPr>
                <w:rFonts w:ascii="PT Astra Serif" w:hAnsi="PT Astra Serif"/>
              </w:rPr>
            </w:pPr>
            <w:r>
              <w:rPr/>
              <w:t>«____»_________ 20__г.</w:t>
            </w:r>
          </w:p>
        </w:tc>
      </w:tr>
    </w:tbl>
    <w:p>
      <w:pPr>
        <w:pStyle w:val="Normal"/>
        <w:spacing w:lineRule="auto" w:line="252"/>
        <w:jc w:val="center"/>
        <w:rPr>
          <w:rFonts w:ascii="PT Astra Serif" w:hAnsi="PT Astra Serif"/>
          <w:b w:val="false"/>
          <w:b w:val="false"/>
          <w:color w:val="000000"/>
          <w:spacing w:val="0"/>
          <w:sz w:val="28"/>
        </w:rPr>
      </w:pPr>
      <w:r>
        <w:rPr>
          <w:b w:val="false"/>
          <w:color w:val="000000"/>
          <w:spacing w:val="0"/>
          <w:sz w:val="28"/>
        </w:rPr>
      </w:r>
    </w:p>
    <w:p>
      <w:pPr>
        <w:sectPr>
          <w:headerReference w:type="default" r:id="rId29"/>
          <w:footerReference w:type="default" r:id="rId30"/>
          <w:type w:val="nextPage"/>
          <w:pgSz w:w="11906" w:h="16838"/>
          <w:pgMar w:left="1134" w:right="567" w:header="567" w:top="1134" w:footer="567" w:bottom="1134" w:gutter="0"/>
          <w:pgNumType w:fmt="decimal"/>
          <w:formProt w:val="false"/>
          <w:textDirection w:val="lrTb"/>
          <w:docGrid w:type="default" w:linePitch="100" w:charSpace="0"/>
        </w:sectPr>
        <w:pStyle w:val="Normal"/>
        <w:spacing w:lineRule="auto" w:line="252"/>
        <w:jc w:val="center"/>
        <w:rPr>
          <w:rFonts w:ascii="PT Astra Serif" w:hAnsi="PT Astra Serif"/>
          <w:b w:val="false"/>
          <w:b w:val="false"/>
          <w:color w:val="000000"/>
          <w:spacing w:val="0"/>
          <w:sz w:val="28"/>
        </w:rPr>
      </w:pPr>
      <w:r>
        <w:rPr>
          <w:b w:val="false"/>
          <w:color w:val="000000"/>
          <w:spacing w:val="0"/>
          <w:sz w:val="28"/>
        </w:rPr>
      </w:r>
    </w:p>
    <w:p>
      <w:pPr>
        <w:pStyle w:val="Normal"/>
        <w:ind w:left="3544" w:right="0" w:hanging="0"/>
        <w:jc w:val="center"/>
        <w:rPr>
          <w:b w:val="false"/>
          <w:b w:val="false"/>
        </w:rPr>
      </w:pPr>
      <w:r>
        <w:rPr>
          <w:b w:val="false"/>
        </w:rPr>
        <w:t>Приложение № 4</w:t>
      </w:r>
    </w:p>
    <w:p>
      <w:pPr>
        <w:pStyle w:val="Normal"/>
        <w:spacing w:lineRule="auto" w:line="252"/>
        <w:ind w:left="3544" w:right="0" w:hanging="0"/>
        <w:jc w:val="center"/>
        <w:rPr>
          <w:b w:val="false"/>
          <w:b w:val="false"/>
        </w:rPr>
      </w:pPr>
      <w:r>
        <w:rPr/>
        <w:t xml:space="preserve">к порядку предоставления грантов </w:t>
        <w:br/>
        <w:t xml:space="preserve">в форме субсидий </w:t>
      </w:r>
      <w:r>
        <w:rPr>
          <w:b w:val="false"/>
          <w:sz w:val="28"/>
        </w:rPr>
        <w:t xml:space="preserve">на </w:t>
      </w:r>
      <w:r>
        <w:rPr>
          <w:b w:val="false"/>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spacing w:lineRule="auto" w:line="252"/>
        <w:ind w:left="3544" w:right="0" w:hanging="0"/>
        <w:jc w:val="center"/>
        <w:rPr>
          <w:b w:val="false"/>
          <w:b w:val="false"/>
        </w:rPr>
      </w:pPr>
      <w:r>
        <w:rPr>
          <w:b w:val="false"/>
        </w:rPr>
      </w:r>
    </w:p>
    <w:p>
      <w:pPr>
        <w:pStyle w:val="Normal"/>
        <w:spacing w:lineRule="auto" w:line="252"/>
        <w:ind w:left="3600" w:right="0" w:hanging="0"/>
        <w:jc w:val="center"/>
        <w:rPr>
          <w:rFonts w:ascii="PT Astra Serif" w:hAnsi="PT Astra Serif"/>
        </w:rPr>
      </w:pPr>
      <w:r>
        <w:rPr/>
        <w:t>(оформляется на бланке участника конкурса)</w:t>
      </w:r>
    </w:p>
    <w:p>
      <w:pPr>
        <w:pStyle w:val="Normal"/>
        <w:spacing w:lineRule="auto" w:line="252"/>
        <w:ind w:left="3544" w:right="0" w:hanging="0"/>
        <w:jc w:val="center"/>
        <w:rPr>
          <w:b w:val="false"/>
          <w:b w:val="false"/>
        </w:rPr>
      </w:pPr>
      <w:r>
        <w:rPr>
          <w:b w:val="false"/>
        </w:rPr>
      </w:r>
    </w:p>
    <w:p>
      <w:pPr>
        <w:pStyle w:val="Normal"/>
        <w:widowControl w:val="false"/>
        <w:spacing w:lineRule="auto" w:line="252" w:before="0" w:after="0"/>
        <w:ind w:left="0" w:right="0" w:hanging="0"/>
        <w:jc w:val="left"/>
        <w:rPr/>
      </w:pPr>
      <w:r>
        <w:rPr/>
      </w:r>
    </w:p>
    <w:p>
      <w:pPr>
        <w:pStyle w:val="Normal"/>
        <w:widowControl w:val="false"/>
        <w:spacing w:lineRule="auto" w:line="252" w:before="0" w:after="0"/>
        <w:ind w:left="0" w:right="0" w:hanging="0"/>
        <w:jc w:val="center"/>
        <w:rPr/>
      </w:pPr>
      <w:r>
        <w:rPr/>
        <w:t>СПРАВКА</w:t>
      </w:r>
    </w:p>
    <w:p>
      <w:pPr>
        <w:pStyle w:val="Normal"/>
        <w:widowControl w:val="false"/>
        <w:spacing w:lineRule="auto" w:line="252" w:before="0" w:after="0"/>
        <w:ind w:left="0" w:right="0" w:hanging="0"/>
        <w:jc w:val="center"/>
        <w:rPr/>
      </w:pPr>
      <w:r>
        <w:rPr/>
        <w:t>о соответствии участника конкурса требованиям</w:t>
      </w:r>
    </w:p>
    <w:p>
      <w:pPr>
        <w:pStyle w:val="Normal"/>
        <w:widowControl w:val="false"/>
        <w:spacing w:lineRule="auto" w:line="252" w:before="0" w:after="0"/>
        <w:ind w:left="0" w:right="0" w:hanging="0"/>
        <w:jc w:val="center"/>
        <w:rPr/>
      </w:pPr>
      <w:r>
        <w:rPr/>
        <w:t xml:space="preserve">Порядка предоставления грантов в форме субсидий на поддержку и продвижение событийных мероприятий, направленных на развитие туризма </w:t>
      </w:r>
    </w:p>
    <w:p>
      <w:pPr>
        <w:pStyle w:val="Normal"/>
        <w:widowControl w:val="false"/>
        <w:spacing w:lineRule="auto" w:line="252" w:before="0" w:after="0"/>
        <w:ind w:left="0" w:right="0" w:hanging="0"/>
        <w:jc w:val="center"/>
        <w:rPr/>
      </w:pPr>
      <w:r>
        <w:rPr/>
        <w:t>в Республике Саха (Якутия)</w:t>
      </w:r>
    </w:p>
    <w:p>
      <w:pPr>
        <w:pStyle w:val="Normal"/>
        <w:widowControl w:val="false"/>
        <w:spacing w:lineRule="auto" w:line="252" w:before="0" w:after="0"/>
        <w:ind w:left="0" w:right="0" w:hanging="0"/>
        <w:jc w:val="left"/>
        <w:rPr/>
      </w:pPr>
      <w:r>
        <w:rPr/>
      </w:r>
    </w:p>
    <w:p>
      <w:pPr>
        <w:pStyle w:val="Normal"/>
        <w:spacing w:lineRule="exact" w:line="360" w:before="0" w:after="0"/>
        <w:ind w:left="0" w:right="0" w:firstLine="743"/>
        <w:contextualSpacing/>
        <w:jc w:val="both"/>
        <w:rPr>
          <w:rFonts w:ascii="PT Astra Serif" w:hAnsi="PT Astra Serif"/>
          <w:b w:val="false"/>
          <w:b w:val="false"/>
          <w:sz w:val="28"/>
        </w:rPr>
      </w:pPr>
      <w:r>
        <w:rPr/>
        <w:t xml:space="preserve">В соответствии с порядком предоставления грантов в форме субсидий на </w:t>
      </w:r>
      <w:r>
        <w:rPr>
          <w:color w:val="000000"/>
          <w:spacing w:val="0"/>
          <w:sz w:val="28"/>
        </w:rPr>
        <w:t>поддержку и продвижение событийных мероприятий, направленных на развитие туризма в Республике Саха (Якутия)</w:t>
      </w:r>
    </w:p>
    <w:p>
      <w:pPr>
        <w:pStyle w:val="Normal"/>
        <w:rPr>
          <w:rFonts w:ascii="PT Astra Serif" w:hAnsi="PT Astra Serif"/>
        </w:rPr>
      </w:pPr>
      <w:r>
        <w:rPr/>
        <w:t>_________________________________________________________________</w:t>
      </w:r>
    </w:p>
    <w:p>
      <w:pPr>
        <w:pStyle w:val="Normal"/>
        <w:rPr>
          <w:rFonts w:ascii="PT Astra Serif" w:hAnsi="PT Astra Serif"/>
        </w:rPr>
      </w:pPr>
      <w:r>
        <w:rPr/>
        <w:t>_________________________________________________________________</w:t>
      </w:r>
    </w:p>
    <w:p>
      <w:pPr>
        <w:pStyle w:val="Normal"/>
        <w:rPr>
          <w:rFonts w:ascii="PT Astra Serif" w:hAnsi="PT Astra Serif"/>
        </w:rPr>
      </w:pPr>
      <w:r>
        <w:rPr/>
        <w:t>_________________________________________________________________</w:t>
      </w:r>
    </w:p>
    <w:p>
      <w:pPr>
        <w:pStyle w:val="Normal"/>
        <w:jc w:val="center"/>
        <w:rPr>
          <w:rFonts w:ascii="PT Astra Serif" w:hAnsi="PT Astra Serif"/>
          <w:sz w:val="20"/>
        </w:rPr>
      </w:pPr>
      <w:r>
        <w:rPr>
          <w:sz w:val="20"/>
        </w:rPr>
        <w:t>(наименование участника конкурса - юридического лица, адрес, место нахождения (для юридического лица), почтовый адрес, адрес электронной почты, номер контактного телефона)</w:t>
      </w:r>
    </w:p>
    <w:p>
      <w:pPr>
        <w:pStyle w:val="Normal"/>
        <w:rPr>
          <w:rFonts w:ascii="PT Astra Serif" w:hAnsi="PT Astra Serif"/>
        </w:rPr>
      </w:pPr>
      <w:r>
        <w:rPr/>
        <w:t>в лице ____________________________________________________________</w:t>
      </w:r>
    </w:p>
    <w:p>
      <w:pPr>
        <w:pStyle w:val="Normal"/>
        <w:rPr>
          <w:rFonts w:ascii="PT Astra Serif" w:hAnsi="PT Astra Serif"/>
        </w:rPr>
      </w:pPr>
      <w:r>
        <w:rPr/>
        <w:t>__________________________________________________________________</w:t>
      </w:r>
    </w:p>
    <w:p>
      <w:pPr>
        <w:pStyle w:val="Normal"/>
        <w:jc w:val="center"/>
        <w:rPr>
          <w:rFonts w:ascii="PT Astra Serif" w:hAnsi="PT Astra Serif"/>
          <w:sz w:val="20"/>
        </w:rPr>
      </w:pPr>
      <w:r>
        <w:rPr>
          <w:sz w:val="20"/>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p>
      <w:pPr>
        <w:pStyle w:val="Normal"/>
        <w:widowControl w:val="false"/>
        <w:spacing w:lineRule="auto" w:line="240" w:before="0" w:after="0"/>
        <w:ind w:left="0" w:right="0" w:firstLine="794"/>
        <w:jc w:val="both"/>
        <w:rPr>
          <w:rFonts w:ascii="PT Astra Serif" w:hAnsi="PT Astra Serif"/>
          <w:b w:val="false"/>
          <w:b w:val="false"/>
          <w:color w:val="000000"/>
          <w:spacing w:val="0"/>
          <w:sz w:val="28"/>
        </w:rPr>
      </w:pPr>
      <w:r>
        <w:rPr>
          <w:b w:val="false"/>
          <w:color w:val="000000"/>
          <w:spacing w:val="0"/>
          <w:sz w:val="28"/>
        </w:rPr>
        <w:t>подтверждает, что по состоянию на «___» «____________» 20___ г.:</w:t>
      </w:r>
    </w:p>
    <w:p>
      <w:pPr>
        <w:pStyle w:val="Normal"/>
        <w:widowControl w:val="false"/>
        <w:spacing w:lineRule="auto" w:line="240" w:before="0" w:after="0"/>
        <w:ind w:left="0" w:right="0" w:firstLine="794"/>
        <w:jc w:val="both"/>
        <w:rPr>
          <w:rFonts w:ascii="PT Astra Serif" w:hAnsi="PT Astra Serif"/>
          <w:b w:val="false"/>
          <w:b w:val="false"/>
          <w:color w:val="000000"/>
          <w:spacing w:val="0"/>
          <w:sz w:val="28"/>
        </w:rPr>
      </w:pPr>
      <w:r>
        <w:rPr>
          <w:b w:val="false"/>
          <w:color w:val="000000"/>
          <w:spacing w:val="0"/>
          <w:sz w:val="28"/>
        </w:rPr>
        <w:t>1. Основной или дополнительный вид экономической деятельности соответствует 79, 82, 93  коду Общероссийского классификатора видов экономической деятельности ОК 029-2014 (КДЕС Ред.2 );</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2.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3.</w:t>
      </w:r>
      <w:r>
        <w:rPr>
          <w:rFonts w:ascii="PT Astra Serif" w:hAnsi="PT Astra Serif"/>
          <w:b w:val="false"/>
          <w:sz w:val="28"/>
        </w:rPr>
        <w:t xml:space="preserve">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sz w:val="28"/>
        </w:rPr>
        <w:t>4. Не 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5.</w:t>
      </w:r>
      <w:r>
        <w:rPr>
          <w:rFonts w:ascii="PT Astra Serif" w:hAnsi="PT Astra Serif"/>
          <w:b w:val="false"/>
          <w:sz w:val="28"/>
        </w:rPr>
        <w:t xml:space="preserve"> Не получаю средства из государственного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Республики Саха (Якутия), на цели, установленные в пункте 1.4. настоящего порядка;</w:t>
      </w:r>
    </w:p>
    <w:p>
      <w:pPr>
        <w:pStyle w:val="Style120"/>
        <w:spacing w:lineRule="exact" w:line="360" w:before="0" w:after="0"/>
        <w:ind w:left="0" w:right="0" w:firstLine="709"/>
        <w:jc w:val="both"/>
        <w:rPr>
          <w:rFonts w:ascii="PT Astra Serif" w:hAnsi="PT Astra Serif"/>
          <w:b w:val="false"/>
          <w:b w:val="false"/>
          <w:sz w:val="28"/>
        </w:rPr>
      </w:pPr>
      <w:r>
        <w:rPr>
          <w:rFonts w:ascii="PT Astra Serif" w:hAnsi="PT Astra Serif"/>
          <w:b w:val="false"/>
          <w:color w:val="000000"/>
          <w:spacing w:val="0"/>
          <w:sz w:val="28"/>
        </w:rPr>
        <w:t>6.</w:t>
      </w:r>
      <w:r>
        <w:rPr>
          <w:rFonts w:ascii="PT Astra Serif" w:hAnsi="PT Astra Serif"/>
          <w:b w:val="false"/>
          <w:sz w:val="28"/>
        </w:rPr>
        <w:t xml:space="preserve"> Не являюсь иностранным агентом в соответствии с Федеральным законом «О контроле за деятельностью лиц, находящихся под иностранным влиянием»;</w:t>
      </w:r>
    </w:p>
    <w:p>
      <w:pPr>
        <w:pStyle w:val="Style120"/>
        <w:widowControl w:val="false"/>
        <w:spacing w:lineRule="exact" w:line="360" w:before="0" w:after="0"/>
        <w:ind w:left="0" w:right="0" w:firstLine="709"/>
        <w:jc w:val="both"/>
        <w:rPr>
          <w:rFonts w:ascii="PT Astra Serif" w:hAnsi="PT Astra Serif"/>
          <w:sz w:val="28"/>
        </w:rPr>
      </w:pPr>
      <w:r>
        <w:rPr>
          <w:rFonts w:ascii="PT Astra Serif" w:hAnsi="PT Astra Serif"/>
          <w:b w:val="false"/>
          <w:color w:val="000000"/>
          <w:spacing w:val="0"/>
          <w:sz w:val="28"/>
        </w:rPr>
        <w:t>7.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Normal"/>
        <w:widowControl w:val="false"/>
        <w:spacing w:lineRule="auto" w:line="240" w:before="0" w:after="0"/>
        <w:ind w:left="0" w:right="0" w:firstLine="794"/>
        <w:jc w:val="both"/>
        <w:rPr>
          <w:b w:val="false"/>
          <w:b w:val="false"/>
        </w:rPr>
      </w:pPr>
      <w:r>
        <w:rPr>
          <w:b w:val="false"/>
        </w:rPr>
      </w:r>
    </w:p>
    <w:p>
      <w:pPr>
        <w:pStyle w:val="Normal"/>
        <w:spacing w:lineRule="exact" w:line="360" w:before="0" w:after="0"/>
        <w:ind w:left="0" w:right="0" w:firstLine="743"/>
        <w:contextualSpacing/>
        <w:rPr>
          <w:rFonts w:ascii="PT Astra Serif" w:hAnsi="PT Astra Serif"/>
        </w:rPr>
      </w:pPr>
      <w:r>
        <w:rPr/>
      </w:r>
    </w:p>
    <w:p>
      <w:pPr>
        <w:pStyle w:val="Normal"/>
        <w:rPr>
          <w:b w:val="false"/>
          <w:b w:val="false"/>
        </w:rPr>
      </w:pPr>
      <w:r>
        <w:rPr>
          <w:b w:val="false"/>
        </w:rPr>
      </w:r>
    </w:p>
    <w:tbl>
      <w:tblPr>
        <w:tblW w:w="10205" w:type="dxa"/>
        <w:jc w:val="left"/>
        <w:tblInd w:w="0" w:type="dxa"/>
        <w:tblLayout w:type="fixed"/>
        <w:tblCellMar>
          <w:top w:w="0" w:type="dxa"/>
          <w:left w:w="108" w:type="dxa"/>
          <w:bottom w:w="0" w:type="dxa"/>
          <w:right w:w="108" w:type="dxa"/>
        </w:tblCellMar>
      </w:tblPr>
      <w:tblGrid>
        <w:gridCol w:w="4419"/>
        <w:gridCol w:w="1658"/>
        <w:gridCol w:w="4128"/>
      </w:tblGrid>
      <w:tr>
        <w:trPr/>
        <w:tc>
          <w:tcPr>
            <w:tcW w:w="4419" w:type="dxa"/>
            <w:tcBorders/>
          </w:tcPr>
          <w:p>
            <w:pPr>
              <w:pStyle w:val="Normal"/>
              <w:widowControl w:val="false"/>
              <w:rPr>
                <w:rFonts w:ascii="PT Astra Serif" w:hAnsi="PT Astra Serif"/>
              </w:rPr>
            </w:pPr>
            <w:r>
              <w:rPr/>
              <w:t xml:space="preserve">Руководитель юридического лица (лицо, исполняющее обязанности руководителя) </w:t>
            </w:r>
          </w:p>
        </w:tc>
        <w:tc>
          <w:tcPr>
            <w:tcW w:w="1658" w:type="dxa"/>
            <w:tcBorders/>
            <w:vAlign w:val="bottom"/>
          </w:tcPr>
          <w:p>
            <w:pPr>
              <w:pStyle w:val="Normal"/>
              <w:widowControl w:val="false"/>
              <w:jc w:val="center"/>
              <w:rPr>
                <w:rFonts w:ascii="PT Astra Serif" w:hAnsi="PT Astra Serif"/>
              </w:rPr>
            </w:pPr>
            <w:r>
              <w:rPr/>
              <w:t>__________</w:t>
            </w:r>
          </w:p>
        </w:tc>
        <w:tc>
          <w:tcPr>
            <w:tcW w:w="4128" w:type="dxa"/>
            <w:tcBorders/>
            <w:vAlign w:val="bottom"/>
          </w:tcPr>
          <w:p>
            <w:pPr>
              <w:pStyle w:val="Normal"/>
              <w:widowControl w:val="false"/>
              <w:jc w:val="center"/>
              <w:rPr>
                <w:rFonts w:ascii="PT Astra Serif" w:hAnsi="PT Astra Serif"/>
              </w:rPr>
            </w:pPr>
            <w:r>
              <w:rPr/>
              <w:t>______________________</w:t>
            </w:r>
          </w:p>
        </w:tc>
      </w:tr>
      <w:tr>
        <w:trPr>
          <w:trHeight w:val="90" w:hRule="atLeast"/>
        </w:trPr>
        <w:tc>
          <w:tcPr>
            <w:tcW w:w="4419" w:type="dxa"/>
            <w:tcBorders/>
          </w:tcPr>
          <w:p>
            <w:pPr>
              <w:pStyle w:val="Normal"/>
              <w:widowControl w:val="false"/>
              <w:rPr>
                <w:rFonts w:ascii="PT Astra Serif" w:hAnsi="PT Astra Serif"/>
              </w:rPr>
            </w:pPr>
            <w:r>
              <w:rPr/>
            </w:r>
          </w:p>
        </w:tc>
        <w:tc>
          <w:tcPr>
            <w:tcW w:w="1658" w:type="dxa"/>
            <w:tcBorders/>
          </w:tcPr>
          <w:p>
            <w:pPr>
              <w:pStyle w:val="Normal"/>
              <w:widowControl w:val="false"/>
              <w:jc w:val="center"/>
              <w:rPr>
                <w:rFonts w:ascii="PT Astra Serif" w:hAnsi="PT Astra Serif"/>
                <w:sz w:val="22"/>
              </w:rPr>
            </w:pPr>
            <w:r>
              <w:rPr>
                <w:sz w:val="22"/>
              </w:rPr>
              <w:t>(подпись)</w:t>
            </w:r>
          </w:p>
        </w:tc>
        <w:tc>
          <w:tcPr>
            <w:tcW w:w="4128" w:type="dxa"/>
            <w:tcBorders/>
          </w:tcPr>
          <w:p>
            <w:pPr>
              <w:pStyle w:val="Normal"/>
              <w:widowControl w:val="false"/>
              <w:jc w:val="center"/>
              <w:rPr>
                <w:rFonts w:ascii="PT Astra Serif" w:hAnsi="PT Astra Serif"/>
                <w:sz w:val="22"/>
              </w:rPr>
            </w:pPr>
            <w:r>
              <w:rPr>
                <w:sz w:val="22"/>
              </w:rPr>
              <w:t>(фамилия, имя, отчество</w:t>
            </w:r>
          </w:p>
          <w:p>
            <w:pPr>
              <w:pStyle w:val="Normal"/>
              <w:widowControl w:val="false"/>
              <w:jc w:val="center"/>
              <w:rPr>
                <w:rFonts w:ascii="PT Astra Serif" w:hAnsi="PT Astra Serif"/>
                <w:sz w:val="22"/>
              </w:rPr>
            </w:pPr>
            <w:r>
              <w:rPr>
                <w:sz w:val="22"/>
              </w:rPr>
              <w:t>(при наличии))</w:t>
            </w:r>
          </w:p>
          <w:p>
            <w:pPr>
              <w:pStyle w:val="Normal"/>
              <w:widowControl w:val="false"/>
              <w:jc w:val="center"/>
              <w:rPr>
                <w:rFonts w:ascii="PT Astra Serif" w:hAnsi="PT Astra Serif"/>
                <w:sz w:val="22"/>
              </w:rPr>
            </w:pPr>
            <w:r>
              <w:rPr>
                <w:sz w:val="22"/>
              </w:rPr>
            </w:r>
          </w:p>
        </w:tc>
      </w:tr>
      <w:tr>
        <w:trPr>
          <w:trHeight w:val="300" w:hRule="atLeast"/>
        </w:trPr>
        <w:tc>
          <w:tcPr>
            <w:tcW w:w="4419" w:type="dxa"/>
            <w:tcBorders/>
          </w:tcPr>
          <w:p>
            <w:pPr>
              <w:pStyle w:val="Normal"/>
              <w:widowControl w:val="false"/>
              <w:rPr>
                <w:rFonts w:ascii="PT Astra Serif" w:hAnsi="PT Astra Serif"/>
              </w:rPr>
            </w:pPr>
            <w:r>
              <w:rPr/>
              <w:t xml:space="preserve">М.П. </w:t>
            </w:r>
            <w:r>
              <w:rPr>
                <w:sz w:val="24"/>
              </w:rPr>
              <w:t>(при наличии)</w:t>
            </w:r>
          </w:p>
        </w:tc>
        <w:tc>
          <w:tcPr>
            <w:tcW w:w="1658" w:type="dxa"/>
            <w:tcBorders/>
          </w:tcPr>
          <w:p>
            <w:pPr>
              <w:pStyle w:val="Normal"/>
              <w:widowControl w:val="false"/>
              <w:rPr>
                <w:rFonts w:ascii="PT Astra Serif" w:hAnsi="PT Astra Serif"/>
              </w:rPr>
            </w:pPr>
            <w:r>
              <w:rPr/>
            </w:r>
          </w:p>
        </w:tc>
        <w:tc>
          <w:tcPr>
            <w:tcW w:w="4128" w:type="dxa"/>
            <w:tcBorders/>
          </w:tcPr>
          <w:p>
            <w:pPr>
              <w:pStyle w:val="Normal"/>
              <w:widowControl w:val="false"/>
              <w:rPr>
                <w:rFonts w:ascii="PT Astra Serif" w:hAnsi="PT Astra Serif"/>
              </w:rPr>
            </w:pPr>
            <w:r>
              <w:rPr/>
              <w:t>«____»_________ 20__г.</w:t>
            </w:r>
          </w:p>
        </w:tc>
      </w:tr>
    </w:tbl>
    <w:p>
      <w:pPr>
        <w:pStyle w:val="Normal"/>
        <w:widowControl w:val="false"/>
        <w:spacing w:lineRule="auto" w:line="252" w:before="0" w:after="0"/>
        <w:ind w:left="0" w:right="0" w:hanging="0"/>
        <w:jc w:val="right"/>
        <w:rPr>
          <w:rFonts w:ascii="PT Astra Serif" w:hAnsi="PT Astra Serif"/>
        </w:rPr>
      </w:pPr>
      <w:r>
        <w:rPr/>
      </w:r>
    </w:p>
    <w:sectPr>
      <w:headerReference w:type="default" r:id="rId31"/>
      <w:footerReference w:type="default" r:id="rId32"/>
      <w:type w:val="nextPage"/>
      <w:pgSz w:w="11906" w:h="16838"/>
      <w:pgMar w:left="1134" w:right="567" w:header="567" w:top="1134" w:footer="56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Liberation Mono">
    <w:altName w:val="Courier New"/>
    <w:charset w:val="01"/>
    <w:family w:val="roman"/>
    <w:pitch w:val="default"/>
  </w:font>
  <w:font w:name="OpenSymbol">
    <w:altName w:val="Arial Unicode MS"/>
    <w:charset w:val="01"/>
    <w:family w:val="roman"/>
    <w:pitch w:val="default"/>
  </w:font>
  <w:font w:name="XO Thames">
    <w:charset w:val="01"/>
    <w:family w:val="roman"/>
    <w:pitch w:val="default"/>
  </w:font>
  <w:font w:name="Times New Roman">
    <w:charset w:val="01"/>
    <w:family w:val="roman"/>
    <w:pitch w:val="default"/>
  </w:font>
  <w:font w:name="PT Astra Serif">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1"/>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1"/>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1"/>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1"/>
      <w:jc w:val="cen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1"/>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center"/>
      <w:rPr/>
    </w:pPr>
    <w:r>
      <w:rPr/>
      <mc:AlternateContent>
        <mc:Choice Requires="wps">
          <w:drawing>
            <wp:anchor behindDoc="1" distT="0" distB="0" distL="0" distR="0" simplePos="0" locked="0" layoutInCell="0" allowOverlap="1" relativeHeight="111">
              <wp:simplePos x="0" y="0"/>
              <wp:positionH relativeFrom="margin">
                <wp:align>left</wp:align>
              </wp:positionH>
              <wp:positionV relativeFrom="paragraph">
                <wp:posOffset>635</wp:posOffset>
              </wp:positionV>
              <wp:extent cx="180340" cy="203835"/>
              <wp:effectExtent l="0" t="0" r="0" b="0"/>
              <wp:wrapSquare wrapText="bothSides"/>
              <wp:docPr id="3" name="Picture 16"/>
              <a:graphic xmlns:a="http://schemas.openxmlformats.org/drawingml/2006/main">
                <a:graphicData uri="http://schemas.microsoft.com/office/word/2010/wordprocessingShape">
                  <wps:wsp>
                    <wps:cNvSpPr/>
                    <wps:spPr>
                      <a:xfrm>
                        <a:off x="0" y="0"/>
                        <a:ext cx="1796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6" stroked="f" style="position:absolute;margin-left:0pt;margin-top:0.05pt;width:14.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344">
              <wp:simplePos x="0" y="0"/>
              <wp:positionH relativeFrom="margin">
                <wp:align>left</wp:align>
              </wp:positionH>
              <wp:positionV relativeFrom="paragraph">
                <wp:posOffset>635</wp:posOffset>
              </wp:positionV>
              <wp:extent cx="179070" cy="203835"/>
              <wp:effectExtent l="0" t="0" r="0" b="0"/>
              <wp:wrapSquare wrapText="bothSides"/>
              <wp:docPr id="5" name="Врезка9"/>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30</w:t>
                          </w:r>
                          <w:r>
                            <w:rPr>
                              <w:color w:val="000000"/>
                            </w:rPr>
                            <w:fldChar w:fldCharType="end"/>
                          </w:r>
                        </w:p>
                      </w:txbxContent>
                    </wps:txbx>
                    <wps:bodyPr lIns="0" rIns="0" tIns="0" bIns="0">
                      <a:spAutoFit/>
                    </wps:bodyPr>
                  </wps:wsp>
                </a:graphicData>
              </a:graphic>
            </wp:anchor>
          </w:drawing>
        </mc:Choice>
        <mc:Fallback>
          <w:pict>
            <v:rect id="shape_0" ID="Врезка9" fillcolor="white" stroked="f" style="position:absolute;margin-left:0pt;margin-top:0.05pt;width:14pt;height:15.95pt;mso-wrap-style:square;v-text-anchor:top;mso-position-horizontal:left;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30</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314">
              <wp:simplePos x="0" y="0"/>
              <wp:positionH relativeFrom="margin">
                <wp:align>left</wp:align>
              </wp:positionH>
              <wp:positionV relativeFrom="paragraph">
                <wp:posOffset>635</wp:posOffset>
              </wp:positionV>
              <wp:extent cx="186690" cy="203835"/>
              <wp:effectExtent l="0" t="0" r="0" b="0"/>
              <wp:wrapSquare wrapText="bothSides"/>
              <wp:docPr id="7" name="Picture 9"/>
              <a:graphic xmlns:a="http://schemas.openxmlformats.org/drawingml/2006/main">
                <a:graphicData uri="http://schemas.microsoft.com/office/word/2010/wordprocessingShape">
                  <wps:wsp>
                    <wps:cNvSpPr/>
                    <wps:spPr>
                      <a:xfrm>
                        <a:off x="0" y="0"/>
                        <a:ext cx="18612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9" stroked="f" style="position:absolute;margin-left:0pt;margin-top:0.05pt;width:14.6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85">
              <wp:simplePos x="0" y="0"/>
              <wp:positionH relativeFrom="margin">
                <wp:align>left</wp:align>
              </wp:positionH>
              <wp:positionV relativeFrom="paragraph">
                <wp:posOffset>635</wp:posOffset>
              </wp:positionV>
              <wp:extent cx="187325" cy="203835"/>
              <wp:effectExtent l="0" t="0" r="0" b="0"/>
              <wp:wrapSquare wrapText="bothSides"/>
              <wp:docPr id="9" name="Picture 10"/>
              <a:graphic xmlns:a="http://schemas.openxmlformats.org/drawingml/2006/main">
                <a:graphicData uri="http://schemas.microsoft.com/office/word/2010/wordprocessingShape">
                  <wps:wsp>
                    <wps:cNvSpPr/>
                    <wps:spPr>
                      <a:xfrm>
                        <a:off x="0" y="0"/>
                        <a:ext cx="1868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0" stroked="f" style="position:absolute;margin-left:0pt;margin-top:0.05pt;width:14.6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56">
              <wp:simplePos x="0" y="0"/>
              <wp:positionH relativeFrom="margin">
                <wp:align>left</wp:align>
              </wp:positionH>
              <wp:positionV relativeFrom="paragraph">
                <wp:posOffset>635</wp:posOffset>
              </wp:positionV>
              <wp:extent cx="192405" cy="203835"/>
              <wp:effectExtent l="0" t="0" r="0" b="0"/>
              <wp:wrapSquare wrapText="bothSides"/>
              <wp:docPr id="11" name="Picture 11"/>
              <a:graphic xmlns:a="http://schemas.openxmlformats.org/drawingml/2006/main">
                <a:graphicData uri="http://schemas.microsoft.com/office/word/2010/wordprocessingShape">
                  <wps:wsp>
                    <wps:cNvSpPr/>
                    <wps:spPr>
                      <a:xfrm>
                        <a:off x="0" y="0"/>
                        <a:ext cx="19188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1" stroked="f" style="position:absolute;margin-left:0pt;margin-top:0.05pt;width:15.0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27">
              <wp:simplePos x="0" y="0"/>
              <wp:positionH relativeFrom="margin">
                <wp:align>left</wp:align>
              </wp:positionH>
              <wp:positionV relativeFrom="paragraph">
                <wp:posOffset>635</wp:posOffset>
              </wp:positionV>
              <wp:extent cx="193040" cy="203835"/>
              <wp:effectExtent l="0" t="0" r="0" b="0"/>
              <wp:wrapSquare wrapText="bothSides"/>
              <wp:docPr id="13" name="Picture 12"/>
              <a:graphic xmlns:a="http://schemas.openxmlformats.org/drawingml/2006/main">
                <a:graphicData uri="http://schemas.microsoft.com/office/word/2010/wordprocessingShape">
                  <wps:wsp>
                    <wps:cNvSpPr/>
                    <wps:spPr>
                      <a:xfrm>
                        <a:off x="0" y="0"/>
                        <a:ext cx="1922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2" stroked="f" style="position:absolute;margin-left:0pt;margin-top:0.05pt;width:15.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98">
              <wp:simplePos x="0" y="0"/>
              <wp:positionH relativeFrom="margin">
                <wp:align>center</wp:align>
              </wp:positionH>
              <wp:positionV relativeFrom="paragraph">
                <wp:posOffset>635</wp:posOffset>
              </wp:positionV>
              <wp:extent cx="193675" cy="203835"/>
              <wp:effectExtent l="0" t="0" r="0" b="0"/>
              <wp:wrapSquare wrapText="bothSides"/>
              <wp:docPr id="15" name="Picture 13"/>
              <a:graphic xmlns:a="http://schemas.openxmlformats.org/drawingml/2006/main">
                <a:graphicData uri="http://schemas.microsoft.com/office/word/2010/wordprocessingShape">
                  <wps:wsp>
                    <wps:cNvSpPr/>
                    <wps:spPr>
                      <a:xfrm>
                        <a:off x="0" y="0"/>
                        <a:ext cx="1929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3" stroked="f" style="position:absolute;margin-left:247.5pt;margin-top:0.05pt;width:15.15pt;height:15.95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69">
              <wp:simplePos x="0" y="0"/>
              <wp:positionH relativeFrom="margin">
                <wp:align>left</wp:align>
              </wp:positionH>
              <wp:positionV relativeFrom="paragraph">
                <wp:posOffset>635</wp:posOffset>
              </wp:positionV>
              <wp:extent cx="182245" cy="203835"/>
              <wp:effectExtent l="0" t="0" r="0" b="0"/>
              <wp:wrapSquare wrapText="bothSides"/>
              <wp:docPr id="17" name="Picture 14"/>
              <a:graphic xmlns:a="http://schemas.openxmlformats.org/drawingml/2006/main">
                <a:graphicData uri="http://schemas.microsoft.com/office/word/2010/wordprocessingShape">
                  <wps:wsp>
                    <wps:cNvSpPr/>
                    <wps:spPr>
                      <a:xfrm>
                        <a:off x="0" y="0"/>
                        <a:ext cx="1814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4" stroked="f" style="position:absolute;margin-left:0pt;margin-top:0.05pt;width:14.2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40">
              <wp:simplePos x="0" y="0"/>
              <wp:positionH relativeFrom="margin">
                <wp:align>center</wp:align>
              </wp:positionH>
              <wp:positionV relativeFrom="paragraph">
                <wp:posOffset>635</wp:posOffset>
              </wp:positionV>
              <wp:extent cx="180975" cy="203835"/>
              <wp:effectExtent l="0" t="0" r="0" b="0"/>
              <wp:wrapSquare wrapText="bothSides"/>
              <wp:docPr id="19" name="Picture 15"/>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5" stroked="f" style="position:absolute;margin-left:248pt;margin-top:0.05pt;width:14.15pt;height:15.95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center"/>
      <w:rPr/>
    </w:pPr>
    <w:r>
      <w:rPr/>
      <mc:AlternateContent>
        <mc:Choice Requires="wps">
          <w:drawing>
            <wp:anchor behindDoc="1" distT="0" distB="0" distL="0" distR="0" simplePos="0" locked="0" layoutInCell="0" allowOverlap="1" relativeHeight="68">
              <wp:simplePos x="0" y="0"/>
              <wp:positionH relativeFrom="margin">
                <wp:align>left</wp:align>
              </wp:positionH>
              <wp:positionV relativeFrom="paragraph">
                <wp:posOffset>635</wp:posOffset>
              </wp:positionV>
              <wp:extent cx="180340" cy="203835"/>
              <wp:effectExtent l="0" t="0" r="0" b="0"/>
              <wp:wrapSquare wrapText="bothSides"/>
              <wp:docPr id="21" name="Picture 32"/>
              <a:graphic xmlns:a="http://schemas.openxmlformats.org/drawingml/2006/main">
                <a:graphicData uri="http://schemas.microsoft.com/office/word/2010/wordprocessingShape">
                  <wps:wsp>
                    <wps:cNvSpPr/>
                    <wps:spPr>
                      <a:xfrm>
                        <a:off x="0" y="0"/>
                        <a:ext cx="1796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2" stroked="f" style="position:absolute;margin-left:0pt;margin-top:0.05pt;width:14.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346">
              <wp:simplePos x="0" y="0"/>
              <wp:positionH relativeFrom="margin">
                <wp:align>left</wp:align>
              </wp:positionH>
              <wp:positionV relativeFrom="paragraph">
                <wp:posOffset>635</wp:posOffset>
              </wp:positionV>
              <wp:extent cx="179070" cy="203835"/>
              <wp:effectExtent l="0" t="0" r="0" b="0"/>
              <wp:wrapSquare wrapText="bothSides"/>
              <wp:docPr id="23" name="Врезка18"/>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32</w:t>
                          </w:r>
                          <w:r>
                            <w:rPr>
                              <w:color w:val="000000"/>
                            </w:rPr>
                            <w:fldChar w:fldCharType="end"/>
                          </w:r>
                        </w:p>
                      </w:txbxContent>
                    </wps:txbx>
                    <wps:bodyPr lIns="0" rIns="0" tIns="0" bIns="0">
                      <a:spAutoFit/>
                    </wps:bodyPr>
                  </wps:wsp>
                </a:graphicData>
              </a:graphic>
            </wp:anchor>
          </w:drawing>
        </mc:Choice>
        <mc:Fallback>
          <w:pict>
            <v:rect id="shape_0" ID="Врезка18" fillcolor="white" stroked="f" style="position:absolute;margin-left:0pt;margin-top:0.05pt;width:14pt;height:15.95pt;mso-wrap-style:square;v-text-anchor:top;mso-position-horizontal:left;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32</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82">
              <wp:simplePos x="0" y="0"/>
              <wp:positionH relativeFrom="margin">
                <wp:align>left</wp:align>
              </wp:positionH>
              <wp:positionV relativeFrom="paragraph">
                <wp:posOffset>635</wp:posOffset>
              </wp:positionV>
              <wp:extent cx="186690" cy="203835"/>
              <wp:effectExtent l="0" t="0" r="0" b="0"/>
              <wp:wrapSquare wrapText="bothSides"/>
              <wp:docPr id="25" name="Picture 25"/>
              <a:graphic xmlns:a="http://schemas.openxmlformats.org/drawingml/2006/main">
                <a:graphicData uri="http://schemas.microsoft.com/office/word/2010/wordprocessingShape">
                  <wps:wsp>
                    <wps:cNvSpPr/>
                    <wps:spPr>
                      <a:xfrm>
                        <a:off x="0" y="0"/>
                        <a:ext cx="18612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5" stroked="f" style="position:absolute;margin-left:0pt;margin-top:0.05pt;width:14.6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80">
              <wp:simplePos x="0" y="0"/>
              <wp:positionH relativeFrom="margin">
                <wp:align>left</wp:align>
              </wp:positionH>
              <wp:positionV relativeFrom="paragraph">
                <wp:posOffset>635</wp:posOffset>
              </wp:positionV>
              <wp:extent cx="187325" cy="203835"/>
              <wp:effectExtent l="0" t="0" r="0" b="0"/>
              <wp:wrapSquare wrapText="bothSides"/>
              <wp:docPr id="27" name="Picture 26"/>
              <a:graphic xmlns:a="http://schemas.openxmlformats.org/drawingml/2006/main">
                <a:graphicData uri="http://schemas.microsoft.com/office/word/2010/wordprocessingShape">
                  <wps:wsp>
                    <wps:cNvSpPr/>
                    <wps:spPr>
                      <a:xfrm>
                        <a:off x="0" y="0"/>
                        <a:ext cx="1868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6" stroked="f" style="position:absolute;margin-left:0pt;margin-top:0.05pt;width:14.6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78">
              <wp:simplePos x="0" y="0"/>
              <wp:positionH relativeFrom="margin">
                <wp:align>left</wp:align>
              </wp:positionH>
              <wp:positionV relativeFrom="paragraph">
                <wp:posOffset>635</wp:posOffset>
              </wp:positionV>
              <wp:extent cx="192405" cy="203835"/>
              <wp:effectExtent l="0" t="0" r="0" b="0"/>
              <wp:wrapSquare wrapText="bothSides"/>
              <wp:docPr id="29" name="Picture 27"/>
              <a:graphic xmlns:a="http://schemas.openxmlformats.org/drawingml/2006/main">
                <a:graphicData uri="http://schemas.microsoft.com/office/word/2010/wordprocessingShape">
                  <wps:wsp>
                    <wps:cNvSpPr/>
                    <wps:spPr>
                      <a:xfrm>
                        <a:off x="0" y="0"/>
                        <a:ext cx="19188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7" stroked="f" style="position:absolute;margin-left:0pt;margin-top:0.05pt;width:15.0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76">
              <wp:simplePos x="0" y="0"/>
              <wp:positionH relativeFrom="margin">
                <wp:align>left</wp:align>
              </wp:positionH>
              <wp:positionV relativeFrom="paragraph">
                <wp:posOffset>635</wp:posOffset>
              </wp:positionV>
              <wp:extent cx="193040" cy="203835"/>
              <wp:effectExtent l="0" t="0" r="0" b="0"/>
              <wp:wrapSquare wrapText="bothSides"/>
              <wp:docPr id="31" name="Picture 28"/>
              <a:graphic xmlns:a="http://schemas.openxmlformats.org/drawingml/2006/main">
                <a:graphicData uri="http://schemas.microsoft.com/office/word/2010/wordprocessingShape">
                  <wps:wsp>
                    <wps:cNvSpPr/>
                    <wps:spPr>
                      <a:xfrm>
                        <a:off x="0" y="0"/>
                        <a:ext cx="1922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8" stroked="f" style="position:absolute;margin-left:0pt;margin-top:0.05pt;width:15.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74">
              <wp:simplePos x="0" y="0"/>
              <wp:positionH relativeFrom="margin">
                <wp:align>center</wp:align>
              </wp:positionH>
              <wp:positionV relativeFrom="paragraph">
                <wp:posOffset>635</wp:posOffset>
              </wp:positionV>
              <wp:extent cx="193675" cy="203835"/>
              <wp:effectExtent l="0" t="0" r="0" b="0"/>
              <wp:wrapSquare wrapText="bothSides"/>
              <wp:docPr id="33" name="Picture 29"/>
              <a:graphic xmlns:a="http://schemas.openxmlformats.org/drawingml/2006/main">
                <a:graphicData uri="http://schemas.microsoft.com/office/word/2010/wordprocessingShape">
                  <wps:wsp>
                    <wps:cNvSpPr/>
                    <wps:spPr>
                      <a:xfrm>
                        <a:off x="0" y="0"/>
                        <a:ext cx="1929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9" stroked="f" style="position:absolute;margin-left:247.5pt;margin-top:0.05pt;width:15.15pt;height:15.95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72">
              <wp:simplePos x="0" y="0"/>
              <wp:positionH relativeFrom="margin">
                <wp:align>left</wp:align>
              </wp:positionH>
              <wp:positionV relativeFrom="paragraph">
                <wp:posOffset>635</wp:posOffset>
              </wp:positionV>
              <wp:extent cx="182245" cy="203835"/>
              <wp:effectExtent l="0" t="0" r="0" b="0"/>
              <wp:wrapSquare wrapText="bothSides"/>
              <wp:docPr id="35" name="Picture 30"/>
              <a:graphic xmlns:a="http://schemas.openxmlformats.org/drawingml/2006/main">
                <a:graphicData uri="http://schemas.microsoft.com/office/word/2010/wordprocessingShape">
                  <wps:wsp>
                    <wps:cNvSpPr/>
                    <wps:spPr>
                      <a:xfrm>
                        <a:off x="0" y="0"/>
                        <a:ext cx="1814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0" stroked="f" style="position:absolute;margin-left:0pt;margin-top:0.05pt;width:14.2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70">
              <wp:simplePos x="0" y="0"/>
              <wp:positionH relativeFrom="margin">
                <wp:align>left</wp:align>
              </wp:positionH>
              <wp:positionV relativeFrom="paragraph">
                <wp:posOffset>635</wp:posOffset>
              </wp:positionV>
              <wp:extent cx="180975" cy="203835"/>
              <wp:effectExtent l="0" t="0" r="0" b="0"/>
              <wp:wrapSquare wrapText="bothSides"/>
              <wp:docPr id="37" name="Picture 31"/>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1" stroked="f" style="position:absolute;margin-left:0pt;margin-top:0.05pt;width:14.1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center"/>
      <w:rPr/>
    </w:pPr>
    <w:r>
      <w:rPr/>
      <mc:AlternateContent>
        <mc:Choice Requires="wps">
          <w:drawing>
            <wp:anchor behindDoc="1" distT="0" distB="0" distL="0" distR="0" simplePos="0" locked="0" layoutInCell="0" allowOverlap="1" relativeHeight="31">
              <wp:simplePos x="0" y="0"/>
              <wp:positionH relativeFrom="margin">
                <wp:align>left</wp:align>
              </wp:positionH>
              <wp:positionV relativeFrom="paragraph">
                <wp:posOffset>635</wp:posOffset>
              </wp:positionV>
              <wp:extent cx="180340" cy="203835"/>
              <wp:effectExtent l="0" t="0" r="0" b="0"/>
              <wp:wrapSquare wrapText="bothSides"/>
              <wp:docPr id="39" name="Picture 40"/>
              <a:graphic xmlns:a="http://schemas.openxmlformats.org/drawingml/2006/main">
                <a:graphicData uri="http://schemas.microsoft.com/office/word/2010/wordprocessingShape">
                  <wps:wsp>
                    <wps:cNvSpPr/>
                    <wps:spPr>
                      <a:xfrm>
                        <a:off x="0" y="0"/>
                        <a:ext cx="1796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40" stroked="f" style="position:absolute;margin-left:0pt;margin-top:0.05pt;width:14.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351">
              <wp:simplePos x="0" y="0"/>
              <wp:positionH relativeFrom="margin">
                <wp:align>left</wp:align>
              </wp:positionH>
              <wp:positionV relativeFrom="paragraph">
                <wp:posOffset>635</wp:posOffset>
              </wp:positionV>
              <wp:extent cx="179070" cy="203835"/>
              <wp:effectExtent l="0" t="0" r="0" b="0"/>
              <wp:wrapSquare wrapText="bothSides"/>
              <wp:docPr id="41" name="Врезка27"/>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37</w:t>
                          </w:r>
                          <w:r>
                            <w:rPr>
                              <w:color w:val="000000"/>
                            </w:rPr>
                            <w:fldChar w:fldCharType="end"/>
                          </w:r>
                        </w:p>
                      </w:txbxContent>
                    </wps:txbx>
                    <wps:bodyPr lIns="0" rIns="0" tIns="0" bIns="0">
                      <a:spAutoFit/>
                    </wps:bodyPr>
                  </wps:wsp>
                </a:graphicData>
              </a:graphic>
            </wp:anchor>
          </w:drawing>
        </mc:Choice>
        <mc:Fallback>
          <w:pict>
            <v:rect id="shape_0" ID="Врезка27" fillcolor="white" stroked="f" style="position:absolute;margin-left:0pt;margin-top:0.05pt;width:14pt;height:15.95pt;mso-wrap-style:square;v-text-anchor:top;mso-position-horizontal:left;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37</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66">
              <wp:simplePos x="0" y="0"/>
              <wp:positionH relativeFrom="margin">
                <wp:align>left</wp:align>
              </wp:positionH>
              <wp:positionV relativeFrom="paragraph">
                <wp:posOffset>635</wp:posOffset>
              </wp:positionV>
              <wp:extent cx="186690" cy="203835"/>
              <wp:effectExtent l="0" t="0" r="0" b="0"/>
              <wp:wrapSquare wrapText="bothSides"/>
              <wp:docPr id="43" name="Picture 33"/>
              <a:graphic xmlns:a="http://schemas.openxmlformats.org/drawingml/2006/main">
                <a:graphicData uri="http://schemas.microsoft.com/office/word/2010/wordprocessingShape">
                  <wps:wsp>
                    <wps:cNvSpPr/>
                    <wps:spPr>
                      <a:xfrm>
                        <a:off x="0" y="0"/>
                        <a:ext cx="18612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3" stroked="f" style="position:absolute;margin-left:0pt;margin-top:0.05pt;width:14.6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61">
              <wp:simplePos x="0" y="0"/>
              <wp:positionH relativeFrom="margin">
                <wp:align>left</wp:align>
              </wp:positionH>
              <wp:positionV relativeFrom="paragraph">
                <wp:posOffset>635</wp:posOffset>
              </wp:positionV>
              <wp:extent cx="187325" cy="203835"/>
              <wp:effectExtent l="0" t="0" r="0" b="0"/>
              <wp:wrapSquare wrapText="bothSides"/>
              <wp:docPr id="45" name="Picture 34"/>
              <a:graphic xmlns:a="http://schemas.openxmlformats.org/drawingml/2006/main">
                <a:graphicData uri="http://schemas.microsoft.com/office/word/2010/wordprocessingShape">
                  <wps:wsp>
                    <wps:cNvSpPr/>
                    <wps:spPr>
                      <a:xfrm>
                        <a:off x="0" y="0"/>
                        <a:ext cx="1868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4" stroked="f" style="position:absolute;margin-left:0pt;margin-top:0.05pt;width:14.6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56">
              <wp:simplePos x="0" y="0"/>
              <wp:positionH relativeFrom="margin">
                <wp:align>left</wp:align>
              </wp:positionH>
              <wp:positionV relativeFrom="paragraph">
                <wp:posOffset>635</wp:posOffset>
              </wp:positionV>
              <wp:extent cx="192405" cy="203835"/>
              <wp:effectExtent l="0" t="0" r="0" b="0"/>
              <wp:wrapSquare wrapText="bothSides"/>
              <wp:docPr id="47" name="Picture 35"/>
              <a:graphic xmlns:a="http://schemas.openxmlformats.org/drawingml/2006/main">
                <a:graphicData uri="http://schemas.microsoft.com/office/word/2010/wordprocessingShape">
                  <wps:wsp>
                    <wps:cNvSpPr/>
                    <wps:spPr>
                      <a:xfrm>
                        <a:off x="0" y="0"/>
                        <a:ext cx="19188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5" stroked="f" style="position:absolute;margin-left:0pt;margin-top:0.05pt;width:15.0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51">
              <wp:simplePos x="0" y="0"/>
              <wp:positionH relativeFrom="margin">
                <wp:align>left</wp:align>
              </wp:positionH>
              <wp:positionV relativeFrom="paragraph">
                <wp:posOffset>635</wp:posOffset>
              </wp:positionV>
              <wp:extent cx="193040" cy="203835"/>
              <wp:effectExtent l="0" t="0" r="0" b="0"/>
              <wp:wrapSquare wrapText="bothSides"/>
              <wp:docPr id="49" name="Picture 36"/>
              <a:graphic xmlns:a="http://schemas.openxmlformats.org/drawingml/2006/main">
                <a:graphicData uri="http://schemas.microsoft.com/office/word/2010/wordprocessingShape">
                  <wps:wsp>
                    <wps:cNvSpPr/>
                    <wps:spPr>
                      <a:xfrm>
                        <a:off x="0" y="0"/>
                        <a:ext cx="1922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6" stroked="f" style="position:absolute;margin-left:0pt;margin-top:0.05pt;width:15.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46">
              <wp:simplePos x="0" y="0"/>
              <wp:positionH relativeFrom="margin">
                <wp:align>center</wp:align>
              </wp:positionH>
              <wp:positionV relativeFrom="paragraph">
                <wp:posOffset>635</wp:posOffset>
              </wp:positionV>
              <wp:extent cx="193675" cy="203835"/>
              <wp:effectExtent l="0" t="0" r="0" b="0"/>
              <wp:wrapSquare wrapText="bothSides"/>
              <wp:docPr id="51" name="Picture 37"/>
              <a:graphic xmlns:a="http://schemas.openxmlformats.org/drawingml/2006/main">
                <a:graphicData uri="http://schemas.microsoft.com/office/word/2010/wordprocessingShape">
                  <wps:wsp>
                    <wps:cNvSpPr/>
                    <wps:spPr>
                      <a:xfrm>
                        <a:off x="0" y="0"/>
                        <a:ext cx="1929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7" stroked="f" style="position:absolute;margin-left:247.5pt;margin-top:0.05pt;width:15.15pt;height:15.95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41">
              <wp:simplePos x="0" y="0"/>
              <wp:positionH relativeFrom="margin">
                <wp:align>left</wp:align>
              </wp:positionH>
              <wp:positionV relativeFrom="paragraph">
                <wp:posOffset>635</wp:posOffset>
              </wp:positionV>
              <wp:extent cx="182245" cy="203835"/>
              <wp:effectExtent l="0" t="0" r="0" b="0"/>
              <wp:wrapSquare wrapText="bothSides"/>
              <wp:docPr id="53" name="Picture 38"/>
              <a:graphic xmlns:a="http://schemas.openxmlformats.org/drawingml/2006/main">
                <a:graphicData uri="http://schemas.microsoft.com/office/word/2010/wordprocessingShape">
                  <wps:wsp>
                    <wps:cNvSpPr/>
                    <wps:spPr>
                      <a:xfrm>
                        <a:off x="0" y="0"/>
                        <a:ext cx="1814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8" stroked="f" style="position:absolute;margin-left:0pt;margin-top:0.05pt;width:14.2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36">
              <wp:simplePos x="0" y="0"/>
              <wp:positionH relativeFrom="margin">
                <wp:align>left</wp:align>
              </wp:positionH>
              <wp:positionV relativeFrom="paragraph">
                <wp:posOffset>635</wp:posOffset>
              </wp:positionV>
              <wp:extent cx="180975" cy="203835"/>
              <wp:effectExtent l="0" t="0" r="0" b="0"/>
              <wp:wrapSquare wrapText="bothSides"/>
              <wp:docPr id="55" name="Picture 39"/>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9" stroked="f" style="position:absolute;margin-left:0pt;margin-top:0.05pt;width:14.1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center"/>
      <w:rPr/>
    </w:pPr>
    <w:r>
      <w:rPr/>
      <mc:AlternateContent>
        <mc:Choice Requires="wps">
          <w:drawing>
            <wp:anchor behindDoc="1" distT="0" distB="0" distL="0" distR="0" simplePos="0" locked="0" layoutInCell="0" allowOverlap="1" relativeHeight="19">
              <wp:simplePos x="0" y="0"/>
              <wp:positionH relativeFrom="margin">
                <wp:align>left</wp:align>
              </wp:positionH>
              <wp:positionV relativeFrom="paragraph">
                <wp:posOffset>635</wp:posOffset>
              </wp:positionV>
              <wp:extent cx="180340" cy="203835"/>
              <wp:effectExtent l="0" t="0" r="0" b="0"/>
              <wp:wrapSquare wrapText="bothSides"/>
              <wp:docPr id="57" name="Picture 24"/>
              <a:graphic xmlns:a="http://schemas.openxmlformats.org/drawingml/2006/main">
                <a:graphicData uri="http://schemas.microsoft.com/office/word/2010/wordprocessingShape">
                  <wps:wsp>
                    <wps:cNvSpPr/>
                    <wps:spPr>
                      <a:xfrm>
                        <a:off x="0" y="0"/>
                        <a:ext cx="1796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4" stroked="f" style="position:absolute;margin-left:0pt;margin-top:0.05pt;width:14.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352">
              <wp:simplePos x="0" y="0"/>
              <wp:positionH relativeFrom="margin">
                <wp:align>left</wp:align>
              </wp:positionH>
              <wp:positionV relativeFrom="paragraph">
                <wp:posOffset>635</wp:posOffset>
              </wp:positionV>
              <wp:extent cx="179070" cy="203835"/>
              <wp:effectExtent l="0" t="0" r="0" b="0"/>
              <wp:wrapSquare wrapText="bothSides"/>
              <wp:docPr id="59" name="Врезка36"/>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38</w:t>
                          </w:r>
                          <w:r>
                            <w:rPr>
                              <w:color w:val="000000"/>
                            </w:rPr>
                            <w:fldChar w:fldCharType="end"/>
                          </w:r>
                        </w:p>
                      </w:txbxContent>
                    </wps:txbx>
                    <wps:bodyPr lIns="0" rIns="0" tIns="0" bIns="0">
                      <a:spAutoFit/>
                    </wps:bodyPr>
                  </wps:wsp>
                </a:graphicData>
              </a:graphic>
            </wp:anchor>
          </w:drawing>
        </mc:Choice>
        <mc:Fallback>
          <w:pict>
            <v:rect id="shape_0" ID="Врезка36" fillcolor="white" stroked="f" style="position:absolute;margin-left:0pt;margin-top:0.05pt;width:14pt;height:15.95pt;mso-wrap-style:square;v-text-anchor:top;mso-position-horizontal:left;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38</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26">
              <wp:simplePos x="0" y="0"/>
              <wp:positionH relativeFrom="margin">
                <wp:align>left</wp:align>
              </wp:positionH>
              <wp:positionV relativeFrom="paragraph">
                <wp:posOffset>635</wp:posOffset>
              </wp:positionV>
              <wp:extent cx="186690" cy="203835"/>
              <wp:effectExtent l="0" t="0" r="0" b="0"/>
              <wp:wrapSquare wrapText="bothSides"/>
              <wp:docPr id="61" name="Picture 17"/>
              <a:graphic xmlns:a="http://schemas.openxmlformats.org/drawingml/2006/main">
                <a:graphicData uri="http://schemas.microsoft.com/office/word/2010/wordprocessingShape">
                  <wps:wsp>
                    <wps:cNvSpPr/>
                    <wps:spPr>
                      <a:xfrm>
                        <a:off x="0" y="0"/>
                        <a:ext cx="18612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7" stroked="f" style="position:absolute;margin-left:0pt;margin-top:0.05pt;width:14.6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5">
              <wp:simplePos x="0" y="0"/>
              <wp:positionH relativeFrom="margin">
                <wp:align>left</wp:align>
              </wp:positionH>
              <wp:positionV relativeFrom="paragraph">
                <wp:posOffset>635</wp:posOffset>
              </wp:positionV>
              <wp:extent cx="187325" cy="203835"/>
              <wp:effectExtent l="0" t="0" r="0" b="0"/>
              <wp:wrapSquare wrapText="bothSides"/>
              <wp:docPr id="63" name="Picture 18"/>
              <a:graphic xmlns:a="http://schemas.openxmlformats.org/drawingml/2006/main">
                <a:graphicData uri="http://schemas.microsoft.com/office/word/2010/wordprocessingShape">
                  <wps:wsp>
                    <wps:cNvSpPr/>
                    <wps:spPr>
                      <a:xfrm>
                        <a:off x="0" y="0"/>
                        <a:ext cx="1868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8" stroked="f" style="position:absolute;margin-left:0pt;margin-top:0.05pt;width:14.6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4">
              <wp:simplePos x="0" y="0"/>
              <wp:positionH relativeFrom="margin">
                <wp:align>left</wp:align>
              </wp:positionH>
              <wp:positionV relativeFrom="paragraph">
                <wp:posOffset>635</wp:posOffset>
              </wp:positionV>
              <wp:extent cx="192405" cy="203835"/>
              <wp:effectExtent l="0" t="0" r="0" b="0"/>
              <wp:wrapSquare wrapText="bothSides"/>
              <wp:docPr id="65" name="Picture 19"/>
              <a:graphic xmlns:a="http://schemas.openxmlformats.org/drawingml/2006/main">
                <a:graphicData uri="http://schemas.microsoft.com/office/word/2010/wordprocessingShape">
                  <wps:wsp>
                    <wps:cNvSpPr/>
                    <wps:spPr>
                      <a:xfrm>
                        <a:off x="0" y="0"/>
                        <a:ext cx="19188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9" stroked="f" style="position:absolute;margin-left:0pt;margin-top:0.05pt;width:15.0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3">
              <wp:simplePos x="0" y="0"/>
              <wp:positionH relativeFrom="margin">
                <wp:align>left</wp:align>
              </wp:positionH>
              <wp:positionV relativeFrom="paragraph">
                <wp:posOffset>635</wp:posOffset>
              </wp:positionV>
              <wp:extent cx="193040" cy="203835"/>
              <wp:effectExtent l="0" t="0" r="0" b="0"/>
              <wp:wrapSquare wrapText="bothSides"/>
              <wp:docPr id="67" name="Picture 20"/>
              <a:graphic xmlns:a="http://schemas.openxmlformats.org/drawingml/2006/main">
                <a:graphicData uri="http://schemas.microsoft.com/office/word/2010/wordprocessingShape">
                  <wps:wsp>
                    <wps:cNvSpPr/>
                    <wps:spPr>
                      <a:xfrm>
                        <a:off x="0" y="0"/>
                        <a:ext cx="1922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0" stroked="f" style="position:absolute;margin-left:0pt;margin-top:0.05pt;width:15.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2">
              <wp:simplePos x="0" y="0"/>
              <wp:positionH relativeFrom="margin">
                <wp:align>center</wp:align>
              </wp:positionH>
              <wp:positionV relativeFrom="paragraph">
                <wp:posOffset>635</wp:posOffset>
              </wp:positionV>
              <wp:extent cx="193675" cy="203835"/>
              <wp:effectExtent l="0" t="0" r="0" b="0"/>
              <wp:wrapSquare wrapText="bothSides"/>
              <wp:docPr id="69" name="Picture 21"/>
              <a:graphic xmlns:a="http://schemas.openxmlformats.org/drawingml/2006/main">
                <a:graphicData uri="http://schemas.microsoft.com/office/word/2010/wordprocessingShape">
                  <wps:wsp>
                    <wps:cNvSpPr/>
                    <wps:spPr>
                      <a:xfrm>
                        <a:off x="0" y="0"/>
                        <a:ext cx="1929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1" stroked="f" style="position:absolute;margin-left:247.5pt;margin-top:0.05pt;width:15.15pt;height:15.95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1">
              <wp:simplePos x="0" y="0"/>
              <wp:positionH relativeFrom="margin">
                <wp:align>left</wp:align>
              </wp:positionH>
              <wp:positionV relativeFrom="paragraph">
                <wp:posOffset>635</wp:posOffset>
              </wp:positionV>
              <wp:extent cx="182245" cy="203835"/>
              <wp:effectExtent l="0" t="0" r="0" b="0"/>
              <wp:wrapSquare wrapText="bothSides"/>
              <wp:docPr id="71" name="Picture 22"/>
              <a:graphic xmlns:a="http://schemas.openxmlformats.org/drawingml/2006/main">
                <a:graphicData uri="http://schemas.microsoft.com/office/word/2010/wordprocessingShape">
                  <wps:wsp>
                    <wps:cNvSpPr/>
                    <wps:spPr>
                      <a:xfrm>
                        <a:off x="0" y="0"/>
                        <a:ext cx="1814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2" stroked="f" style="position:absolute;margin-left:0pt;margin-top:0.05pt;width:14.2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20">
              <wp:simplePos x="0" y="0"/>
              <wp:positionH relativeFrom="margin">
                <wp:align>left</wp:align>
              </wp:positionH>
              <wp:positionV relativeFrom="paragraph">
                <wp:posOffset>635</wp:posOffset>
              </wp:positionV>
              <wp:extent cx="180975" cy="203835"/>
              <wp:effectExtent l="0" t="0" r="0" b="0"/>
              <wp:wrapSquare wrapText="bothSides"/>
              <wp:docPr id="73" name="Picture 23"/>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3" stroked="f" style="position:absolute;margin-left:0pt;margin-top:0.05pt;width:14.1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center"/>
      <w:rPr/>
    </w:pPr>
    <w:r>
      <w:rPr/>
      <mc:AlternateContent>
        <mc:Choice Requires="wps">
          <w:drawing>
            <wp:anchor behindDoc="1" distT="0" distB="0" distL="0" distR="0" simplePos="0" locked="0" layoutInCell="0" allowOverlap="1" relativeHeight="4">
              <wp:simplePos x="0" y="0"/>
              <wp:positionH relativeFrom="margin">
                <wp:align>left</wp:align>
              </wp:positionH>
              <wp:positionV relativeFrom="paragraph">
                <wp:posOffset>635</wp:posOffset>
              </wp:positionV>
              <wp:extent cx="180340" cy="203835"/>
              <wp:effectExtent l="0" t="0" r="0" b="0"/>
              <wp:wrapSquare wrapText="bothSides"/>
              <wp:docPr id="75" name="Picture 8"/>
              <a:graphic xmlns:a="http://schemas.openxmlformats.org/drawingml/2006/main">
                <a:graphicData uri="http://schemas.microsoft.com/office/word/2010/wordprocessingShape">
                  <wps:wsp>
                    <wps:cNvSpPr/>
                    <wps:spPr>
                      <a:xfrm>
                        <a:off x="0" y="0"/>
                        <a:ext cx="1796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8" stroked="f" style="position:absolute;margin-left:0pt;margin-top:0.05pt;width:14.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354">
              <wp:simplePos x="0" y="0"/>
              <wp:positionH relativeFrom="margin">
                <wp:align>left</wp:align>
              </wp:positionH>
              <wp:positionV relativeFrom="paragraph">
                <wp:posOffset>635</wp:posOffset>
              </wp:positionV>
              <wp:extent cx="179070" cy="203835"/>
              <wp:effectExtent l="0" t="0" r="0" b="0"/>
              <wp:wrapSquare wrapText="bothSides"/>
              <wp:docPr id="77" name="Врезка45"/>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40</w:t>
                          </w:r>
                          <w:r>
                            <w:rPr>
                              <w:color w:val="000000"/>
                            </w:rPr>
                            <w:fldChar w:fldCharType="end"/>
                          </w:r>
                        </w:p>
                      </w:txbxContent>
                    </wps:txbx>
                    <wps:bodyPr lIns="0" rIns="0" tIns="0" bIns="0">
                      <a:spAutoFit/>
                    </wps:bodyPr>
                  </wps:wsp>
                </a:graphicData>
              </a:graphic>
            </wp:anchor>
          </w:drawing>
        </mc:Choice>
        <mc:Fallback>
          <w:pict>
            <v:rect id="shape_0" ID="Врезка45" fillcolor="white" stroked="f" style="position:absolute;margin-left:0pt;margin-top:0.05pt;width:14pt;height:15.95pt;mso-wrap-style:square;v-text-anchor:top;mso-position-horizontal:left;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PAGE </w:instrText>
                    </w:r>
                    <w:r>
                      <w:rPr>
                        <w:color w:val="000000"/>
                      </w:rPr>
                      <w:fldChar w:fldCharType="separate"/>
                    </w:r>
                    <w:r>
                      <w:rPr>
                        <w:color w:val="000000"/>
                      </w:rPr>
                      <w:t>40</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18">
              <wp:simplePos x="0" y="0"/>
              <wp:positionH relativeFrom="margin">
                <wp:align>left</wp:align>
              </wp:positionH>
              <wp:positionV relativeFrom="paragraph">
                <wp:posOffset>635</wp:posOffset>
              </wp:positionV>
              <wp:extent cx="186690" cy="203835"/>
              <wp:effectExtent l="0" t="0" r="0" b="0"/>
              <wp:wrapSquare wrapText="bothSides"/>
              <wp:docPr id="79" name="Picture 1"/>
              <a:graphic xmlns:a="http://schemas.openxmlformats.org/drawingml/2006/main">
                <a:graphicData uri="http://schemas.microsoft.com/office/word/2010/wordprocessingShape">
                  <wps:wsp>
                    <wps:cNvSpPr/>
                    <wps:spPr>
                      <a:xfrm>
                        <a:off x="0" y="0"/>
                        <a:ext cx="18612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1" stroked="f" style="position:absolute;margin-left:0pt;margin-top:0.05pt;width:14.6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6">
              <wp:simplePos x="0" y="0"/>
              <wp:positionH relativeFrom="margin">
                <wp:align>left</wp:align>
              </wp:positionH>
              <wp:positionV relativeFrom="paragraph">
                <wp:posOffset>635</wp:posOffset>
              </wp:positionV>
              <wp:extent cx="187325" cy="203835"/>
              <wp:effectExtent l="0" t="0" r="0" b="0"/>
              <wp:wrapSquare wrapText="bothSides"/>
              <wp:docPr id="81" name="Picture 2"/>
              <a:graphic xmlns:a="http://schemas.openxmlformats.org/drawingml/2006/main">
                <a:graphicData uri="http://schemas.microsoft.com/office/word/2010/wordprocessingShape">
                  <wps:wsp>
                    <wps:cNvSpPr/>
                    <wps:spPr>
                      <a:xfrm>
                        <a:off x="0" y="0"/>
                        <a:ext cx="1868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2" stroked="f" style="position:absolute;margin-left:0pt;margin-top:0.05pt;width:14.6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4">
              <wp:simplePos x="0" y="0"/>
              <wp:positionH relativeFrom="margin">
                <wp:align>left</wp:align>
              </wp:positionH>
              <wp:positionV relativeFrom="paragraph">
                <wp:posOffset>635</wp:posOffset>
              </wp:positionV>
              <wp:extent cx="192405" cy="203835"/>
              <wp:effectExtent l="0" t="0" r="0" b="0"/>
              <wp:wrapSquare wrapText="bothSides"/>
              <wp:docPr id="83" name="Picture 3"/>
              <a:graphic xmlns:a="http://schemas.openxmlformats.org/drawingml/2006/main">
                <a:graphicData uri="http://schemas.microsoft.com/office/word/2010/wordprocessingShape">
                  <wps:wsp>
                    <wps:cNvSpPr/>
                    <wps:spPr>
                      <a:xfrm>
                        <a:off x="0" y="0"/>
                        <a:ext cx="19188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3" stroked="f" style="position:absolute;margin-left:0pt;margin-top:0.05pt;width:15.0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2">
              <wp:simplePos x="0" y="0"/>
              <wp:positionH relativeFrom="margin">
                <wp:align>left</wp:align>
              </wp:positionH>
              <wp:positionV relativeFrom="paragraph">
                <wp:posOffset>635</wp:posOffset>
              </wp:positionV>
              <wp:extent cx="193040" cy="203835"/>
              <wp:effectExtent l="0" t="0" r="0" b="0"/>
              <wp:wrapSquare wrapText="bothSides"/>
              <wp:docPr id="85" name="Picture 4"/>
              <a:graphic xmlns:a="http://schemas.openxmlformats.org/drawingml/2006/main">
                <a:graphicData uri="http://schemas.microsoft.com/office/word/2010/wordprocessingShape">
                  <wps:wsp>
                    <wps:cNvSpPr/>
                    <wps:spPr>
                      <a:xfrm>
                        <a:off x="0" y="0"/>
                        <a:ext cx="1922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4" stroked="f" style="position:absolute;margin-left:0pt;margin-top:0.05pt;width:15.1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0">
              <wp:simplePos x="0" y="0"/>
              <wp:positionH relativeFrom="margin">
                <wp:align>center</wp:align>
              </wp:positionH>
              <wp:positionV relativeFrom="paragraph">
                <wp:posOffset>635</wp:posOffset>
              </wp:positionV>
              <wp:extent cx="193675" cy="203835"/>
              <wp:effectExtent l="0" t="0" r="0" b="0"/>
              <wp:wrapSquare wrapText="bothSides"/>
              <wp:docPr id="87" name="Picture 5"/>
              <a:graphic xmlns:a="http://schemas.openxmlformats.org/drawingml/2006/main">
                <a:graphicData uri="http://schemas.microsoft.com/office/word/2010/wordprocessingShape">
                  <wps:wsp>
                    <wps:cNvSpPr/>
                    <wps:spPr>
                      <a:xfrm>
                        <a:off x="0" y="0"/>
                        <a:ext cx="1929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5" stroked="f" style="position:absolute;margin-left:247.5pt;margin-top:0.05pt;width:15.15pt;height:15.95pt;mso-wrap-style:none;v-text-anchor:middle;mso-position-horizontal:center;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8">
              <wp:simplePos x="0" y="0"/>
              <wp:positionH relativeFrom="margin">
                <wp:align>left</wp:align>
              </wp:positionH>
              <wp:positionV relativeFrom="paragraph">
                <wp:posOffset>635</wp:posOffset>
              </wp:positionV>
              <wp:extent cx="182245" cy="203835"/>
              <wp:effectExtent l="0" t="0" r="0" b="0"/>
              <wp:wrapSquare wrapText="bothSides"/>
              <wp:docPr id="89" name="Picture 6"/>
              <a:graphic xmlns:a="http://schemas.openxmlformats.org/drawingml/2006/main">
                <a:graphicData uri="http://schemas.microsoft.com/office/word/2010/wordprocessingShape">
                  <wps:wsp>
                    <wps:cNvSpPr/>
                    <wps:spPr>
                      <a:xfrm>
                        <a:off x="0" y="0"/>
                        <a:ext cx="18144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6" stroked="f" style="position:absolute;margin-left:0pt;margin-top:0.05pt;width:14.2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6">
              <wp:simplePos x="0" y="0"/>
              <wp:positionH relativeFrom="margin">
                <wp:align>left</wp:align>
              </wp:positionH>
              <wp:positionV relativeFrom="paragraph">
                <wp:posOffset>635</wp:posOffset>
              </wp:positionV>
              <wp:extent cx="180975" cy="203835"/>
              <wp:effectExtent l="0" t="0" r="0" b="0"/>
              <wp:wrapSquare wrapText="bothSides"/>
              <wp:docPr id="91" name="Picture 7"/>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Picture 7" stroked="f" style="position:absolute;margin-left:0pt;margin-top:0.05pt;width:14.15pt;height:15.95pt;mso-wrap-style:none;v-text-anchor:middle;mso-position-horizontal:left;mso-position-horizontal-relative:margin">
              <v:fill o:detectmouseclick="t" on="false"/>
              <v:stroke color="#3465a4" joinstyle="round" endcap="flat"/>
              <v:textbox>
                <w:txbxContent>
                  <w:p>
                    <w:pPr>
                      <w:pStyle w:val="Normal"/>
                      <w:rPr>
                        <w:color w:val="000000"/>
                      </w:rPr>
                    </w:pPr>
                    <w:r>
                      <w:rPr>
                        <w:color w:val="000000"/>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firstLine="709"/>
      </w:pPr>
      <w:rPr>
        <w:rFonts w:ascii="PT Astra Serif" w:hAnsi="PT Astra Serif" w:cs="PT Astra Serif" w:hint="default"/>
      </w:rPr>
    </w:lvl>
    <w:lvl w:ilvl="1">
      <w:start w:val="1"/>
      <w:numFmt w:val="bullet"/>
      <w:lvlText w:val="–"/>
      <w:lvlJc w:val="left"/>
      <w:pPr>
        <w:tabs>
          <w:tab w:val="num" w:pos="0"/>
        </w:tabs>
        <w:ind w:left="0" w:firstLine="709"/>
      </w:pPr>
      <w:rPr>
        <w:rFonts w:ascii="PT Astra Serif" w:hAnsi="PT Astra Serif" w:cs="PT Astra Serif" w:hint="default"/>
      </w:rPr>
    </w:lvl>
    <w:lvl w:ilvl="2">
      <w:start w:val="1"/>
      <w:numFmt w:val="bullet"/>
      <w:lvlText w:val="–"/>
      <w:lvlJc w:val="left"/>
      <w:pPr>
        <w:tabs>
          <w:tab w:val="num" w:pos="0"/>
        </w:tabs>
        <w:ind w:left="0" w:firstLine="709"/>
      </w:pPr>
      <w:rPr>
        <w:rFonts w:ascii="PT Astra Serif" w:hAnsi="PT Astra Serif" w:cs="PT Astra Serif" w:hint="default"/>
      </w:rPr>
    </w:lvl>
    <w:lvl w:ilvl="3">
      <w:start w:val="1"/>
      <w:numFmt w:val="bullet"/>
      <w:lvlText w:val="–"/>
      <w:lvlJc w:val="left"/>
      <w:pPr>
        <w:tabs>
          <w:tab w:val="num" w:pos="0"/>
        </w:tabs>
        <w:ind w:left="0" w:firstLine="709"/>
      </w:pPr>
      <w:rPr>
        <w:rFonts w:ascii="PT Astra Serif" w:hAnsi="PT Astra Serif" w:cs="PT Astra Serif" w:hint="default"/>
      </w:rPr>
    </w:lvl>
    <w:lvl w:ilvl="4">
      <w:start w:val="1"/>
      <w:numFmt w:val="bullet"/>
      <w:lvlText w:val="–"/>
      <w:lvlJc w:val="left"/>
      <w:pPr>
        <w:tabs>
          <w:tab w:val="num" w:pos="0"/>
        </w:tabs>
        <w:ind w:left="0" w:firstLine="709"/>
      </w:pPr>
      <w:rPr>
        <w:rFonts w:ascii="PT Astra Serif" w:hAnsi="PT Astra Serif" w:cs="PT Astra Serif" w:hint="default"/>
      </w:rPr>
    </w:lvl>
    <w:lvl w:ilvl="5">
      <w:start w:val="1"/>
      <w:numFmt w:val="bullet"/>
      <w:lvlText w:val="–"/>
      <w:lvlJc w:val="left"/>
      <w:pPr>
        <w:tabs>
          <w:tab w:val="num" w:pos="0"/>
        </w:tabs>
        <w:ind w:left="0" w:firstLine="709"/>
      </w:pPr>
      <w:rPr>
        <w:rFonts w:ascii="PT Astra Serif" w:hAnsi="PT Astra Serif" w:cs="PT Astra Serif" w:hint="default"/>
      </w:rPr>
    </w:lvl>
    <w:lvl w:ilvl="6">
      <w:start w:val="1"/>
      <w:numFmt w:val="bullet"/>
      <w:lvlText w:val="–"/>
      <w:lvlJc w:val="left"/>
      <w:pPr>
        <w:tabs>
          <w:tab w:val="num" w:pos="0"/>
        </w:tabs>
        <w:ind w:left="0" w:firstLine="709"/>
      </w:pPr>
      <w:rPr>
        <w:rFonts w:ascii="PT Astra Serif" w:hAnsi="PT Astra Serif" w:cs="PT Astra Serif" w:hint="default"/>
      </w:rPr>
    </w:lvl>
    <w:lvl w:ilvl="7">
      <w:start w:val="1"/>
      <w:numFmt w:val="bullet"/>
      <w:lvlText w:val="–"/>
      <w:lvlJc w:val="left"/>
      <w:pPr>
        <w:tabs>
          <w:tab w:val="num" w:pos="0"/>
        </w:tabs>
        <w:ind w:left="0" w:firstLine="709"/>
      </w:pPr>
      <w:rPr>
        <w:rFonts w:ascii="PT Astra Serif" w:hAnsi="PT Astra Serif" w:cs="PT Astra Serif" w:hint="default"/>
      </w:rPr>
    </w:lvl>
    <w:lvl w:ilvl="8">
      <w:start w:val="1"/>
      <w:numFmt w:val="bullet"/>
      <w:lvlText w:val="–"/>
      <w:lvlJc w:val="left"/>
      <w:pPr>
        <w:tabs>
          <w:tab w:val="num" w:pos="0"/>
        </w:tabs>
        <w:ind w:left="0" w:firstLine="709"/>
      </w:pPr>
      <w:rPr>
        <w:rFonts w:ascii="PT Astra Serif" w:hAnsi="PT Astra Serif" w:cs="PT Astra Serif" w:hint="default"/>
      </w:rPr>
    </w:lvl>
  </w:abstractNum>
  <w:abstractNum w:abstractNumId="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0" w:firstLine="709"/>
      </w:pPr>
    </w:lvl>
    <w:lvl w:ilvl="4">
      <w:start w:val="1"/>
      <w:numFmt w:val="decimal"/>
      <w:lvlText w:val="%1.%2.%3.%4.%5."/>
      <w:lvlJc w:val="left"/>
      <w:pPr>
        <w:tabs>
          <w:tab w:val="num" w:pos="0"/>
        </w:tabs>
        <w:ind w:left="0" w:firstLine="709"/>
      </w:pPr>
    </w:lvl>
    <w:lvl w:ilvl="5">
      <w:start w:val="1"/>
      <w:numFmt w:val="decimal"/>
      <w:lvlText w:val="%1.%2.%3.%4.%5.%6."/>
      <w:lvlJc w:val="left"/>
      <w:pPr>
        <w:tabs>
          <w:tab w:val="num" w:pos="0"/>
        </w:tabs>
        <w:ind w:left="0" w:firstLine="709"/>
      </w:pPr>
    </w:lvl>
    <w:lvl w:ilvl="6">
      <w:start w:val="1"/>
      <w:numFmt w:val="decimal"/>
      <w:lvlText w:val="%1.%2.%3.%4.%5.%6.%7."/>
      <w:lvlJc w:val="left"/>
      <w:pPr>
        <w:tabs>
          <w:tab w:val="num" w:pos="0"/>
        </w:tabs>
        <w:ind w:left="0" w:firstLine="709"/>
      </w:pPr>
    </w:lvl>
    <w:lvl w:ilvl="7">
      <w:start w:val="1"/>
      <w:numFmt w:val="decimal"/>
      <w:lvlText w:val="%1.%2.%3.%4.%5.%6.%7.%8."/>
      <w:lvlJc w:val="left"/>
      <w:pPr>
        <w:tabs>
          <w:tab w:val="num" w:pos="0"/>
        </w:tabs>
        <w:ind w:left="0" w:firstLine="709"/>
      </w:pPr>
    </w:lvl>
    <w:lvl w:ilvl="8">
      <w:start w:val="1"/>
      <w:numFmt w:val="decimal"/>
      <w:lvlText w:val="%1.%2.%3.%4.%5.%6.%7.%8.%9."/>
      <w:lvlJc w:val="left"/>
      <w:pPr>
        <w:tabs>
          <w:tab w:val="num" w:pos="0"/>
        </w:tabs>
        <w:ind w:left="0" w:firstLine="709"/>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Devanagari"/>
        <w:color w:val="000000"/>
        <w:sz w:val="24"/>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2_ch"/>
    <w:uiPriority w:val="0"/>
    <w:qFormat/>
    <w:pPr>
      <w:widowControl w:val="false"/>
      <w:suppressAutoHyphens w:val="true"/>
      <w:bidi w:val="0"/>
      <w:spacing w:lineRule="auto" w:line="240" w:before="0" w:after="0"/>
      <w:ind w:left="0" w:right="0" w:hanging="0"/>
      <w:jc w:val="center"/>
    </w:pPr>
    <w:rPr>
      <w:rFonts w:ascii="PT Astra Serif" w:hAnsi="PT Astra Serif" w:eastAsia="Tahoma" w:cs="Noto Sans Devanagari"/>
      <w:color w:val="000000"/>
      <w:spacing w:val="0"/>
      <w:kern w:val="0"/>
      <w:sz w:val="28"/>
      <w:szCs w:val="20"/>
      <w:lang w:val="ru-RU" w:eastAsia="zh-CN" w:bidi="hi-IN"/>
    </w:rPr>
  </w:style>
  <w:style w:type="paragraph" w:styleId="1">
    <w:name w:val="Heading 1"/>
    <w:basedOn w:val="Style58"/>
    <w:next w:val="Style120"/>
    <w:link w:val="Style_308_ch"/>
    <w:qFormat/>
    <w:pPr/>
    <w:rPr/>
  </w:style>
  <w:style w:type="paragraph" w:styleId="2">
    <w:name w:val="Heading 2"/>
    <w:basedOn w:val="Style58"/>
    <w:next w:val="Style59"/>
    <w:link w:val="Style_298_ch"/>
    <w:uiPriority w:val="9"/>
    <w:qFormat/>
    <w:pPr>
      <w:outlineLvl w:val="1"/>
    </w:pPr>
    <w:rPr/>
  </w:style>
  <w:style w:type="paragraph" w:styleId="3">
    <w:name w:val="Heading 3"/>
    <w:basedOn w:val="Style58"/>
    <w:next w:val="Style59"/>
    <w:link w:val="Style_108_ch"/>
    <w:qFormat/>
    <w:pPr/>
    <w:rPr/>
  </w:style>
  <w:style w:type="paragraph" w:styleId="4">
    <w:name w:val="Heading 4"/>
    <w:basedOn w:val="Style58"/>
    <w:next w:val="Style59"/>
    <w:link w:val="Style_288_ch"/>
    <w:uiPriority w:val="9"/>
    <w:qFormat/>
    <w:pPr>
      <w:outlineLvl w:val="3"/>
    </w:pPr>
    <w:rPr/>
  </w:style>
  <w:style w:type="paragraph" w:styleId="5">
    <w:name w:val="Heading 5"/>
    <w:basedOn w:val="Style58"/>
    <w:next w:val="Style59"/>
    <w:link w:val="Style_282_ch"/>
    <w:qFormat/>
    <w:pPr/>
    <w:rPr/>
  </w:style>
  <w:style w:type="paragraph" w:styleId="6">
    <w:name w:val="Heading 6"/>
    <w:basedOn w:val="Style58"/>
    <w:next w:val="Style59"/>
    <w:link w:val="Style_310_ch"/>
    <w:uiPriority w:val="9"/>
    <w:qFormat/>
    <w:pPr>
      <w:outlineLvl w:val="5"/>
    </w:pPr>
    <w:rPr/>
  </w:style>
  <w:style w:type="paragraph" w:styleId="7">
    <w:name w:val="Heading 7"/>
    <w:basedOn w:val="Style58"/>
    <w:next w:val="Style59"/>
    <w:link w:val="Style_150_ch"/>
    <w:qFormat/>
    <w:pPr/>
    <w:rPr/>
  </w:style>
  <w:style w:type="paragraph" w:styleId="8">
    <w:name w:val="Heading 8"/>
    <w:basedOn w:val="Style58"/>
    <w:next w:val="Style59"/>
    <w:link w:val="Style_186_ch"/>
    <w:uiPriority w:val="9"/>
    <w:qFormat/>
    <w:pPr>
      <w:outlineLvl w:val="7"/>
    </w:pPr>
    <w:rPr/>
  </w:style>
  <w:style w:type="paragraph" w:styleId="9">
    <w:name w:val="Heading 9"/>
    <w:basedOn w:val="Style58"/>
    <w:next w:val="Style59"/>
    <w:link w:val="Style_299_ch"/>
    <w:qFormat/>
    <w:pPr/>
    <w:rPr/>
  </w:style>
  <w:style w:type="character" w:styleId="Style5">
    <w:name w:val="Верхний колонтитул слева"/>
    <w:link w:val="Style_218"/>
    <w:qFormat/>
    <w:rPr>
      <w:rFonts w:ascii="Liberation Serif" w:hAnsi="Liberation Serif"/>
      <w:color w:val="000000"/>
      <w:spacing w:val="0"/>
      <w:sz w:val="24"/>
    </w:rPr>
  </w:style>
  <w:style w:type="character" w:styleId="31">
    <w:name w:val="Список 3 начало"/>
    <w:basedOn w:val="List"/>
    <w:link w:val="Style_168"/>
    <w:qFormat/>
    <w:rPr/>
  </w:style>
  <w:style w:type="character" w:styleId="Contents2">
    <w:name w:val="Contents 2"/>
    <w:basedOn w:val="Style17"/>
    <w:link w:val="Style_136"/>
    <w:qFormat/>
    <w:rPr/>
  </w:style>
  <w:style w:type="character" w:styleId="ListContinue4">
    <w:name w:val="List Continue 4"/>
    <w:basedOn w:val="List"/>
    <w:link w:val="Style_100"/>
    <w:qFormat/>
    <w:rPr/>
  </w:style>
  <w:style w:type="character" w:styleId="Style6">
    <w:name w:val="Разделитель предметного указателя"/>
    <w:basedOn w:val="Style17"/>
    <w:link w:val="Style_305"/>
    <w:qFormat/>
    <w:rPr/>
  </w:style>
  <w:style w:type="character" w:styleId="Contents4">
    <w:name w:val="Contents 4"/>
    <w:basedOn w:val="Style17"/>
    <w:link w:val="Style_49"/>
    <w:qFormat/>
    <w:rPr/>
  </w:style>
  <w:style w:type="character" w:styleId="51">
    <w:name w:val="Конец нумерованного списка 5"/>
    <w:basedOn w:val="List"/>
    <w:link w:val="Style_92"/>
    <w:qFormat/>
    <w:rPr/>
  </w:style>
  <w:style w:type="character" w:styleId="52">
    <w:name w:val="Начало нумерованного списка 5"/>
    <w:basedOn w:val="List"/>
    <w:link w:val="Style_45"/>
    <w:qFormat/>
    <w:rPr/>
  </w:style>
  <w:style w:type="character" w:styleId="Style7">
    <w:name w:val="Интернет-ссылка"/>
    <w:link w:val="Style_233"/>
    <w:rPr>
      <w:rFonts w:ascii="Liberation Serif" w:hAnsi="Liberation Serif"/>
      <w:color w:val="0000FF"/>
      <w:spacing w:val="0"/>
      <w:sz w:val="24"/>
      <w:u w:val="single"/>
    </w:rPr>
  </w:style>
  <w:style w:type="character" w:styleId="Style8">
    <w:name w:val="Текст"/>
    <w:basedOn w:val="Caption"/>
    <w:link w:val="Style_281"/>
    <w:qFormat/>
    <w:rPr/>
  </w:style>
  <w:style w:type="character" w:styleId="Contents9">
    <w:name w:val="Contents 9"/>
    <w:basedOn w:val="Style17"/>
    <w:link w:val="Style_213"/>
    <w:qFormat/>
    <w:rPr/>
  </w:style>
  <w:style w:type="character" w:styleId="Salutation">
    <w:name w:val="Salutation"/>
    <w:link w:val="Style_271"/>
    <w:qFormat/>
    <w:rPr>
      <w:rFonts w:ascii="Liberation Serif" w:hAnsi="Liberation Serif"/>
      <w:color w:val="000000"/>
      <w:spacing w:val="0"/>
      <w:sz w:val="24"/>
    </w:rPr>
  </w:style>
  <w:style w:type="character" w:styleId="Title">
    <w:name w:val="Title"/>
    <w:link w:val="Style_287"/>
    <w:qFormat/>
    <w:rPr>
      <w:rFonts w:ascii="Liberation Serif" w:hAnsi="Liberation Serif"/>
      <w:b/>
      <w:color w:val="000000"/>
      <w:spacing w:val="0"/>
      <w:sz w:val="24"/>
    </w:rPr>
  </w:style>
  <w:style w:type="character" w:styleId="Heading7">
    <w:name w:val="Heading 7"/>
    <w:basedOn w:val="Style48"/>
    <w:link w:val="Style_150"/>
    <w:qFormat/>
    <w:rPr/>
  </w:style>
  <w:style w:type="character" w:styleId="Index1">
    <w:name w:val="Index 1"/>
    <w:basedOn w:val="Style17"/>
    <w:link w:val="Style_289"/>
    <w:qFormat/>
    <w:rPr/>
  </w:style>
  <w:style w:type="character" w:styleId="21">
    <w:name w:val="Список 2 начало"/>
    <w:basedOn w:val="List"/>
    <w:link w:val="Style_193"/>
    <w:qFormat/>
    <w:rPr/>
  </w:style>
  <w:style w:type="character" w:styleId="Style9">
    <w:name w:val="Нумерация строк"/>
    <w:link w:val="Style_98"/>
    <w:rPr>
      <w:rFonts w:ascii="Liberation Serif" w:hAnsi="Liberation Serif"/>
      <w:color w:val="000000"/>
      <w:spacing w:val="0"/>
      <w:sz w:val="24"/>
    </w:rPr>
  </w:style>
  <w:style w:type="character" w:styleId="ListNumber5">
    <w:name w:val="List Number 5"/>
    <w:basedOn w:val="List"/>
    <w:link w:val="Style_17"/>
    <w:qFormat/>
    <w:rPr/>
  </w:style>
  <w:style w:type="character" w:styleId="Style10">
    <w:name w:val="Буквица"/>
    <w:link w:val="Style_87"/>
    <w:qFormat/>
    <w:rPr>
      <w:rFonts w:ascii="Liberation Serif" w:hAnsi="Liberation Serif"/>
      <w:color w:val="000000"/>
      <w:spacing w:val="0"/>
      <w:sz w:val="24"/>
    </w:rPr>
  </w:style>
  <w:style w:type="character" w:styleId="32">
    <w:name w:val="Продолжение нумерованного списка 3"/>
    <w:basedOn w:val="List"/>
    <w:link w:val="Style_67"/>
    <w:qFormat/>
    <w:rPr/>
  </w:style>
  <w:style w:type="character" w:styleId="Style11">
    <w:name w:val="Основной элемент указателя"/>
    <w:link w:val="Style_290"/>
    <w:qFormat/>
    <w:rPr>
      <w:rFonts w:ascii="Liberation Serif" w:hAnsi="Liberation Serif"/>
      <w:b/>
      <w:color w:val="000000"/>
      <w:spacing w:val="0"/>
      <w:sz w:val="24"/>
    </w:rPr>
  </w:style>
  <w:style w:type="character" w:styleId="Contents6">
    <w:name w:val="Contents 6"/>
    <w:basedOn w:val="Style17"/>
    <w:link w:val="Style_292"/>
    <w:qFormat/>
    <w:rPr/>
  </w:style>
  <w:style w:type="character" w:styleId="Contents7">
    <w:name w:val="Contents 7"/>
    <w:basedOn w:val="Style17"/>
    <w:link w:val="Style_270"/>
    <w:qFormat/>
    <w:rPr/>
  </w:style>
  <w:style w:type="character" w:styleId="Sender">
    <w:name w:val="Sender"/>
    <w:link w:val="Style_285"/>
    <w:qFormat/>
    <w:rPr>
      <w:rFonts w:ascii="Liberation Serif" w:hAnsi="Liberation Serif"/>
      <w:color w:val="000000"/>
      <w:spacing w:val="0"/>
      <w:sz w:val="24"/>
    </w:rPr>
  </w:style>
  <w:style w:type="character" w:styleId="Style12">
    <w:name w:val="Выделение"/>
    <w:link w:val="Style_74"/>
    <w:qFormat/>
    <w:rPr>
      <w:rFonts w:ascii="Liberation Serif" w:hAnsi="Liberation Serif"/>
      <w:i/>
      <w:color w:val="000000"/>
      <w:spacing w:val="0"/>
      <w:sz w:val="24"/>
    </w:rPr>
  </w:style>
  <w:style w:type="character" w:styleId="Style13">
    <w:name w:val="Текст в заданном формате"/>
    <w:link w:val="Style_229"/>
    <w:qFormat/>
    <w:rPr>
      <w:rFonts w:ascii="PT Astra Serif" w:hAnsi="PT Astra Serif"/>
      <w:color w:val="000000"/>
      <w:spacing w:val="0"/>
      <w:sz w:val="28"/>
    </w:rPr>
  </w:style>
  <w:style w:type="character" w:styleId="41">
    <w:name w:val="Список 4 начало"/>
    <w:basedOn w:val="List"/>
    <w:link w:val="Style_130"/>
    <w:qFormat/>
    <w:rPr/>
  </w:style>
  <w:style w:type="character" w:styleId="Style14">
    <w:name w:val="Пример"/>
    <w:link w:val="Style_156"/>
    <w:qFormat/>
    <w:rPr>
      <w:rFonts w:ascii="Liberation Mono" w:hAnsi="Liberation Mono"/>
      <w:color w:val="000000"/>
      <w:spacing w:val="0"/>
      <w:sz w:val="24"/>
    </w:rPr>
  </w:style>
  <w:style w:type="character" w:styleId="Contents1">
    <w:name w:val="Contents 1"/>
    <w:basedOn w:val="Style17"/>
    <w:link w:val="Style_187"/>
    <w:qFormat/>
    <w:rPr/>
  </w:style>
  <w:style w:type="character" w:styleId="Style15">
    <w:name w:val="Маркеры"/>
    <w:link w:val="Style_226"/>
    <w:qFormat/>
    <w:rPr>
      <w:rFonts w:ascii="OpenSymbol" w:hAnsi="OpenSymbol"/>
      <w:color w:val="000000"/>
      <w:spacing w:val="0"/>
      <w:sz w:val="24"/>
    </w:rPr>
  </w:style>
  <w:style w:type="character" w:styleId="Style16">
    <w:name w:val="Заголовок списка объектов"/>
    <w:basedOn w:val="Style48"/>
    <w:link w:val="Style_206"/>
    <w:qFormat/>
    <w:rPr/>
  </w:style>
  <w:style w:type="character" w:styleId="TableofFigures">
    <w:name w:val="Table of Figures"/>
    <w:basedOn w:val="Caption"/>
    <w:link w:val="Style_124"/>
    <w:qFormat/>
    <w:rPr/>
  </w:style>
  <w:style w:type="character" w:styleId="Style17">
    <w:name w:val="Указатель"/>
    <w:link w:val="Style_12"/>
    <w:qFormat/>
    <w:rPr>
      <w:rFonts w:ascii="Liberation Serif" w:hAnsi="Liberation Serif"/>
      <w:color w:val="000000"/>
      <w:spacing w:val="0"/>
      <w:sz w:val="24"/>
    </w:rPr>
  </w:style>
  <w:style w:type="character" w:styleId="ListContinue">
    <w:name w:val="List Continue"/>
    <w:basedOn w:val="List"/>
    <w:link w:val="Style_188"/>
    <w:qFormat/>
    <w:rPr/>
  </w:style>
  <w:style w:type="character" w:styleId="11">
    <w:name w:val="Список 1 начало"/>
    <w:basedOn w:val="List"/>
    <w:link w:val="Style_118"/>
    <w:qFormat/>
    <w:rPr/>
  </w:style>
  <w:style w:type="character" w:styleId="Caption">
    <w:name w:val="Caption"/>
    <w:link w:val="Style_51"/>
    <w:qFormat/>
    <w:rPr>
      <w:rFonts w:ascii="Liberation Serif" w:hAnsi="Liberation Serif"/>
      <w:i w:val="false"/>
      <w:color w:val="000000"/>
      <w:spacing w:val="0"/>
      <w:sz w:val="28"/>
    </w:rPr>
  </w:style>
  <w:style w:type="character" w:styleId="Style18">
    <w:name w:val="Исходный текст"/>
    <w:link w:val="Style_139"/>
    <w:qFormat/>
    <w:rPr>
      <w:rFonts w:ascii="Liberation Mono" w:hAnsi="Liberation Mono"/>
      <w:color w:val="000000"/>
      <w:spacing w:val="0"/>
      <w:sz w:val="24"/>
    </w:rPr>
  </w:style>
  <w:style w:type="character" w:styleId="ListNumber3">
    <w:name w:val="List Number 3"/>
    <w:basedOn w:val="List"/>
    <w:link w:val="Style_83"/>
    <w:qFormat/>
    <w:rPr/>
  </w:style>
  <w:style w:type="character" w:styleId="53">
    <w:name w:val="Список 5 начало"/>
    <w:basedOn w:val="List"/>
    <w:link w:val="Style_313"/>
    <w:qFormat/>
    <w:rPr/>
  </w:style>
  <w:style w:type="character" w:styleId="54">
    <w:name w:val="Список 5 конец"/>
    <w:basedOn w:val="List"/>
    <w:link w:val="Style_97"/>
    <w:qFormat/>
    <w:rPr/>
  </w:style>
  <w:style w:type="character" w:styleId="12">
    <w:name w:val="Указатель пользователя 1"/>
    <w:basedOn w:val="Style17"/>
    <w:link w:val="Style_140"/>
    <w:qFormat/>
    <w:rPr/>
  </w:style>
  <w:style w:type="character" w:styleId="Style19">
    <w:name w:val="Символ нумерации"/>
    <w:link w:val="Style_158"/>
    <w:qFormat/>
    <w:rPr>
      <w:rFonts w:ascii="Liberation Serif" w:hAnsi="Liberation Serif"/>
      <w:color w:val="000000"/>
      <w:spacing w:val="0"/>
      <w:sz w:val="24"/>
    </w:rPr>
  </w:style>
  <w:style w:type="character" w:styleId="55">
    <w:name w:val="Продолжение нумерованного списка 5"/>
    <w:basedOn w:val="List"/>
    <w:link w:val="Style_105"/>
    <w:qFormat/>
    <w:rPr/>
  </w:style>
  <w:style w:type="character" w:styleId="AnnotationText">
    <w:name w:val="Annotation Text"/>
    <w:basedOn w:val="Textbody"/>
    <w:link w:val="Style_122"/>
    <w:qFormat/>
    <w:rPr/>
  </w:style>
  <w:style w:type="character" w:styleId="TOAHeading">
    <w:name w:val="TOA Heading"/>
    <w:basedOn w:val="Style48"/>
    <w:link w:val="Style_230"/>
    <w:qFormat/>
    <w:rPr/>
  </w:style>
  <w:style w:type="character" w:styleId="Contents5">
    <w:name w:val="Contents 5"/>
    <w:basedOn w:val="Style17"/>
    <w:link w:val="Style_258"/>
    <w:qFormat/>
    <w:rPr/>
  </w:style>
  <w:style w:type="character" w:styleId="Heading3">
    <w:name w:val="Heading 3"/>
    <w:basedOn w:val="Style48"/>
    <w:link w:val="Style_108"/>
    <w:qFormat/>
    <w:rPr/>
  </w:style>
  <w:style w:type="character" w:styleId="ListBullet5">
    <w:name w:val="List Bullet 5"/>
    <w:basedOn w:val="List"/>
    <w:link w:val="Style_256"/>
    <w:qFormat/>
    <w:rPr/>
  </w:style>
  <w:style w:type="character" w:styleId="Style20">
    <w:name w:val="Фуригана"/>
    <w:link w:val="Style_129"/>
    <w:qFormat/>
    <w:rPr>
      <w:rFonts w:ascii="Liberation Serif" w:hAnsi="Liberation Serif"/>
      <w:color w:val="000000"/>
      <w:spacing w:val="0"/>
      <w:sz w:val="12"/>
      <w:u w:val="none"/>
    </w:rPr>
  </w:style>
  <w:style w:type="character" w:styleId="Style21">
    <w:name w:val="Посещённая гиперссылка"/>
    <w:link w:val="Style_113"/>
    <w:rPr>
      <w:rFonts w:ascii="Liberation Serif" w:hAnsi="Liberation Serif"/>
      <w:color w:val="800000"/>
      <w:spacing w:val="0"/>
      <w:sz w:val="24"/>
      <w:u w:val="single"/>
    </w:rPr>
  </w:style>
  <w:style w:type="character" w:styleId="10">
    <w:name w:val="Указатель пользователя 10"/>
    <w:basedOn w:val="Style17"/>
    <w:link w:val="Style_275"/>
    <w:qFormat/>
    <w:rPr/>
  </w:style>
  <w:style w:type="character" w:styleId="Style22">
    <w:name w:val="Отступы"/>
    <w:basedOn w:val="Textbody"/>
    <w:link w:val="Style_77"/>
    <w:qFormat/>
    <w:rPr/>
  </w:style>
  <w:style w:type="character" w:styleId="Style23">
    <w:name w:val="Верхний и нижний колонтитулы"/>
    <w:link w:val="Style_259"/>
    <w:qFormat/>
    <w:rPr>
      <w:rFonts w:ascii="Liberation Serif" w:hAnsi="Liberation Serif"/>
      <w:color w:val="000000"/>
      <w:spacing w:val="0"/>
      <w:sz w:val="24"/>
    </w:rPr>
  </w:style>
  <w:style w:type="character" w:styleId="List">
    <w:name w:val="List"/>
    <w:basedOn w:val="Textbody"/>
    <w:link w:val="Style_10"/>
    <w:qFormat/>
    <w:rPr/>
  </w:style>
  <w:style w:type="character" w:styleId="Style24">
    <w:name w:val="Заголовок указателей пользователя"/>
    <w:basedOn w:val="Style48"/>
    <w:link w:val="Style_141"/>
    <w:qFormat/>
    <w:rPr/>
  </w:style>
  <w:style w:type="character" w:styleId="Style25">
    <w:name w:val="Ссылка указателя"/>
    <w:link w:val="Style_138"/>
    <w:qFormat/>
    <w:rPr>
      <w:rFonts w:ascii="Liberation Serif" w:hAnsi="Liberation Serif"/>
      <w:color w:val="000000"/>
      <w:spacing w:val="0"/>
      <w:sz w:val="24"/>
    </w:rPr>
  </w:style>
  <w:style w:type="character" w:styleId="56">
    <w:name w:val="Указатель пользователя 5"/>
    <w:basedOn w:val="Style17"/>
    <w:link w:val="Style_201"/>
    <w:qFormat/>
    <w:rPr/>
  </w:style>
  <w:style w:type="character" w:styleId="Style26">
    <w:name w:val="Содержимое врезки"/>
    <w:link w:val="Style_246"/>
    <w:qFormat/>
    <w:rPr>
      <w:rFonts w:ascii="Liberation Serif" w:hAnsi="Liberation Serif"/>
      <w:color w:val="000000"/>
      <w:spacing w:val="0"/>
      <w:sz w:val="24"/>
    </w:rPr>
  </w:style>
  <w:style w:type="character" w:styleId="81">
    <w:name w:val="Указатель пользователя 8"/>
    <w:basedOn w:val="Style17"/>
    <w:link w:val="Style_107"/>
    <w:qFormat/>
    <w:rPr/>
  </w:style>
  <w:style w:type="character" w:styleId="13">
    <w:name w:val="Список 1 конец"/>
    <w:basedOn w:val="List"/>
    <w:link w:val="Style_144"/>
    <w:qFormat/>
    <w:rPr/>
  </w:style>
  <w:style w:type="character" w:styleId="22">
    <w:name w:val="Начало нумерованного списка 2"/>
    <w:basedOn w:val="List"/>
    <w:link w:val="Style_243"/>
    <w:qFormat/>
    <w:rPr/>
  </w:style>
  <w:style w:type="character" w:styleId="42">
    <w:name w:val="Начало нумерованного списка 4"/>
    <w:basedOn w:val="List"/>
    <w:link w:val="Style_103"/>
    <w:qFormat/>
    <w:rPr/>
  </w:style>
  <w:style w:type="character" w:styleId="Style27">
    <w:name w:val="Цитата"/>
    <w:link w:val="Style_293"/>
    <w:qFormat/>
    <w:rPr>
      <w:rFonts w:ascii="Liberation Serif" w:hAnsi="Liberation Serif"/>
      <w:i/>
      <w:color w:val="000000"/>
      <w:spacing w:val="0"/>
      <w:sz w:val="24"/>
    </w:rPr>
  </w:style>
  <w:style w:type="character" w:styleId="Subtitle">
    <w:name w:val="Subtitle"/>
    <w:link w:val="Style_277"/>
    <w:qFormat/>
    <w:rPr>
      <w:rFonts w:ascii="Liberation Serif" w:hAnsi="Liberation Serif"/>
      <w:b/>
      <w:color w:val="000000"/>
      <w:spacing w:val="0"/>
      <w:sz w:val="24"/>
    </w:rPr>
  </w:style>
  <w:style w:type="character" w:styleId="91">
    <w:name w:val="Указатель пользователя 9"/>
    <w:basedOn w:val="Style17"/>
    <w:link w:val="Style_95"/>
    <w:qFormat/>
    <w:rPr/>
  </w:style>
  <w:style w:type="character" w:styleId="Heading9">
    <w:name w:val="Heading 9"/>
    <w:basedOn w:val="Style48"/>
    <w:link w:val="Style_299"/>
    <w:qFormat/>
    <w:rPr/>
  </w:style>
  <w:style w:type="character" w:styleId="14">
    <w:name w:val="Список объектов 1"/>
    <w:basedOn w:val="Style17"/>
    <w:link w:val="Style_176"/>
    <w:qFormat/>
    <w:rPr/>
  </w:style>
  <w:style w:type="character" w:styleId="23">
    <w:name w:val="Продолжение нумерованного списка 2"/>
    <w:basedOn w:val="List"/>
    <w:link w:val="Style_179"/>
    <w:qFormat/>
    <w:rPr/>
  </w:style>
  <w:style w:type="character" w:styleId="Style28">
    <w:name w:val="Заголовок таблицы"/>
    <w:basedOn w:val="Style42"/>
    <w:link w:val="Style_240"/>
    <w:qFormat/>
    <w:rPr>
      <w:b/>
    </w:rPr>
  </w:style>
  <w:style w:type="character" w:styleId="Textbody">
    <w:name w:val="Text body"/>
    <w:link w:val="Style_78"/>
    <w:qFormat/>
    <w:rPr>
      <w:rFonts w:ascii="Liberation Serif" w:hAnsi="Liberation Serif"/>
      <w:color w:val="000000"/>
      <w:spacing w:val="0"/>
      <w:sz w:val="24"/>
    </w:rPr>
  </w:style>
  <w:style w:type="character" w:styleId="Style29">
    <w:name w:val="Горизонтальная линия"/>
    <w:link w:val="Style_208"/>
    <w:qFormat/>
    <w:rPr>
      <w:rFonts w:ascii="Liberation Serif" w:hAnsi="Liberation Serif"/>
      <w:color w:val="000000"/>
      <w:spacing w:val="0"/>
      <w:sz w:val="4"/>
    </w:rPr>
  </w:style>
  <w:style w:type="character" w:styleId="Style30">
    <w:name w:val="Содержимое списка"/>
    <w:link w:val="Style_273"/>
    <w:qFormat/>
    <w:rPr>
      <w:rFonts w:ascii="Liberation Serif" w:hAnsi="Liberation Serif"/>
      <w:color w:val="000000"/>
      <w:spacing w:val="0"/>
      <w:sz w:val="24"/>
    </w:rPr>
  </w:style>
  <w:style w:type="character" w:styleId="Style31">
    <w:name w:val="Таблица"/>
    <w:basedOn w:val="Caption"/>
    <w:link w:val="Style_302"/>
    <w:qFormat/>
    <w:rPr/>
  </w:style>
  <w:style w:type="character" w:styleId="Endnote">
    <w:name w:val="Endnote"/>
    <w:link w:val="Style_236"/>
    <w:qFormat/>
    <w:rPr>
      <w:sz w:val="28"/>
    </w:rPr>
  </w:style>
  <w:style w:type="character" w:styleId="43">
    <w:name w:val="Список 4 конец"/>
    <w:basedOn w:val="List"/>
    <w:link w:val="Style_155"/>
    <w:qFormat/>
    <w:rPr/>
  </w:style>
  <w:style w:type="character" w:styleId="Style32">
    <w:name w:val="Символы названия"/>
    <w:link w:val="Style_121"/>
    <w:qFormat/>
    <w:rPr>
      <w:rFonts w:ascii="Liberation Serif" w:hAnsi="Liberation Serif"/>
      <w:color w:val="000000"/>
      <w:spacing w:val="0"/>
      <w:sz w:val="24"/>
    </w:rPr>
  </w:style>
  <w:style w:type="character" w:styleId="Style33">
    <w:name w:val="Привязка сноски"/>
    <w:link w:val="Style_224"/>
    <w:rPr>
      <w:rFonts w:ascii="Liberation Serif" w:hAnsi="Liberation Serif"/>
      <w:color w:val="000000"/>
      <w:spacing w:val="0"/>
      <w:sz w:val="24"/>
      <w:vertAlign w:val="superscript"/>
    </w:rPr>
  </w:style>
  <w:style w:type="character" w:styleId="33">
    <w:name w:val="Указатель пользователя 3"/>
    <w:basedOn w:val="Style17"/>
    <w:link w:val="Style_148"/>
    <w:qFormat/>
    <w:rPr/>
  </w:style>
  <w:style w:type="character" w:styleId="Heading8">
    <w:name w:val="Heading 8"/>
    <w:basedOn w:val="Style48"/>
    <w:link w:val="Style_186"/>
    <w:qFormat/>
    <w:rPr/>
  </w:style>
  <w:style w:type="character" w:styleId="ListContinue3">
    <w:name w:val="List Continue 3"/>
    <w:basedOn w:val="List"/>
    <w:link w:val="Style_232"/>
    <w:qFormat/>
    <w:rPr/>
  </w:style>
  <w:style w:type="character" w:styleId="15">
    <w:name w:val="Библиография 1"/>
    <w:basedOn w:val="Style17"/>
    <w:link w:val="Style_195"/>
    <w:qFormat/>
    <w:rPr/>
  </w:style>
  <w:style w:type="character" w:styleId="Index3">
    <w:name w:val="Index 3"/>
    <w:basedOn w:val="Style17"/>
    <w:link w:val="Style_220"/>
    <w:qFormat/>
    <w:rPr/>
  </w:style>
  <w:style w:type="character" w:styleId="Style34">
    <w:name w:val="Заполнитель"/>
    <w:link w:val="Style_239"/>
    <w:qFormat/>
    <w:rPr>
      <w:rFonts w:ascii="Liberation Serif" w:hAnsi="Liberation Serif"/>
      <w:smallCaps/>
      <w:color w:val="008080"/>
      <w:spacing w:val="0"/>
      <w:sz w:val="24"/>
      <w:u w:val="dotted"/>
    </w:rPr>
  </w:style>
  <w:style w:type="character" w:styleId="Contents8">
    <w:name w:val="Contents 8"/>
    <w:basedOn w:val="Style17"/>
    <w:link w:val="Style_227"/>
    <w:qFormat/>
    <w:rPr/>
  </w:style>
  <w:style w:type="character" w:styleId="Style35">
    <w:name w:val="Заголовок списка таблиц"/>
    <w:basedOn w:val="Style48"/>
    <w:link w:val="Style_263"/>
    <w:qFormat/>
    <w:rPr/>
  </w:style>
  <w:style w:type="character" w:styleId="Style36">
    <w:name w:val="Верхний колонтитул справа"/>
    <w:link w:val="Style_262"/>
    <w:qFormat/>
    <w:rPr>
      <w:rFonts w:ascii="Liberation Serif" w:hAnsi="Liberation Serif"/>
      <w:color w:val="000000"/>
      <w:spacing w:val="0"/>
      <w:sz w:val="24"/>
    </w:rPr>
  </w:style>
  <w:style w:type="character" w:styleId="ListNumber">
    <w:name w:val="List Number"/>
    <w:basedOn w:val="List"/>
    <w:link w:val="Style_207"/>
    <w:qFormat/>
    <w:rPr/>
  </w:style>
  <w:style w:type="character" w:styleId="Contents3">
    <w:name w:val="Contents 3"/>
    <w:basedOn w:val="Style17"/>
    <w:link w:val="Style_248"/>
    <w:qFormat/>
    <w:rPr/>
  </w:style>
  <w:style w:type="character" w:styleId="44">
    <w:name w:val="Конец нумерованного списка 4"/>
    <w:basedOn w:val="List"/>
    <w:link w:val="Style_221"/>
    <w:qFormat/>
    <w:rPr/>
  </w:style>
  <w:style w:type="character" w:styleId="IllustrationIndex1">
    <w:name w:val="Illustration Index 1"/>
    <w:basedOn w:val="Style17"/>
    <w:link w:val="Style_198"/>
    <w:qFormat/>
    <w:rPr/>
  </w:style>
  <w:style w:type="character" w:styleId="Style37">
    <w:name w:val="Символ концевой сноски"/>
    <w:link w:val="Style_151"/>
    <w:qFormat/>
    <w:rPr>
      <w:rFonts w:ascii="Liberation Serif" w:hAnsi="Liberation Serif"/>
      <w:color w:val="000000"/>
      <w:spacing w:val="0"/>
      <w:sz w:val="24"/>
    </w:rPr>
  </w:style>
  <w:style w:type="character" w:styleId="16">
    <w:name w:val="Список таблиц 1"/>
    <w:basedOn w:val="Style17"/>
    <w:link w:val="Style_177"/>
    <w:qFormat/>
    <w:rPr/>
  </w:style>
  <w:style w:type="character" w:styleId="Style38">
    <w:name w:val="Нижний колонтитул справа"/>
    <w:link w:val="Style_149"/>
    <w:qFormat/>
    <w:rPr/>
  </w:style>
  <w:style w:type="character" w:styleId="Style39">
    <w:name w:val="Гриф_Экземпляр"/>
    <w:link w:val="Style_161"/>
    <w:qFormat/>
    <w:rPr>
      <w:rFonts w:ascii="Liberation Serif" w:hAnsi="Liberation Serif"/>
      <w:color w:val="000000"/>
      <w:spacing w:val="0"/>
      <w:sz w:val="24"/>
    </w:rPr>
  </w:style>
  <w:style w:type="character" w:styleId="Signature">
    <w:name w:val="Signature"/>
    <w:link w:val="Style_283"/>
    <w:qFormat/>
    <w:rPr>
      <w:rFonts w:ascii="Liberation Serif" w:hAnsi="Liberation Serif"/>
      <w:color w:val="000000"/>
      <w:spacing w:val="0"/>
      <w:sz w:val="24"/>
    </w:rPr>
  </w:style>
  <w:style w:type="character" w:styleId="34">
    <w:name w:val="Список 3 конец"/>
    <w:basedOn w:val="List"/>
    <w:link w:val="Style_272"/>
    <w:qFormat/>
    <w:rPr/>
  </w:style>
  <w:style w:type="character" w:styleId="Footer">
    <w:name w:val="Footer"/>
    <w:link w:val="Style_286"/>
    <w:qFormat/>
    <w:rPr>
      <w:rFonts w:ascii="Liberation Serif" w:hAnsi="Liberation Serif"/>
      <w:color w:val="000000"/>
      <w:spacing w:val="0"/>
      <w:sz w:val="24"/>
    </w:rPr>
  </w:style>
  <w:style w:type="character" w:styleId="Style40">
    <w:name w:val="Обратный отступ"/>
    <w:basedOn w:val="Textbody"/>
    <w:link w:val="Style_164"/>
    <w:qFormat/>
    <w:rPr/>
  </w:style>
  <w:style w:type="character" w:styleId="Style41">
    <w:name w:val="Символ сноски"/>
    <w:link w:val="Style_204"/>
    <w:qFormat/>
    <w:rPr>
      <w:rFonts w:ascii="Liberation Serif" w:hAnsi="Liberation Serif"/>
      <w:color w:val="000000"/>
      <w:spacing w:val="0"/>
      <w:sz w:val="24"/>
    </w:rPr>
  </w:style>
  <w:style w:type="character" w:styleId="Style42">
    <w:name w:val="Содержимое таблицы"/>
    <w:link w:val="Style_7"/>
    <w:qFormat/>
    <w:rPr>
      <w:rFonts w:ascii="Liberation Serif" w:hAnsi="Liberation Serif"/>
      <w:color w:val="000000"/>
      <w:spacing w:val="0"/>
      <w:sz w:val="24"/>
    </w:rPr>
  </w:style>
  <w:style w:type="character" w:styleId="Style43">
    <w:name w:val="Вертикальное направление символов"/>
    <w:link w:val="Style_237"/>
    <w:qFormat/>
    <w:rPr>
      <w:rFonts w:ascii="Liberation Serif" w:hAnsi="Liberation Serif"/>
      <w:color w:val="000000"/>
      <w:spacing w:val="0"/>
      <w:sz w:val="24"/>
    </w:rPr>
  </w:style>
  <w:style w:type="character" w:styleId="TableofAuthorities">
    <w:name w:val="Table of Authorities"/>
    <w:basedOn w:val="Style48"/>
    <w:link w:val="Style_264"/>
    <w:qFormat/>
    <w:rPr/>
  </w:style>
  <w:style w:type="character" w:styleId="Style44">
    <w:name w:val="Нижний колонтитул слева"/>
    <w:link w:val="Style_295"/>
    <w:qFormat/>
    <w:rPr>
      <w:rFonts w:ascii="Liberation Serif" w:hAnsi="Liberation Serif"/>
      <w:color w:val="000000"/>
      <w:spacing w:val="0"/>
      <w:sz w:val="24"/>
    </w:rPr>
  </w:style>
  <w:style w:type="character" w:styleId="IndexHeading">
    <w:name w:val="Index Heading"/>
    <w:basedOn w:val="Style48"/>
    <w:link w:val="Style_261"/>
    <w:qFormat/>
    <w:rPr/>
  </w:style>
  <w:style w:type="character" w:styleId="Textbodyindent">
    <w:name w:val="Text body indent"/>
    <w:link w:val="Style_4"/>
    <w:qFormat/>
    <w:rPr>
      <w:rFonts w:ascii="Liberation Serif" w:hAnsi="Liberation Serif"/>
      <w:color w:val="000000"/>
      <w:spacing w:val="0"/>
      <w:sz w:val="24"/>
    </w:rPr>
  </w:style>
  <w:style w:type="character" w:styleId="Style45">
    <w:name w:val="Непропорциональный текст"/>
    <w:link w:val="Style_244"/>
    <w:qFormat/>
    <w:rPr>
      <w:rFonts w:ascii="Liberation Mono" w:hAnsi="Liberation Mono"/>
      <w:color w:val="000000"/>
      <w:spacing w:val="0"/>
      <w:sz w:val="24"/>
    </w:rPr>
  </w:style>
  <w:style w:type="character" w:styleId="Header">
    <w:name w:val="Header"/>
    <w:link w:val="Style_274"/>
    <w:qFormat/>
    <w:rPr>
      <w:rFonts w:ascii="Liberation Serif" w:hAnsi="Liberation Serif"/>
      <w:color w:val="000000"/>
      <w:spacing w:val="0"/>
      <w:sz w:val="24"/>
    </w:rPr>
  </w:style>
  <w:style w:type="character" w:styleId="45">
    <w:name w:val="Указатель пользователя 4"/>
    <w:basedOn w:val="Style17"/>
    <w:link w:val="Style_190"/>
    <w:qFormat/>
    <w:rPr/>
  </w:style>
  <w:style w:type="character" w:styleId="Heading5">
    <w:name w:val="Heading 5"/>
    <w:basedOn w:val="Style48"/>
    <w:link w:val="Style_282"/>
    <w:qFormat/>
    <w:rPr/>
  </w:style>
  <w:style w:type="character" w:styleId="Style46">
    <w:name w:val="Номер страницы"/>
    <w:link w:val="Style_252"/>
    <w:rPr>
      <w:rFonts w:ascii="Liberation Serif" w:hAnsi="Liberation Serif"/>
      <w:color w:val="000000"/>
      <w:spacing w:val="0"/>
      <w:sz w:val="24"/>
    </w:rPr>
  </w:style>
  <w:style w:type="character" w:styleId="24">
    <w:name w:val="Конец нумерованного списка 2"/>
    <w:basedOn w:val="List"/>
    <w:link w:val="Style_225"/>
    <w:qFormat/>
    <w:rPr/>
  </w:style>
  <w:style w:type="character" w:styleId="Addressee">
    <w:name w:val="Addressee"/>
    <w:link w:val="Style_266"/>
    <w:qFormat/>
    <w:rPr>
      <w:rFonts w:ascii="Liberation Serif" w:hAnsi="Liberation Serif"/>
      <w:color w:val="000000"/>
      <w:spacing w:val="0"/>
      <w:sz w:val="24"/>
    </w:rPr>
  </w:style>
  <w:style w:type="character" w:styleId="Index2">
    <w:name w:val="Index 2"/>
    <w:basedOn w:val="Style17"/>
    <w:link w:val="Style_307"/>
    <w:qFormat/>
    <w:rPr/>
  </w:style>
  <w:style w:type="character" w:styleId="Heading1">
    <w:name w:val="Heading 1"/>
    <w:basedOn w:val="Style48"/>
    <w:link w:val="Style_308"/>
    <w:qFormat/>
    <w:rPr/>
  </w:style>
  <w:style w:type="character" w:styleId="Style47">
    <w:name w:val="Заголовок списка"/>
    <w:link w:val="Style_203"/>
    <w:qFormat/>
    <w:rPr>
      <w:rFonts w:ascii="Liberation Serif" w:hAnsi="Liberation Serif"/>
      <w:color w:val="000000"/>
      <w:spacing w:val="0"/>
      <w:sz w:val="24"/>
    </w:rPr>
  </w:style>
  <w:style w:type="character" w:styleId="Style48">
    <w:name w:val="Заголовок"/>
    <w:link w:val="Style_65"/>
    <w:qFormat/>
    <w:rPr>
      <w:b/>
    </w:rPr>
  </w:style>
  <w:style w:type="character" w:styleId="Heading2">
    <w:name w:val="Heading 2"/>
    <w:basedOn w:val="Style48"/>
    <w:link w:val="Style_298"/>
    <w:qFormat/>
    <w:rPr/>
  </w:style>
  <w:style w:type="character" w:styleId="List3">
    <w:name w:val="List 3"/>
    <w:basedOn w:val="List"/>
    <w:link w:val="Style_181"/>
    <w:qFormat/>
    <w:rPr/>
  </w:style>
  <w:style w:type="character" w:styleId="101">
    <w:name w:val="Заголовок 10"/>
    <w:basedOn w:val="Style48"/>
    <w:link w:val="Style_291"/>
    <w:qFormat/>
    <w:rPr/>
  </w:style>
  <w:style w:type="character" w:styleId="Style49">
    <w:name w:val="Выделение жирным"/>
    <w:link w:val="Style_254"/>
    <w:qFormat/>
    <w:rPr>
      <w:rFonts w:ascii="Liberation Serif" w:hAnsi="Liberation Serif"/>
      <w:b/>
      <w:color w:val="000000"/>
      <w:spacing w:val="0"/>
      <w:sz w:val="24"/>
    </w:rPr>
  </w:style>
  <w:style w:type="character" w:styleId="Footnote">
    <w:name w:val="Footnote"/>
    <w:link w:val="Style_245"/>
    <w:qFormat/>
    <w:rPr>
      <w:sz w:val="28"/>
    </w:rPr>
  </w:style>
  <w:style w:type="character" w:styleId="35">
    <w:name w:val="Начало нумерованного списка 3"/>
    <w:basedOn w:val="List"/>
    <w:link w:val="Style_219"/>
    <w:qFormat/>
    <w:rPr/>
  </w:style>
  <w:style w:type="character" w:styleId="ListNumber2">
    <w:name w:val="List Number 2"/>
    <w:basedOn w:val="List"/>
    <w:link w:val="Style_173"/>
    <w:qFormat/>
    <w:rPr/>
  </w:style>
  <w:style w:type="character" w:styleId="71">
    <w:name w:val="Указатель пользователя 7"/>
    <w:basedOn w:val="Style17"/>
    <w:link w:val="Style_199"/>
    <w:qFormat/>
    <w:rPr/>
  </w:style>
  <w:style w:type="character" w:styleId="HeaderandFooter">
    <w:name w:val="Header and Footer"/>
    <w:link w:val="Style_194"/>
    <w:qFormat/>
    <w:rPr>
      <w:rFonts w:ascii="XO Thames" w:hAnsi="XO Thames"/>
      <w:sz w:val="20"/>
    </w:rPr>
  </w:style>
  <w:style w:type="character" w:styleId="ListContinue2">
    <w:name w:val="List Continue 2"/>
    <w:basedOn w:val="List"/>
    <w:link w:val="Style_238"/>
    <w:qFormat/>
    <w:rPr/>
  </w:style>
  <w:style w:type="character" w:styleId="ListBullet3">
    <w:name w:val="List Bullet 3"/>
    <w:basedOn w:val="List"/>
    <w:link w:val="Style_32"/>
    <w:qFormat/>
    <w:rPr/>
  </w:style>
  <w:style w:type="character" w:styleId="ListContinue5">
    <w:name w:val="List Continue 5"/>
    <w:basedOn w:val="List"/>
    <w:link w:val="Style_216"/>
    <w:qFormat/>
    <w:rPr/>
  </w:style>
  <w:style w:type="character" w:styleId="17">
    <w:name w:val="Продолжение нумерованного списка 1"/>
    <w:basedOn w:val="List"/>
    <w:link w:val="Style_306"/>
    <w:qFormat/>
    <w:rPr/>
  </w:style>
  <w:style w:type="character" w:styleId="ListNumber4">
    <w:name w:val="List Number 4"/>
    <w:basedOn w:val="List"/>
    <w:link w:val="Style_104"/>
    <w:qFormat/>
    <w:rPr/>
  </w:style>
  <w:style w:type="character" w:styleId="Style50">
    <w:name w:val="Исполнитель документа"/>
    <w:link w:val="Style_257"/>
    <w:qFormat/>
    <w:rPr>
      <w:rFonts w:ascii="Liberation Serif" w:hAnsi="Liberation Serif"/>
      <w:color w:val="000000"/>
      <w:spacing w:val="0"/>
      <w:sz w:val="24"/>
    </w:rPr>
  </w:style>
  <w:style w:type="character" w:styleId="61">
    <w:name w:val="Указатель пользователя 6"/>
    <w:basedOn w:val="Style17"/>
    <w:link w:val="Style_279"/>
    <w:qFormat/>
    <w:rPr/>
  </w:style>
  <w:style w:type="character" w:styleId="Style51">
    <w:name w:val="Заголовок списка иллюстраций"/>
    <w:basedOn w:val="Style48"/>
    <w:link w:val="Style_249"/>
    <w:qFormat/>
    <w:rPr/>
  </w:style>
  <w:style w:type="character" w:styleId="46">
    <w:name w:val="Продолжение нумерованного списка 4"/>
    <w:basedOn w:val="List"/>
    <w:link w:val="Style_250"/>
    <w:qFormat/>
    <w:rPr/>
  </w:style>
  <w:style w:type="character" w:styleId="102">
    <w:name w:val="Оглавление 10"/>
    <w:basedOn w:val="Style17"/>
    <w:link w:val="Style_255"/>
    <w:qFormat/>
    <w:rPr/>
  </w:style>
  <w:style w:type="character" w:styleId="18">
    <w:name w:val="Конец нумерованного списка 1"/>
    <w:basedOn w:val="List"/>
    <w:link w:val="Style_312"/>
    <w:qFormat/>
    <w:rPr/>
  </w:style>
  <w:style w:type="character" w:styleId="Style52">
    <w:name w:val="Определение"/>
    <w:link w:val="Style_241"/>
    <w:qFormat/>
    <w:rPr>
      <w:rFonts w:ascii="Liberation Serif" w:hAnsi="Liberation Serif"/>
      <w:color w:val="000000"/>
      <w:spacing w:val="0"/>
      <w:sz w:val="24"/>
    </w:rPr>
  </w:style>
  <w:style w:type="character" w:styleId="Style53">
    <w:name w:val="Ввод пользователя"/>
    <w:link w:val="Style_268"/>
    <w:qFormat/>
    <w:rPr>
      <w:rFonts w:ascii="Liberation Mono" w:hAnsi="Liberation Mono"/>
      <w:color w:val="000000"/>
      <w:spacing w:val="0"/>
      <w:sz w:val="24"/>
    </w:rPr>
  </w:style>
  <w:style w:type="character" w:styleId="Style54">
    <w:name w:val="Привязка концевой сноски"/>
    <w:link w:val="Style_284"/>
    <w:rPr>
      <w:rFonts w:ascii="Liberation Serif" w:hAnsi="Liberation Serif"/>
      <w:color w:val="000000"/>
      <w:spacing w:val="0"/>
      <w:sz w:val="24"/>
      <w:vertAlign w:val="superscript"/>
    </w:rPr>
  </w:style>
  <w:style w:type="character" w:styleId="Heading6">
    <w:name w:val="Heading 6"/>
    <w:basedOn w:val="Style48"/>
    <w:link w:val="Style_310"/>
    <w:qFormat/>
    <w:rPr/>
  </w:style>
  <w:style w:type="character" w:styleId="25">
    <w:name w:val="Указатель пользователя 2"/>
    <w:basedOn w:val="Style17"/>
    <w:link w:val="Style_303"/>
    <w:qFormat/>
    <w:rPr/>
  </w:style>
  <w:style w:type="character" w:styleId="Style55">
    <w:name w:val="Иллюстрация"/>
    <w:basedOn w:val="Caption"/>
    <w:link w:val="Style_278"/>
    <w:qFormat/>
    <w:rPr/>
  </w:style>
  <w:style w:type="character" w:styleId="Style56">
    <w:name w:val="Переменная"/>
    <w:link w:val="Style_300"/>
    <w:qFormat/>
    <w:rPr>
      <w:rFonts w:ascii="Liberation Serif" w:hAnsi="Liberation Serif"/>
      <w:i/>
      <w:color w:val="000000"/>
      <w:spacing w:val="0"/>
      <w:sz w:val="24"/>
    </w:rPr>
  </w:style>
  <w:style w:type="character" w:styleId="19">
    <w:name w:val="Начало нумерованного списка 1"/>
    <w:basedOn w:val="List"/>
    <w:link w:val="Style_311"/>
    <w:qFormat/>
    <w:rPr/>
  </w:style>
  <w:style w:type="character" w:styleId="Heading4">
    <w:name w:val="Heading 4"/>
    <w:basedOn w:val="Style48"/>
    <w:link w:val="Style_288"/>
    <w:qFormat/>
    <w:rPr/>
  </w:style>
  <w:style w:type="character" w:styleId="36">
    <w:name w:val="Конец нумерованного списка 3"/>
    <w:basedOn w:val="List"/>
    <w:link w:val="Style_304"/>
    <w:qFormat/>
    <w:rPr/>
  </w:style>
  <w:style w:type="character" w:styleId="26">
    <w:name w:val="Список 2 конец"/>
    <w:basedOn w:val="List"/>
    <w:link w:val="Style_301"/>
    <w:qFormat/>
    <w:rPr/>
  </w:style>
  <w:style w:type="character" w:styleId="ListBullet4">
    <w:name w:val="List Bullet 4"/>
    <w:basedOn w:val="List"/>
    <w:link w:val="Style_294"/>
    <w:qFormat/>
    <w:rPr/>
  </w:style>
  <w:style w:type="character" w:styleId="List2">
    <w:name w:val="List 2"/>
    <w:basedOn w:val="List"/>
    <w:link w:val="Style_296"/>
    <w:qFormat/>
    <w:rPr/>
  </w:style>
  <w:style w:type="character" w:styleId="Style57">
    <w:name w:val="Блочная цитата"/>
    <w:link w:val="Style_309"/>
    <w:qFormat/>
    <w:rPr>
      <w:rFonts w:ascii="Liberation Serif" w:hAnsi="Liberation Serif"/>
      <w:color w:val="000000"/>
      <w:spacing w:val="0"/>
      <w:sz w:val="24"/>
    </w:rPr>
  </w:style>
  <w:style w:type="paragraph" w:styleId="Style58">
    <w:name w:val="Заголовок"/>
    <w:next w:val="Style120"/>
    <w:link w:val="Style_65_ch"/>
    <w:qFormat/>
    <w:pPr>
      <w:widowControl/>
      <w:suppressAutoHyphens w:val="true"/>
      <w:bidi w:val="0"/>
      <w:spacing w:lineRule="auto" w:line="240" w:before="0" w:after="0"/>
      <w:ind w:left="0" w:right="0" w:hanging="0"/>
      <w:jc w:val="left"/>
    </w:pPr>
    <w:rPr>
      <w:rFonts w:ascii="Liberation Serif" w:hAnsi="Liberation Serif" w:eastAsia="Tahoma" w:cs="Noto Sans Devanagari"/>
      <w:b/>
      <w:color w:val="000000"/>
      <w:spacing w:val="0"/>
      <w:kern w:val="0"/>
      <w:sz w:val="24"/>
      <w:szCs w:val="20"/>
      <w:lang w:val="ru-RU" w:eastAsia="zh-CN" w:bidi="hi-IN"/>
    </w:rPr>
  </w:style>
  <w:style w:type="paragraph" w:styleId="Style59">
    <w:name w:val="Body Text"/>
    <w:basedOn w:val="Normal"/>
    <w:link w:val="Style_6_ch"/>
    <w:pPr>
      <w:jc w:val="both"/>
    </w:pPr>
    <w:rPr/>
  </w:style>
  <w:style w:type="paragraph" w:styleId="Style60">
    <w:name w:val="List"/>
    <w:basedOn w:val="Textbody1"/>
    <w:link w:val="Style_10_ch"/>
    <w:pPr/>
    <w:rPr/>
  </w:style>
  <w:style w:type="paragraph" w:styleId="Style61">
    <w:name w:val="Caption"/>
    <w:link w:val="Style_51_ch"/>
    <w:qFormat/>
    <w:pPr>
      <w:widowControl/>
      <w:suppressAutoHyphens w:val="true"/>
      <w:bidi w:val="0"/>
      <w:spacing w:lineRule="auto" w:line="240" w:before="0" w:after="0"/>
      <w:ind w:left="0" w:right="0" w:hanging="0"/>
      <w:jc w:val="left"/>
    </w:pPr>
    <w:rPr>
      <w:rFonts w:ascii="Liberation Serif" w:hAnsi="Liberation Serif" w:eastAsia="Tahoma" w:cs="Noto Sans Devanagari"/>
      <w:i w:val="false"/>
      <w:color w:val="000000"/>
      <w:spacing w:val="0"/>
      <w:kern w:val="0"/>
      <w:sz w:val="28"/>
      <w:szCs w:val="20"/>
      <w:lang w:val="ru-RU" w:eastAsia="zh-CN" w:bidi="hi-IN"/>
    </w:rPr>
  </w:style>
  <w:style w:type="paragraph" w:styleId="Style62">
    <w:name w:val="Указатель"/>
    <w:link w:val="Style_12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63">
    <w:name w:val="Верхний и нижний колонтитулы"/>
    <w:link w:val="Style_259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64">
    <w:name w:val="Header"/>
    <w:link w:val="Style_274_ch"/>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65">
    <w:name w:val="Верхний колонтитул слева"/>
    <w:link w:val="Style_218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37">
    <w:name w:val="Список 3 начало"/>
    <w:basedOn w:val="Style60"/>
    <w:next w:val="ListBullet41"/>
    <w:link w:val="Style_168_ch"/>
    <w:qFormat/>
    <w:pPr/>
    <w:rPr/>
  </w:style>
  <w:style w:type="paragraph" w:styleId="27">
    <w:name w:val="TOC 2"/>
    <w:basedOn w:val="Style62"/>
    <w:link w:val="Style_11_ch"/>
    <w:uiPriority w:val="39"/>
    <w:pPr>
      <w:tabs>
        <w:tab w:val="clear" w:pos="709"/>
        <w:tab w:val="right" w:pos="9355" w:leader="dot"/>
      </w:tabs>
      <w:ind w:left="0" w:right="0" w:hanging="0"/>
    </w:pPr>
    <w:rPr/>
  </w:style>
  <w:style w:type="paragraph" w:styleId="ListContinue41">
    <w:name w:val="List Continue 4"/>
    <w:basedOn w:val="Style60"/>
    <w:link w:val="Style_100_ch"/>
    <w:qFormat/>
    <w:pPr/>
    <w:rPr/>
  </w:style>
  <w:style w:type="paragraph" w:styleId="Style66">
    <w:name w:val="Разделитель предметного указателя"/>
    <w:basedOn w:val="Style62"/>
    <w:link w:val="Style_305_ch"/>
    <w:qFormat/>
    <w:pPr/>
    <w:rPr/>
  </w:style>
  <w:style w:type="paragraph" w:styleId="Contents41">
    <w:name w:val="Contents 4"/>
    <w:basedOn w:val="Style62"/>
    <w:link w:val="Style_49_ch"/>
    <w:qFormat/>
    <w:pPr/>
    <w:rPr/>
  </w:style>
  <w:style w:type="paragraph" w:styleId="57">
    <w:name w:val="Конец нумерованного списка 5"/>
    <w:basedOn w:val="Style60"/>
    <w:next w:val="ListNumber51"/>
    <w:link w:val="Style_92_ch"/>
    <w:qFormat/>
    <w:pPr/>
    <w:rPr/>
  </w:style>
  <w:style w:type="paragraph" w:styleId="58">
    <w:name w:val="Начало нумерованного списка 5"/>
    <w:basedOn w:val="Style60"/>
    <w:next w:val="ListNumber51"/>
    <w:link w:val="Style_45_ch"/>
    <w:qFormat/>
    <w:pPr/>
    <w:rPr/>
  </w:style>
  <w:style w:type="paragraph" w:styleId="Style67">
    <w:name w:val="Интернет-ссылка"/>
    <w:link w:val="Style_233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FF"/>
      <w:spacing w:val="0"/>
      <w:kern w:val="0"/>
      <w:sz w:val="24"/>
      <w:szCs w:val="20"/>
      <w:u w:val="single"/>
      <w:lang w:val="ru-RU" w:eastAsia="zh-CN" w:bidi="hi-IN"/>
    </w:rPr>
  </w:style>
  <w:style w:type="paragraph" w:styleId="Style68">
    <w:name w:val="Текст"/>
    <w:basedOn w:val="Style61"/>
    <w:link w:val="Style_281_ch"/>
    <w:qFormat/>
    <w:pPr/>
    <w:rPr/>
  </w:style>
  <w:style w:type="paragraph" w:styleId="47">
    <w:name w:val="TOC 4"/>
    <w:basedOn w:val="Style62"/>
    <w:link w:val="Style_23_ch"/>
    <w:uiPriority w:val="39"/>
    <w:pPr>
      <w:tabs>
        <w:tab w:val="clear" w:pos="709"/>
        <w:tab w:val="right" w:pos="8789" w:leader="dot"/>
      </w:tabs>
      <w:ind w:left="0" w:right="0" w:hanging="0"/>
    </w:pPr>
    <w:rPr/>
  </w:style>
  <w:style w:type="paragraph" w:styleId="Contents91">
    <w:name w:val="Contents 9"/>
    <w:basedOn w:val="Style62"/>
    <w:link w:val="Style_96_ch"/>
    <w:qFormat/>
    <w:pPr/>
    <w:rPr/>
  </w:style>
  <w:style w:type="paragraph" w:styleId="Style69">
    <w:name w:val="Salutation"/>
    <w:link w:val="Style_271_ch"/>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70">
    <w:name w:val="Title"/>
    <w:next w:val="Style120"/>
    <w:link w:val="Style_287_ch"/>
    <w:uiPriority w:val="10"/>
    <w:qFormat/>
    <w:pPr>
      <w:widowControl/>
      <w:suppressAutoHyphens w:val="true"/>
      <w:bidi w:val="0"/>
      <w:spacing w:lineRule="auto" w:line="240" w:before="0" w:after="0"/>
      <w:ind w:left="0" w:right="0" w:hanging="0"/>
      <w:jc w:val="left"/>
    </w:pPr>
    <w:rPr>
      <w:rFonts w:ascii="Liberation Serif" w:hAnsi="Liberation Serif" w:eastAsia="Tahoma" w:cs="Noto Sans Devanagari"/>
      <w:b/>
      <w:color w:val="000000"/>
      <w:spacing w:val="0"/>
      <w:kern w:val="0"/>
      <w:sz w:val="24"/>
      <w:szCs w:val="20"/>
      <w:lang w:val="ru-RU" w:eastAsia="zh-CN" w:bidi="hi-IN"/>
    </w:rPr>
  </w:style>
  <w:style w:type="paragraph" w:styleId="110">
    <w:name w:val="Index 1"/>
    <w:basedOn w:val="Style62"/>
    <w:link w:val="Style_289_ch"/>
    <w:pPr/>
    <w:rPr/>
  </w:style>
  <w:style w:type="paragraph" w:styleId="28">
    <w:name w:val="Список 2 начало"/>
    <w:basedOn w:val="Style60"/>
    <w:next w:val="ListBullet31"/>
    <w:link w:val="Style_193_ch"/>
    <w:qFormat/>
    <w:pPr/>
    <w:rPr/>
  </w:style>
  <w:style w:type="paragraph" w:styleId="Style71">
    <w:name w:val="Нумерация строк"/>
    <w:link w:val="Style_98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ListNumber51">
    <w:name w:val="List Number 5"/>
    <w:basedOn w:val="Style60"/>
    <w:link w:val="Style_17_ch"/>
    <w:qFormat/>
    <w:pPr/>
    <w:rPr/>
  </w:style>
  <w:style w:type="paragraph" w:styleId="Style72">
    <w:name w:val="Буквица"/>
    <w:link w:val="Style_87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38">
    <w:name w:val="Продолжение нумерованного списка 3"/>
    <w:basedOn w:val="Style60"/>
    <w:link w:val="Style_67_ch"/>
    <w:qFormat/>
    <w:pPr/>
    <w:rPr/>
  </w:style>
  <w:style w:type="paragraph" w:styleId="Style73">
    <w:name w:val="Основной элемент указателя"/>
    <w:link w:val="Style_290_ch"/>
    <w:qFormat/>
    <w:pPr>
      <w:widowControl/>
      <w:suppressAutoHyphens w:val="true"/>
      <w:bidi w:val="0"/>
      <w:spacing w:lineRule="auto" w:line="240" w:before="0" w:after="0"/>
      <w:ind w:left="0" w:right="0" w:hanging="0"/>
      <w:jc w:val="left"/>
    </w:pPr>
    <w:rPr>
      <w:rFonts w:ascii="Liberation Serif" w:hAnsi="Liberation Serif" w:eastAsia="Tahoma" w:cs="Noto Sans Devanagari"/>
      <w:b/>
      <w:color w:val="000000"/>
      <w:spacing w:val="0"/>
      <w:kern w:val="0"/>
      <w:sz w:val="24"/>
      <w:szCs w:val="20"/>
      <w:lang w:val="ru-RU" w:eastAsia="zh-CN" w:bidi="hi-IN"/>
    </w:rPr>
  </w:style>
  <w:style w:type="paragraph" w:styleId="62">
    <w:name w:val="TOC 6"/>
    <w:basedOn w:val="Style62"/>
    <w:link w:val="Style_38_ch"/>
    <w:uiPriority w:val="39"/>
    <w:pPr>
      <w:tabs>
        <w:tab w:val="clear" w:pos="709"/>
        <w:tab w:val="right" w:pos="8223" w:leader="dot"/>
      </w:tabs>
      <w:ind w:left="0" w:right="0" w:hanging="0"/>
    </w:pPr>
    <w:rPr/>
  </w:style>
  <w:style w:type="paragraph" w:styleId="72">
    <w:name w:val="TOC 7"/>
    <w:basedOn w:val="Style62"/>
    <w:link w:val="Style_39_ch"/>
    <w:uiPriority w:val="39"/>
    <w:pPr>
      <w:tabs>
        <w:tab w:val="clear" w:pos="709"/>
        <w:tab w:val="right" w:pos="7940" w:leader="dot"/>
      </w:tabs>
      <w:ind w:left="0" w:right="0" w:hanging="0"/>
    </w:pPr>
    <w:rPr/>
  </w:style>
  <w:style w:type="paragraph" w:styleId="Sender1">
    <w:name w:val="Sender"/>
    <w:link w:val="Style_285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74">
    <w:name w:val="Выделение"/>
    <w:link w:val="Style_74_ch"/>
    <w:qFormat/>
    <w:pPr>
      <w:widowControl/>
      <w:suppressAutoHyphens w:val="true"/>
      <w:bidi w:val="0"/>
      <w:spacing w:lineRule="auto" w:line="240" w:before="0" w:after="0"/>
      <w:ind w:left="0" w:right="0" w:hanging="0"/>
      <w:jc w:val="left"/>
    </w:pPr>
    <w:rPr>
      <w:rFonts w:ascii="Liberation Serif" w:hAnsi="Liberation Serif" w:eastAsia="Tahoma" w:cs="Noto Sans Devanagari"/>
      <w:i/>
      <w:color w:val="000000"/>
      <w:spacing w:val="0"/>
      <w:kern w:val="0"/>
      <w:sz w:val="24"/>
      <w:szCs w:val="20"/>
      <w:lang w:val="ru-RU" w:eastAsia="zh-CN" w:bidi="hi-IN"/>
    </w:rPr>
  </w:style>
  <w:style w:type="paragraph" w:styleId="Style75">
    <w:name w:val="Текст в заданном формате"/>
    <w:link w:val="Style_229_ch"/>
    <w:qFormat/>
    <w:pPr>
      <w:widowControl/>
      <w:suppressAutoHyphens w:val="true"/>
      <w:bidi w:val="0"/>
      <w:spacing w:lineRule="auto" w:line="240" w:before="0" w:after="0"/>
      <w:ind w:left="0" w:right="0" w:hanging="0"/>
      <w:jc w:val="left"/>
    </w:pPr>
    <w:rPr>
      <w:rFonts w:ascii="PT Astra Serif" w:hAnsi="PT Astra Serif" w:eastAsia="Tahoma" w:cs="Noto Sans Devanagari"/>
      <w:color w:val="000000"/>
      <w:spacing w:val="0"/>
      <w:kern w:val="0"/>
      <w:sz w:val="28"/>
      <w:szCs w:val="20"/>
      <w:lang w:val="ru-RU" w:eastAsia="zh-CN" w:bidi="hi-IN"/>
    </w:rPr>
  </w:style>
  <w:style w:type="paragraph" w:styleId="48">
    <w:name w:val="Список 4 начало"/>
    <w:basedOn w:val="Style60"/>
    <w:next w:val="ListBullet51"/>
    <w:link w:val="Style_130_ch"/>
    <w:qFormat/>
    <w:pPr/>
    <w:rPr/>
  </w:style>
  <w:style w:type="paragraph" w:styleId="Style76">
    <w:name w:val="Пример"/>
    <w:link w:val="Style_156_ch"/>
    <w:qFormat/>
    <w:pPr>
      <w:widowControl/>
      <w:suppressAutoHyphens w:val="true"/>
      <w:bidi w:val="0"/>
      <w:spacing w:lineRule="auto" w:line="240" w:before="0" w:after="0"/>
      <w:ind w:left="0" w:right="0" w:hanging="0"/>
      <w:jc w:val="left"/>
    </w:pPr>
    <w:rPr>
      <w:rFonts w:ascii="Liberation Mono" w:hAnsi="Liberation Mono" w:eastAsia="Tahoma" w:cs="Noto Sans Devanagari"/>
      <w:color w:val="000000"/>
      <w:spacing w:val="0"/>
      <w:kern w:val="0"/>
      <w:sz w:val="24"/>
      <w:szCs w:val="20"/>
      <w:lang w:val="ru-RU" w:eastAsia="zh-CN" w:bidi="hi-IN"/>
    </w:rPr>
  </w:style>
  <w:style w:type="paragraph" w:styleId="Contents11">
    <w:name w:val="Contents 1"/>
    <w:basedOn w:val="Style62"/>
    <w:link w:val="Style_170_ch"/>
    <w:qFormat/>
    <w:pPr/>
    <w:rPr/>
  </w:style>
  <w:style w:type="paragraph" w:styleId="Style77">
    <w:name w:val="Маркеры"/>
    <w:link w:val="Style_226_ch"/>
    <w:qFormat/>
    <w:pPr>
      <w:widowControl/>
      <w:suppressAutoHyphens w:val="true"/>
      <w:bidi w:val="0"/>
      <w:spacing w:lineRule="auto" w:line="240" w:before="0" w:after="0"/>
      <w:ind w:left="0" w:right="0" w:hanging="0"/>
      <w:jc w:val="left"/>
    </w:pPr>
    <w:rPr>
      <w:rFonts w:ascii="OpenSymbol" w:hAnsi="OpenSymbol" w:eastAsia="Tahoma" w:cs="Noto Sans Devanagari"/>
      <w:color w:val="000000"/>
      <w:spacing w:val="0"/>
      <w:kern w:val="0"/>
      <w:sz w:val="24"/>
      <w:szCs w:val="20"/>
      <w:lang w:val="ru-RU" w:eastAsia="zh-CN" w:bidi="hi-IN"/>
    </w:rPr>
  </w:style>
  <w:style w:type="paragraph" w:styleId="Style78">
    <w:name w:val="Index Heading"/>
    <w:basedOn w:val="Style58"/>
    <w:link w:val="Style_261_ch"/>
    <w:pPr/>
    <w:rPr/>
  </w:style>
  <w:style w:type="paragraph" w:styleId="Style79">
    <w:name w:val="Заголовок списка объектов"/>
    <w:basedOn w:val="Style58"/>
    <w:link w:val="Style_206_ch"/>
    <w:qFormat/>
    <w:pPr/>
    <w:rPr/>
  </w:style>
  <w:style w:type="paragraph" w:styleId="TableofFigures1">
    <w:name w:val="Table of Figures"/>
    <w:basedOn w:val="Style61"/>
    <w:link w:val="Style_124_ch"/>
    <w:qFormat/>
    <w:pPr/>
    <w:rPr/>
  </w:style>
  <w:style w:type="paragraph" w:styleId="ListContinue1">
    <w:name w:val="List Continue"/>
    <w:basedOn w:val="Style60"/>
    <w:link w:val="Style_188_ch"/>
    <w:qFormat/>
    <w:pPr/>
    <w:rPr/>
  </w:style>
  <w:style w:type="paragraph" w:styleId="111">
    <w:name w:val="Список 1 начало"/>
    <w:basedOn w:val="Style60"/>
    <w:next w:val="ListBullet31"/>
    <w:link w:val="Style_118_ch"/>
    <w:qFormat/>
    <w:pPr/>
    <w:rPr/>
  </w:style>
  <w:style w:type="paragraph" w:styleId="Style80">
    <w:name w:val="Исходный текст"/>
    <w:link w:val="Style_139_ch"/>
    <w:qFormat/>
    <w:pPr>
      <w:widowControl/>
      <w:suppressAutoHyphens w:val="true"/>
      <w:bidi w:val="0"/>
      <w:spacing w:lineRule="auto" w:line="240" w:before="0" w:after="0"/>
      <w:ind w:left="0" w:right="0" w:hanging="0"/>
      <w:jc w:val="left"/>
    </w:pPr>
    <w:rPr>
      <w:rFonts w:ascii="Liberation Mono" w:hAnsi="Liberation Mono" w:eastAsia="Tahoma" w:cs="Noto Sans Devanagari"/>
      <w:color w:val="000000"/>
      <w:spacing w:val="0"/>
      <w:kern w:val="0"/>
      <w:sz w:val="24"/>
      <w:szCs w:val="20"/>
      <w:lang w:val="ru-RU" w:eastAsia="zh-CN" w:bidi="hi-IN"/>
    </w:rPr>
  </w:style>
  <w:style w:type="paragraph" w:styleId="ListNumber31">
    <w:name w:val="List Number 3"/>
    <w:basedOn w:val="Style60"/>
    <w:link w:val="Style_83_ch"/>
    <w:qFormat/>
    <w:pPr/>
    <w:rPr/>
  </w:style>
  <w:style w:type="paragraph" w:styleId="59">
    <w:name w:val="Список 5 начало"/>
    <w:basedOn w:val="Style60"/>
    <w:next w:val="ListNumber1"/>
    <w:link w:val="Style_313_ch"/>
    <w:qFormat/>
    <w:pPr/>
    <w:rPr/>
  </w:style>
  <w:style w:type="paragraph" w:styleId="510">
    <w:name w:val="Список 5 конец"/>
    <w:basedOn w:val="Style60"/>
    <w:next w:val="ListNumber1"/>
    <w:link w:val="Style_97_ch"/>
    <w:qFormat/>
    <w:pPr/>
    <w:rPr/>
  </w:style>
  <w:style w:type="paragraph" w:styleId="112">
    <w:name w:val="Указатель пользователя 1"/>
    <w:basedOn w:val="Style62"/>
    <w:link w:val="Style_140_ch"/>
    <w:qFormat/>
    <w:pPr/>
    <w:rPr/>
  </w:style>
  <w:style w:type="paragraph" w:styleId="Style81">
    <w:name w:val="Символ нумерации"/>
    <w:link w:val="Style_158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511">
    <w:name w:val="Продолжение нумерованного списка 5"/>
    <w:basedOn w:val="Style60"/>
    <w:link w:val="Style_105_ch"/>
    <w:qFormat/>
    <w:pPr/>
    <w:rPr/>
  </w:style>
  <w:style w:type="paragraph" w:styleId="AnnotationText1">
    <w:name w:val="Annotation Text"/>
    <w:basedOn w:val="Textbody1"/>
    <w:link w:val="Style_122_ch"/>
    <w:qFormat/>
    <w:pPr/>
    <w:rPr/>
  </w:style>
  <w:style w:type="paragraph" w:styleId="TOAHeading1">
    <w:name w:val="TOA Heading"/>
    <w:basedOn w:val="Style58"/>
    <w:next w:val="117"/>
    <w:link w:val="Style_230_ch"/>
    <w:qFormat/>
    <w:pPr/>
    <w:rPr/>
  </w:style>
  <w:style w:type="paragraph" w:styleId="Contents51">
    <w:name w:val="Contents 5"/>
    <w:basedOn w:val="Style62"/>
    <w:link w:val="Style_73_ch"/>
    <w:qFormat/>
    <w:pPr/>
    <w:rPr/>
  </w:style>
  <w:style w:type="paragraph" w:styleId="ListBullet51">
    <w:name w:val="List Bullet 5"/>
    <w:basedOn w:val="Style60"/>
    <w:link w:val="Style_256_ch"/>
    <w:qFormat/>
    <w:pPr/>
    <w:rPr/>
  </w:style>
  <w:style w:type="paragraph" w:styleId="Style82">
    <w:name w:val="Фуригана"/>
    <w:link w:val="Style_129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12"/>
      <w:szCs w:val="20"/>
      <w:u w:val="none"/>
      <w:lang w:val="ru-RU" w:eastAsia="zh-CN" w:bidi="hi-IN"/>
    </w:rPr>
  </w:style>
  <w:style w:type="paragraph" w:styleId="Style83">
    <w:name w:val="Посещённая гиперссылка"/>
    <w:link w:val="Style_113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800000"/>
      <w:spacing w:val="0"/>
      <w:kern w:val="0"/>
      <w:sz w:val="24"/>
      <w:szCs w:val="20"/>
      <w:u w:val="single"/>
      <w:lang w:val="ru-RU" w:eastAsia="zh-CN" w:bidi="hi-IN"/>
    </w:rPr>
  </w:style>
  <w:style w:type="paragraph" w:styleId="103">
    <w:name w:val="Указатель пользователя 10"/>
    <w:basedOn w:val="Style62"/>
    <w:link w:val="Style_275_ch"/>
    <w:qFormat/>
    <w:pPr/>
    <w:rPr/>
  </w:style>
  <w:style w:type="paragraph" w:styleId="Style84">
    <w:name w:val="Отступы"/>
    <w:basedOn w:val="Textbody1"/>
    <w:link w:val="Style_77_ch"/>
    <w:qFormat/>
    <w:pPr/>
    <w:rPr/>
  </w:style>
  <w:style w:type="paragraph" w:styleId="Style85">
    <w:name w:val="Заголовок указателей пользователя"/>
    <w:basedOn w:val="Style58"/>
    <w:link w:val="Style_141_ch"/>
    <w:qFormat/>
    <w:pPr/>
    <w:rPr/>
  </w:style>
  <w:style w:type="paragraph" w:styleId="Style86">
    <w:name w:val="Ссылка указателя"/>
    <w:link w:val="Style_138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512">
    <w:name w:val="Указатель пользователя 5"/>
    <w:basedOn w:val="Style62"/>
    <w:link w:val="Style_201_ch"/>
    <w:qFormat/>
    <w:pPr/>
    <w:rPr/>
  </w:style>
  <w:style w:type="paragraph" w:styleId="Style87">
    <w:name w:val="Содержимое врезки"/>
    <w:link w:val="Style_246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82">
    <w:name w:val="Указатель пользователя 8"/>
    <w:basedOn w:val="Style62"/>
    <w:link w:val="Style_107_ch"/>
    <w:qFormat/>
    <w:pPr/>
    <w:rPr/>
  </w:style>
  <w:style w:type="paragraph" w:styleId="113">
    <w:name w:val="Список 1 конец"/>
    <w:basedOn w:val="Style60"/>
    <w:next w:val="ListBullet31"/>
    <w:link w:val="Style_144_ch"/>
    <w:qFormat/>
    <w:pPr/>
    <w:rPr/>
  </w:style>
  <w:style w:type="paragraph" w:styleId="29">
    <w:name w:val="Начало нумерованного списка 2"/>
    <w:basedOn w:val="Style60"/>
    <w:next w:val="ListNumber21"/>
    <w:link w:val="Style_243_ch"/>
    <w:qFormat/>
    <w:pPr/>
    <w:rPr/>
  </w:style>
  <w:style w:type="paragraph" w:styleId="49">
    <w:name w:val="Начало нумерованного списка 4"/>
    <w:basedOn w:val="Style60"/>
    <w:next w:val="ListNumber41"/>
    <w:link w:val="Style_103_ch"/>
    <w:qFormat/>
    <w:pPr/>
    <w:rPr/>
  </w:style>
  <w:style w:type="paragraph" w:styleId="Style88">
    <w:name w:val="Цитата"/>
    <w:link w:val="Style_293_ch"/>
    <w:qFormat/>
    <w:pPr>
      <w:widowControl/>
      <w:suppressAutoHyphens w:val="true"/>
      <w:bidi w:val="0"/>
      <w:spacing w:lineRule="auto" w:line="240" w:before="0" w:after="0"/>
      <w:ind w:left="0" w:right="0" w:hanging="0"/>
      <w:jc w:val="left"/>
    </w:pPr>
    <w:rPr>
      <w:rFonts w:ascii="Liberation Serif" w:hAnsi="Liberation Serif" w:eastAsia="Tahoma" w:cs="Noto Sans Devanagari"/>
      <w:i/>
      <w:color w:val="000000"/>
      <w:spacing w:val="0"/>
      <w:kern w:val="0"/>
      <w:sz w:val="24"/>
      <w:szCs w:val="20"/>
      <w:lang w:val="ru-RU" w:eastAsia="zh-CN" w:bidi="hi-IN"/>
    </w:rPr>
  </w:style>
  <w:style w:type="paragraph" w:styleId="Style89">
    <w:name w:val="Subtitle"/>
    <w:next w:val="Style120"/>
    <w:link w:val="Style_277_ch"/>
    <w:uiPriority w:val="11"/>
    <w:qFormat/>
    <w:pPr>
      <w:widowControl/>
      <w:suppressAutoHyphens w:val="true"/>
      <w:bidi w:val="0"/>
      <w:spacing w:lineRule="auto" w:line="240" w:before="0" w:after="0"/>
      <w:ind w:left="0" w:right="0" w:hanging="0"/>
      <w:jc w:val="left"/>
    </w:pPr>
    <w:rPr>
      <w:rFonts w:ascii="Liberation Serif" w:hAnsi="Liberation Serif" w:eastAsia="Tahoma" w:cs="Noto Sans Devanagari"/>
      <w:b/>
      <w:color w:val="000000"/>
      <w:spacing w:val="0"/>
      <w:kern w:val="0"/>
      <w:sz w:val="24"/>
      <w:szCs w:val="20"/>
      <w:lang w:val="ru-RU" w:eastAsia="zh-CN" w:bidi="hi-IN"/>
    </w:rPr>
  </w:style>
  <w:style w:type="paragraph" w:styleId="92">
    <w:name w:val="Указатель пользователя 9"/>
    <w:basedOn w:val="Style62"/>
    <w:link w:val="Style_95_ch"/>
    <w:qFormat/>
    <w:pPr/>
    <w:rPr/>
  </w:style>
  <w:style w:type="paragraph" w:styleId="114">
    <w:name w:val="Список объектов 1"/>
    <w:basedOn w:val="Style62"/>
    <w:link w:val="Style_176_ch"/>
    <w:qFormat/>
    <w:pPr/>
    <w:rPr/>
  </w:style>
  <w:style w:type="paragraph" w:styleId="210">
    <w:name w:val="Продолжение нумерованного списка 2"/>
    <w:basedOn w:val="Style60"/>
    <w:link w:val="Style_179_ch"/>
    <w:qFormat/>
    <w:pPr/>
    <w:rPr/>
  </w:style>
  <w:style w:type="paragraph" w:styleId="Style90">
    <w:name w:val="Содержимое таблицы"/>
    <w:link w:val="Style_7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91">
    <w:name w:val="Заголовок таблицы"/>
    <w:basedOn w:val="Style90"/>
    <w:link w:val="Style_240_ch"/>
    <w:qFormat/>
    <w:pPr/>
    <w:rPr>
      <w:b/>
    </w:rPr>
  </w:style>
  <w:style w:type="paragraph" w:styleId="Style92">
    <w:name w:val="Горизонтальная линия"/>
    <w:next w:val="Style59"/>
    <w:link w:val="Style_208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4"/>
      <w:szCs w:val="20"/>
      <w:lang w:val="ru-RU" w:eastAsia="zh-CN" w:bidi="hi-IN"/>
    </w:rPr>
  </w:style>
  <w:style w:type="paragraph" w:styleId="Style93">
    <w:name w:val="Содержимое списка"/>
    <w:link w:val="Style_273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94">
    <w:name w:val="Таблица"/>
    <w:basedOn w:val="Style61"/>
    <w:link w:val="Style_302_ch"/>
    <w:qFormat/>
    <w:pPr/>
    <w:rPr/>
  </w:style>
  <w:style w:type="paragraph" w:styleId="Endnote1">
    <w:name w:val="Endnote"/>
    <w:link w:val="Style_234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8"/>
      <w:szCs w:val="20"/>
      <w:lang w:val="ru-RU" w:eastAsia="zh-CN" w:bidi="hi-IN"/>
    </w:rPr>
  </w:style>
  <w:style w:type="paragraph" w:styleId="410">
    <w:name w:val="Список 4 конец"/>
    <w:basedOn w:val="Style60"/>
    <w:next w:val="ListBullet51"/>
    <w:link w:val="Style_155_ch"/>
    <w:qFormat/>
    <w:pPr/>
    <w:rPr/>
  </w:style>
  <w:style w:type="paragraph" w:styleId="Style95">
    <w:name w:val="Символы названия"/>
    <w:link w:val="Style_121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96">
    <w:name w:val="Привязка сноски"/>
    <w:link w:val="Style_224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vertAlign w:val="superscript"/>
      <w:lang w:val="ru-RU" w:eastAsia="zh-CN" w:bidi="hi-IN"/>
    </w:rPr>
  </w:style>
  <w:style w:type="paragraph" w:styleId="39">
    <w:name w:val="Указатель пользователя 3"/>
    <w:basedOn w:val="Style62"/>
    <w:link w:val="Style_148_ch"/>
    <w:qFormat/>
    <w:pPr/>
    <w:rPr/>
  </w:style>
  <w:style w:type="paragraph" w:styleId="Contents21">
    <w:name w:val="Contents 2"/>
    <w:basedOn w:val="Style62"/>
    <w:link w:val="Style_136_ch"/>
    <w:qFormat/>
    <w:pPr/>
    <w:rPr/>
  </w:style>
  <w:style w:type="paragraph" w:styleId="ListContinue31">
    <w:name w:val="List Continue 3"/>
    <w:basedOn w:val="Style60"/>
    <w:link w:val="Style_232_ch"/>
    <w:qFormat/>
    <w:pPr/>
    <w:rPr/>
  </w:style>
  <w:style w:type="paragraph" w:styleId="115">
    <w:name w:val="Библиография 1"/>
    <w:basedOn w:val="Style62"/>
    <w:link w:val="Style_195_ch"/>
    <w:qFormat/>
    <w:pPr/>
    <w:rPr/>
  </w:style>
  <w:style w:type="paragraph" w:styleId="310">
    <w:name w:val="Index 3"/>
    <w:basedOn w:val="Style62"/>
    <w:link w:val="Style_220_ch"/>
    <w:pPr/>
    <w:rPr/>
  </w:style>
  <w:style w:type="paragraph" w:styleId="Style97">
    <w:name w:val="Заполнитель"/>
    <w:link w:val="Style_239_ch"/>
    <w:qFormat/>
    <w:pPr>
      <w:widowControl/>
      <w:suppressAutoHyphens w:val="true"/>
      <w:bidi w:val="0"/>
      <w:spacing w:lineRule="auto" w:line="240" w:before="0" w:after="0"/>
      <w:ind w:left="0" w:right="0" w:hanging="0"/>
      <w:jc w:val="left"/>
    </w:pPr>
    <w:rPr>
      <w:rFonts w:ascii="Liberation Serif" w:hAnsi="Liberation Serif" w:eastAsia="Tahoma" w:cs="Noto Sans Devanagari"/>
      <w:smallCaps/>
      <w:color w:val="008080"/>
      <w:spacing w:val="0"/>
      <w:kern w:val="0"/>
      <w:sz w:val="24"/>
      <w:szCs w:val="20"/>
      <w:u w:val="dotted"/>
      <w:lang w:val="ru-RU" w:eastAsia="zh-CN" w:bidi="hi-IN"/>
    </w:rPr>
  </w:style>
  <w:style w:type="paragraph" w:styleId="Contents61">
    <w:name w:val="Contents 6"/>
    <w:basedOn w:val="Style62"/>
    <w:link w:val="Style_292_ch"/>
    <w:qFormat/>
    <w:pPr/>
    <w:rPr/>
  </w:style>
  <w:style w:type="paragraph" w:styleId="Contents81">
    <w:name w:val="Contents 8"/>
    <w:basedOn w:val="Style62"/>
    <w:link w:val="Style_215_ch"/>
    <w:qFormat/>
    <w:pPr/>
    <w:rPr/>
  </w:style>
  <w:style w:type="paragraph" w:styleId="Style98">
    <w:name w:val="Заголовок списка таблиц"/>
    <w:basedOn w:val="Style58"/>
    <w:link w:val="Style_263_ch"/>
    <w:qFormat/>
    <w:pPr/>
    <w:rPr/>
  </w:style>
  <w:style w:type="paragraph" w:styleId="Style99">
    <w:name w:val="Верхний колонтитул справа"/>
    <w:link w:val="Style_262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ListNumber1">
    <w:name w:val="List Number"/>
    <w:basedOn w:val="Style60"/>
    <w:link w:val="Style_207_ch"/>
    <w:qFormat/>
    <w:pPr/>
    <w:rPr/>
  </w:style>
  <w:style w:type="paragraph" w:styleId="311">
    <w:name w:val="TOC 3"/>
    <w:basedOn w:val="Style62"/>
    <w:link w:val="Style_133_ch"/>
    <w:uiPriority w:val="39"/>
    <w:pPr>
      <w:tabs>
        <w:tab w:val="clear" w:pos="709"/>
        <w:tab w:val="right" w:pos="9072" w:leader="dot"/>
      </w:tabs>
      <w:ind w:left="0" w:right="0" w:hanging="0"/>
    </w:pPr>
    <w:rPr/>
  </w:style>
  <w:style w:type="paragraph" w:styleId="411">
    <w:name w:val="Конец нумерованного списка 4"/>
    <w:basedOn w:val="Style60"/>
    <w:next w:val="ListNumber41"/>
    <w:link w:val="Style_221_ch"/>
    <w:qFormat/>
    <w:pPr/>
    <w:rPr/>
  </w:style>
  <w:style w:type="paragraph" w:styleId="IllustrationIndex11">
    <w:name w:val="Illustration Index 1"/>
    <w:basedOn w:val="Style62"/>
    <w:link w:val="Style_198_ch"/>
    <w:qFormat/>
    <w:pPr/>
    <w:rPr/>
  </w:style>
  <w:style w:type="paragraph" w:styleId="Style100">
    <w:name w:val="Символ концевой сноски"/>
    <w:link w:val="Style_151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116">
    <w:name w:val="Список таблиц 1"/>
    <w:basedOn w:val="Style62"/>
    <w:link w:val="Style_177_ch"/>
    <w:qFormat/>
    <w:pPr/>
    <w:rPr/>
  </w:style>
  <w:style w:type="paragraph" w:styleId="Style101">
    <w:name w:val="Footer"/>
    <w:link w:val="Style_286_ch"/>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102">
    <w:name w:val="Нижний колонтитул справа"/>
    <w:link w:val="Style_149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103">
    <w:name w:val="Гриф_Экземпляр"/>
    <w:link w:val="Style_161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104">
    <w:name w:val="Signature"/>
    <w:link w:val="Style_283_ch"/>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312">
    <w:name w:val="Список 3 конец"/>
    <w:basedOn w:val="Style60"/>
    <w:next w:val="ListBullet41"/>
    <w:link w:val="Style_272_ch"/>
    <w:qFormat/>
    <w:pPr/>
    <w:rPr/>
  </w:style>
  <w:style w:type="paragraph" w:styleId="Style105">
    <w:name w:val="Обратный отступ"/>
    <w:basedOn w:val="Textbody1"/>
    <w:link w:val="Style_164_ch"/>
    <w:qFormat/>
    <w:pPr/>
    <w:rPr/>
  </w:style>
  <w:style w:type="paragraph" w:styleId="Style106">
    <w:name w:val="Символ сноски"/>
    <w:link w:val="Style_204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107">
    <w:name w:val="Вертикальное направление символов"/>
    <w:link w:val="Style_237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TableofAuthorities1">
    <w:name w:val="Table of Authorities"/>
    <w:basedOn w:val="Style58"/>
    <w:link w:val="Style_264_ch"/>
    <w:qFormat/>
    <w:pPr/>
    <w:rPr/>
  </w:style>
  <w:style w:type="paragraph" w:styleId="Style108">
    <w:name w:val="Нижний колонтитул слева"/>
    <w:link w:val="Style_295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Contents71">
    <w:name w:val="Contents 7"/>
    <w:basedOn w:val="Style62"/>
    <w:link w:val="Style_270_ch"/>
    <w:qFormat/>
    <w:pPr/>
    <w:rPr/>
  </w:style>
  <w:style w:type="paragraph" w:styleId="Textbodyindent1">
    <w:name w:val="Text body indent"/>
    <w:link w:val="Style_223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109">
    <w:name w:val="Непропорциональный текст"/>
    <w:link w:val="Style_244_ch"/>
    <w:qFormat/>
    <w:pPr>
      <w:widowControl/>
      <w:suppressAutoHyphens w:val="true"/>
      <w:bidi w:val="0"/>
      <w:spacing w:lineRule="auto" w:line="240" w:before="0" w:after="0"/>
      <w:ind w:left="0" w:right="0" w:hanging="0"/>
      <w:jc w:val="left"/>
    </w:pPr>
    <w:rPr>
      <w:rFonts w:ascii="Liberation Mono" w:hAnsi="Liberation Mono" w:eastAsia="Tahoma" w:cs="Noto Sans Devanagari"/>
      <w:color w:val="000000"/>
      <w:spacing w:val="0"/>
      <w:kern w:val="0"/>
      <w:sz w:val="24"/>
      <w:szCs w:val="20"/>
      <w:lang w:val="ru-RU" w:eastAsia="zh-CN" w:bidi="hi-IN"/>
    </w:rPr>
  </w:style>
  <w:style w:type="paragraph" w:styleId="412">
    <w:name w:val="Указатель пользователя 4"/>
    <w:basedOn w:val="Style62"/>
    <w:link w:val="Style_190_ch"/>
    <w:qFormat/>
    <w:pPr/>
    <w:rPr/>
  </w:style>
  <w:style w:type="paragraph" w:styleId="Style110">
    <w:name w:val="Номер страницы"/>
    <w:link w:val="Style_252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211">
    <w:name w:val="Конец нумерованного списка 2"/>
    <w:basedOn w:val="Style60"/>
    <w:next w:val="ListNumber21"/>
    <w:link w:val="Style_225_ch"/>
    <w:qFormat/>
    <w:pPr/>
    <w:rPr/>
  </w:style>
  <w:style w:type="paragraph" w:styleId="Style111">
    <w:name w:val="Envelope Address"/>
    <w:basedOn w:val="Normal"/>
    <w:link w:val="Style_174_ch"/>
    <w:pPr>
      <w:spacing w:before="0" w:after="0"/>
    </w:pPr>
    <w:rPr/>
  </w:style>
  <w:style w:type="paragraph" w:styleId="212">
    <w:name w:val="Index 2"/>
    <w:basedOn w:val="Style62"/>
    <w:link w:val="Style_307_ch"/>
    <w:pPr/>
    <w:rPr/>
  </w:style>
  <w:style w:type="paragraph" w:styleId="Style112">
    <w:name w:val="Заголовок списка"/>
    <w:next w:val="Style93"/>
    <w:link w:val="Style_203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ListBullet41">
    <w:name w:val="List Bullet 4"/>
    <w:basedOn w:val="Style60"/>
    <w:link w:val="Style_294_ch"/>
    <w:qFormat/>
    <w:pPr>
      <w:numPr>
        <w:ilvl w:val="0"/>
        <w:numId w:val="2"/>
      </w:numPr>
    </w:pPr>
    <w:rPr/>
  </w:style>
  <w:style w:type="paragraph" w:styleId="104">
    <w:name w:val="Заголовок 10"/>
    <w:basedOn w:val="Style58"/>
    <w:next w:val="Style59"/>
    <w:link w:val="Style_291_ch"/>
    <w:qFormat/>
    <w:pPr>
      <w:numPr>
        <w:ilvl w:val="0"/>
        <w:numId w:val="0"/>
      </w:numPr>
      <w:ind w:left="0" w:right="0" w:hanging="0"/>
    </w:pPr>
    <w:rPr/>
  </w:style>
  <w:style w:type="paragraph" w:styleId="Style113">
    <w:name w:val="Выделение жирным"/>
    <w:link w:val="Style_254_ch"/>
    <w:qFormat/>
    <w:pPr>
      <w:widowControl/>
      <w:suppressAutoHyphens w:val="true"/>
      <w:bidi w:val="0"/>
      <w:spacing w:lineRule="auto" w:line="240" w:before="0" w:after="0"/>
      <w:ind w:left="0" w:right="0" w:hanging="0"/>
      <w:jc w:val="left"/>
    </w:pPr>
    <w:rPr>
      <w:rFonts w:ascii="Liberation Serif" w:hAnsi="Liberation Serif" w:eastAsia="Tahoma" w:cs="Noto Sans Devanagari"/>
      <w:b/>
      <w:color w:val="000000"/>
      <w:spacing w:val="0"/>
      <w:kern w:val="0"/>
      <w:sz w:val="24"/>
      <w:szCs w:val="20"/>
      <w:lang w:val="ru-RU" w:eastAsia="zh-CN" w:bidi="hi-IN"/>
    </w:rPr>
  </w:style>
  <w:style w:type="paragraph" w:styleId="Internetlink">
    <w:name w:val="Hyperlink"/>
    <w:link w:val="Style_184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FF"/>
      <w:spacing w:val="0"/>
      <w:kern w:val="0"/>
      <w:sz w:val="24"/>
      <w:szCs w:val="20"/>
      <w:u w:val="single"/>
      <w:lang w:val="ru-RU" w:eastAsia="zh-CN" w:bidi="hi-IN"/>
    </w:rPr>
  </w:style>
  <w:style w:type="paragraph" w:styleId="Footnote1">
    <w:name w:val="Footnote"/>
    <w:link w:val="Style_245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8"/>
      <w:szCs w:val="20"/>
      <w:lang w:val="ru-RU" w:eastAsia="zh-CN" w:bidi="hi-IN"/>
    </w:rPr>
  </w:style>
  <w:style w:type="paragraph" w:styleId="117">
    <w:name w:val="TOC 1"/>
    <w:basedOn w:val="Style62"/>
    <w:link w:val="Style_187_ch"/>
    <w:uiPriority w:val="39"/>
    <w:pPr>
      <w:tabs>
        <w:tab w:val="clear" w:pos="709"/>
        <w:tab w:val="right" w:pos="9638" w:leader="dot"/>
      </w:tabs>
      <w:ind w:left="0" w:right="0" w:hanging="0"/>
    </w:pPr>
    <w:rPr/>
  </w:style>
  <w:style w:type="paragraph" w:styleId="313">
    <w:name w:val="Начало нумерованного списка 3"/>
    <w:basedOn w:val="Style60"/>
    <w:next w:val="ListNumber31"/>
    <w:link w:val="Style_219_ch"/>
    <w:qFormat/>
    <w:pPr/>
    <w:rPr/>
  </w:style>
  <w:style w:type="paragraph" w:styleId="ListNumber21">
    <w:name w:val="List Number 2"/>
    <w:basedOn w:val="Style60"/>
    <w:link w:val="Style_173_ch"/>
    <w:qFormat/>
    <w:pPr/>
    <w:rPr/>
  </w:style>
  <w:style w:type="paragraph" w:styleId="73">
    <w:name w:val="Указатель пользователя 7"/>
    <w:basedOn w:val="Style62"/>
    <w:link w:val="Style_199_ch"/>
    <w:qFormat/>
    <w:pPr/>
    <w:rPr/>
  </w:style>
  <w:style w:type="paragraph" w:styleId="ListContinue21">
    <w:name w:val="List Continue 2"/>
    <w:basedOn w:val="Style60"/>
    <w:link w:val="Style_238_ch"/>
    <w:qFormat/>
    <w:pPr/>
    <w:rPr/>
  </w:style>
  <w:style w:type="paragraph" w:styleId="ListBullet31">
    <w:name w:val="List Bullet 3"/>
    <w:basedOn w:val="Style60"/>
    <w:link w:val="Style_296_ch"/>
    <w:qFormat/>
    <w:pPr>
      <w:numPr>
        <w:ilvl w:val="0"/>
        <w:numId w:val="1"/>
      </w:numPr>
    </w:pPr>
    <w:rPr/>
  </w:style>
  <w:style w:type="paragraph" w:styleId="ListContinue51">
    <w:name w:val="List Continue 5"/>
    <w:basedOn w:val="Style60"/>
    <w:link w:val="Style_216_ch"/>
    <w:qFormat/>
    <w:pPr/>
    <w:rPr/>
  </w:style>
  <w:style w:type="paragraph" w:styleId="Addressee1">
    <w:name w:val="Addressee"/>
    <w:link w:val="Style_266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118">
    <w:name w:val="Продолжение нумерованного списка 1"/>
    <w:basedOn w:val="Style60"/>
    <w:link w:val="Style_306_ch"/>
    <w:qFormat/>
    <w:pPr/>
    <w:rPr/>
  </w:style>
  <w:style w:type="paragraph" w:styleId="ListNumber41">
    <w:name w:val="List Number 4"/>
    <w:basedOn w:val="Style60"/>
    <w:link w:val="Style_104_ch"/>
    <w:qFormat/>
    <w:pPr/>
    <w:rPr/>
  </w:style>
  <w:style w:type="paragraph" w:styleId="Style114">
    <w:name w:val="Исполнитель документа"/>
    <w:link w:val="Style_257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63">
    <w:name w:val="Указатель пользователя 6"/>
    <w:basedOn w:val="Style62"/>
    <w:link w:val="Style_279_ch"/>
    <w:qFormat/>
    <w:pPr/>
    <w:rPr/>
  </w:style>
  <w:style w:type="paragraph" w:styleId="Style115">
    <w:name w:val="Заголовок списка иллюстраций"/>
    <w:basedOn w:val="Style58"/>
    <w:link w:val="Style_249_ch"/>
    <w:qFormat/>
    <w:pPr/>
    <w:rPr/>
  </w:style>
  <w:style w:type="paragraph" w:styleId="93">
    <w:name w:val="TOC 9"/>
    <w:basedOn w:val="Style62"/>
    <w:link w:val="Style_213_ch"/>
    <w:uiPriority w:val="39"/>
    <w:pPr>
      <w:tabs>
        <w:tab w:val="clear" w:pos="709"/>
        <w:tab w:val="right" w:pos="7374" w:leader="dot"/>
      </w:tabs>
      <w:ind w:left="0" w:right="0" w:hanging="0"/>
    </w:pPr>
    <w:rPr/>
  </w:style>
  <w:style w:type="paragraph" w:styleId="413">
    <w:name w:val="Продолжение нумерованного списка 4"/>
    <w:basedOn w:val="Style60"/>
    <w:link w:val="Style_250_ch"/>
    <w:qFormat/>
    <w:pPr/>
    <w:rPr/>
  </w:style>
  <w:style w:type="paragraph" w:styleId="Style116">
    <w:name w:val="Envelope Return"/>
    <w:basedOn w:val="Normal"/>
    <w:link w:val="Style_217_ch"/>
    <w:pPr>
      <w:spacing w:before="0" w:after="0"/>
    </w:pPr>
    <w:rPr/>
  </w:style>
  <w:style w:type="paragraph" w:styleId="105">
    <w:name w:val="Оглавление 10"/>
    <w:basedOn w:val="Style62"/>
    <w:link w:val="Style_255_ch"/>
    <w:qFormat/>
    <w:pPr/>
    <w:rPr/>
  </w:style>
  <w:style w:type="paragraph" w:styleId="83">
    <w:name w:val="TOC 8"/>
    <w:basedOn w:val="Style62"/>
    <w:link w:val="Style_227_ch"/>
    <w:uiPriority w:val="39"/>
    <w:pPr>
      <w:tabs>
        <w:tab w:val="clear" w:pos="709"/>
        <w:tab w:val="right" w:pos="7657" w:leader="dot"/>
      </w:tabs>
      <w:ind w:left="0" w:right="0" w:hanging="0"/>
    </w:pPr>
    <w:rPr/>
  </w:style>
  <w:style w:type="paragraph" w:styleId="119">
    <w:name w:val="Конец нумерованного списка 1"/>
    <w:basedOn w:val="Style60"/>
    <w:next w:val="ListBullet41"/>
    <w:link w:val="Style_312_ch"/>
    <w:qFormat/>
    <w:pPr/>
    <w:rPr/>
  </w:style>
  <w:style w:type="paragraph" w:styleId="Style117">
    <w:name w:val="Определение"/>
    <w:link w:val="Style_241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Style118">
    <w:name w:val="Ввод пользователя"/>
    <w:link w:val="Style_268_ch"/>
    <w:qFormat/>
    <w:pPr>
      <w:widowControl/>
      <w:suppressAutoHyphens w:val="true"/>
      <w:bidi w:val="0"/>
      <w:spacing w:lineRule="auto" w:line="240" w:before="0" w:after="0"/>
      <w:ind w:left="0" w:right="0" w:hanging="0"/>
      <w:jc w:val="left"/>
    </w:pPr>
    <w:rPr>
      <w:rFonts w:ascii="Liberation Mono" w:hAnsi="Liberation Mono" w:eastAsia="Tahoma" w:cs="Noto Sans Devanagari"/>
      <w:color w:val="000000"/>
      <w:spacing w:val="0"/>
      <w:kern w:val="0"/>
      <w:sz w:val="24"/>
      <w:szCs w:val="20"/>
      <w:lang w:val="ru-RU" w:eastAsia="zh-CN" w:bidi="hi-IN"/>
    </w:rPr>
  </w:style>
  <w:style w:type="paragraph" w:styleId="Style119">
    <w:name w:val="Endnote Text"/>
    <w:basedOn w:val="Normal"/>
    <w:link w:val="Style_236_ch"/>
    <w:pPr>
      <w:ind w:left="0" w:right="0" w:hanging="0"/>
    </w:pPr>
    <w:rPr>
      <w:sz w:val="28"/>
    </w:rPr>
  </w:style>
  <w:style w:type="paragraph" w:styleId="Style120">
    <w:name w:val="Body Text Indent"/>
    <w:link w:val="Style_4_ch"/>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Contents31">
    <w:name w:val="Contents 3"/>
    <w:basedOn w:val="Style62"/>
    <w:link w:val="Style_248_ch"/>
    <w:qFormat/>
    <w:pPr/>
    <w:rPr/>
  </w:style>
  <w:style w:type="paragraph" w:styleId="Style121">
    <w:name w:val="Привязка концевой сноски"/>
    <w:link w:val="Style_284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vertAlign w:val="superscript"/>
      <w:lang w:val="ru-RU" w:eastAsia="zh-CN" w:bidi="hi-IN"/>
    </w:rPr>
  </w:style>
  <w:style w:type="paragraph" w:styleId="Textbody1">
    <w:name w:val="Text body"/>
    <w:link w:val="Style_78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 w:type="paragraph" w:styleId="213">
    <w:name w:val="Указатель пользователя 2"/>
    <w:basedOn w:val="Style62"/>
    <w:link w:val="Style_303_ch"/>
    <w:qFormat/>
    <w:pPr/>
    <w:rPr/>
  </w:style>
  <w:style w:type="paragraph" w:styleId="513">
    <w:name w:val="TOC 5"/>
    <w:basedOn w:val="Style62"/>
    <w:link w:val="Style_258_ch"/>
    <w:uiPriority w:val="39"/>
    <w:pPr>
      <w:tabs>
        <w:tab w:val="clear" w:pos="709"/>
        <w:tab w:val="right" w:pos="8506" w:leader="dot"/>
      </w:tabs>
      <w:ind w:left="0" w:right="0" w:hanging="0"/>
    </w:pPr>
    <w:rPr/>
  </w:style>
  <w:style w:type="paragraph" w:styleId="Style122">
    <w:name w:val="Иллюстрация"/>
    <w:basedOn w:val="Style61"/>
    <w:link w:val="Style_278_ch"/>
    <w:qFormat/>
    <w:pPr/>
    <w:rPr/>
  </w:style>
  <w:style w:type="paragraph" w:styleId="Style123">
    <w:name w:val="Переменная"/>
    <w:link w:val="Style_300_ch"/>
    <w:qFormat/>
    <w:pPr>
      <w:widowControl/>
      <w:suppressAutoHyphens w:val="true"/>
      <w:bidi w:val="0"/>
      <w:spacing w:lineRule="auto" w:line="240" w:before="0" w:after="0"/>
      <w:ind w:left="0" w:right="0" w:hanging="0"/>
      <w:jc w:val="left"/>
    </w:pPr>
    <w:rPr>
      <w:rFonts w:ascii="Liberation Serif" w:hAnsi="Liberation Serif" w:eastAsia="Tahoma" w:cs="Noto Sans Devanagari"/>
      <w:i/>
      <w:color w:val="000000"/>
      <w:spacing w:val="0"/>
      <w:kern w:val="0"/>
      <w:sz w:val="24"/>
      <w:szCs w:val="20"/>
      <w:lang w:val="ru-RU" w:eastAsia="zh-CN" w:bidi="hi-IN"/>
    </w:rPr>
  </w:style>
  <w:style w:type="paragraph" w:styleId="120">
    <w:name w:val="Начало нумерованного списка 1"/>
    <w:basedOn w:val="Style60"/>
    <w:next w:val="ListBullet41"/>
    <w:link w:val="Style_311_ch"/>
    <w:qFormat/>
    <w:pPr/>
    <w:rPr/>
  </w:style>
  <w:style w:type="paragraph" w:styleId="314">
    <w:name w:val="Конец нумерованного списка 3"/>
    <w:basedOn w:val="Style60"/>
    <w:next w:val="ListNumber31"/>
    <w:link w:val="Style_304_ch"/>
    <w:qFormat/>
    <w:pPr/>
    <w:rPr/>
  </w:style>
  <w:style w:type="paragraph" w:styleId="214">
    <w:name w:val="Список 2 конец"/>
    <w:basedOn w:val="Style60"/>
    <w:next w:val="ListBullet31"/>
    <w:link w:val="Style_301_ch"/>
    <w:qFormat/>
    <w:pPr/>
    <w:rPr/>
  </w:style>
  <w:style w:type="paragraph" w:styleId="Style124">
    <w:name w:val="Блочная цитата"/>
    <w:link w:val="Style_309_ch"/>
    <w:qFormat/>
    <w:pPr>
      <w:widowControl/>
      <w:suppressAutoHyphens w:val="true"/>
      <w:bidi w:val="0"/>
      <w:spacing w:lineRule="auto" w:line="240" w:before="0" w:after="0"/>
      <w:ind w:left="0" w:right="0" w:hanging="0"/>
      <w:jc w:val="left"/>
    </w:pPr>
    <w:rPr>
      <w:rFonts w:ascii="Liberation Serif" w:hAnsi="Liberation Serif" w:eastAsia="Tahoma" w:cs="Noto Sans Devanagari"/>
      <w:color w:val="000000"/>
      <w:spacing w:val="0"/>
      <w:kern w:val="0"/>
      <w:sz w:val="24"/>
      <w:szCs w:val="20"/>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https://login.consultant.ru/link/?req=doc&amp;base=LAW&amp;n=468389&amp;dst=2360&amp;field=134&amp;date=08.02.2024" TargetMode="External"/><Relationship Id="rId5" Type="http://schemas.openxmlformats.org/officeDocument/2006/relationships/hyperlink" Target="https://login.consultant.ru/link/?req=doc&amp;base=LAW&amp;n=463135&amp;dst=100194&amp;field=134&amp;date=09.02.2024" TargetMode="External"/><Relationship Id="rId6" Type="http://schemas.openxmlformats.org/officeDocument/2006/relationships/hyperlink" Target="https://login.consultant.ru/link/?req=doc&amp;base=LAW&amp;n=463135&amp;dst=100220&amp;field=134&amp;date=09.02.2024" TargetMode="External"/><Relationship Id="rId7" Type="http://schemas.openxmlformats.org/officeDocument/2006/relationships/hyperlink" Target="https://login.consultant.ru/link/?req=doc&amp;base=LAW&amp;n=463135&amp;dst=100220&amp;field=134&amp;date=09.02.2024" TargetMode="External"/><Relationship Id="rId8" Type="http://schemas.openxmlformats.org/officeDocument/2006/relationships/hyperlink" Target="https://login.consultant.ru/link/?req=doc&amp;base=LAW&amp;n=463135&amp;dst=100221&amp;field=134&amp;date=09.02.2024" TargetMode="External"/><Relationship Id="rId9" Type="http://schemas.openxmlformats.org/officeDocument/2006/relationships/hyperlink" Target="https://login.consultant.ru/link/?req=doc&amp;base=LAW&amp;n=463135&amp;dst=100220&amp;field=134&amp;date=09.02.2024" TargetMode="External"/><Relationship Id="rId10" Type="http://schemas.openxmlformats.org/officeDocument/2006/relationships/hyperlink" Target="https://login.consultant.ru/link/?req=doc&amp;base=LAW&amp;n=463135&amp;dst=100221&amp;field=134&amp;date=09.02.2024" TargetMode="External"/><Relationship Id="rId11" Type="http://schemas.openxmlformats.org/officeDocument/2006/relationships/hyperlink" Target="https://login.consultant.ru/link/?req=doc&amp;base=LAW&amp;n=463135&amp;dst=100218&amp;field=134&amp;date=09.02.2024" TargetMode="External"/><Relationship Id="rId12" Type="http://schemas.openxmlformats.org/officeDocument/2006/relationships/hyperlink" Target="https://login.consultant.ru/link/?req=doc&amp;base=LAW&amp;n=463135&amp;dst=100259&amp;field=134&amp;date=09.02.2024" TargetMode="External"/><Relationship Id="rId13" Type="http://schemas.openxmlformats.org/officeDocument/2006/relationships/hyperlink" Target="https://login.consultant.ru/link/?req=doc&amp;base=LAW&amp;n=463135&amp;dst=100261&amp;field=134&amp;date=09.02.2024" TargetMode="External"/><Relationship Id="rId14" Type="http://schemas.openxmlformats.org/officeDocument/2006/relationships/hyperlink" Target="https://login.consultant.ru/link/?req=doc&amp;base=LAW&amp;n=463135&amp;dst=100259&amp;field=134&amp;date=09.02.2024" TargetMode="External"/><Relationship Id="rId15" Type="http://schemas.openxmlformats.org/officeDocument/2006/relationships/hyperlink" Target="https://login.consultant.ru/link/?req=doc&amp;base=LAW&amp;n=465808&amp;dst=3704&amp;field=134&amp;date=22.01.2024" TargetMode="External"/><Relationship Id="rId16" Type="http://schemas.openxmlformats.org/officeDocument/2006/relationships/hyperlink" Target="https://login.consultant.ru/link/?req=doc&amp;base=LAW&amp;n=465808&amp;dst=3722&amp;field=134&amp;date=22.01.2024" TargetMode="External"/><Relationship Id="rId17" Type="http://schemas.openxmlformats.org/officeDocument/2006/relationships/hyperlink" Target="https://login.consultant.ru/link/?req=doc&amp;base=LAW&amp;n=463135&amp;dst=100133&amp;field=134&amp;date=12.02.2024" TargetMode="External"/><Relationship Id="rId18" Type="http://schemas.openxmlformats.org/officeDocument/2006/relationships/hyperlink" Target="https://login.consultant.ru/link/?req=doc&amp;base=LAW&amp;n=463135&amp;dst=100134&amp;field=134&amp;date=12.02.2024" TargetMode="External"/><Relationship Id="rId19" Type="http://schemas.openxmlformats.org/officeDocument/2006/relationships/hyperlink" Target="https://login.consultant.ru/link/?req=doc&amp;base=LAW&amp;n=465808&amp;dst=3704&amp;field=134&amp;date=22.01.2024" TargetMode="External"/><Relationship Id="rId20" Type="http://schemas.openxmlformats.org/officeDocument/2006/relationships/hyperlink" Target="https://login.consultant.ru/link/?req=doc&amp;base=LAW&amp;n=465808&amp;dst=3722&amp;field=134&amp;date=22.01.2024"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yperlink" Target="https://login.consultant.ru/link/?req=doc&amp;base=LAW&amp;n=465808&amp;dst=3704&amp;field=134&amp;date=22.01.2024" TargetMode="External"/><Relationship Id="rId24" Type="http://schemas.openxmlformats.org/officeDocument/2006/relationships/hyperlink" Target="https://login.consultant.ru/link/?req=doc&amp;base=LAW&amp;n=465808&amp;dst=3722&amp;field=134&amp;date=22.01.2024" TargetMode="Externa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header" Target="header4.xml"/><Relationship Id="rId30" Type="http://schemas.openxmlformats.org/officeDocument/2006/relationships/footer" Target="footer4.xml"/><Relationship Id="rId31" Type="http://schemas.openxmlformats.org/officeDocument/2006/relationships/header" Target="header5.xml"/><Relationship Id="rId32" Type="http://schemas.openxmlformats.org/officeDocument/2006/relationships/footer" Target="footer5.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LibreOffice/7.0.6.2$Linux_X86_64 LibreOffice_project/00$Build-2</Application>
  <AppVersion>15.0000</AppVersion>
  <Pages>40</Pages>
  <Words>9854</Words>
  <Characters>70694</Characters>
  <CharactersWithSpaces>80293</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2024-03-28T18:01:10Z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