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31"/>
      <w:r>
        <w:rPr>
          <w:rFonts w:ascii="Times New Roman" w:hAnsi="Times New Roman" w:cs="Times New Roman"/>
          <w:sz w:val="28"/>
          <w:szCs w:val="28"/>
        </w:rPr>
        <w:t>УТВЕРЖДЕН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 и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энергетики Республики Саха (Якутия)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_________2024 г. № ____-ОД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на возмещение </w:t>
      </w:r>
      <w:r>
        <w:rPr>
          <w:rFonts w:ascii="Times New Roman" w:hAnsi="Times New Roman" w:cs="Times New Roman"/>
          <w:sz w:val="28"/>
          <w:szCs w:val="28"/>
          <w:lang w:val="ru-RU"/>
        </w:rPr>
        <w:t>части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затрат, не учтенных при государственном регулировании тарифов, региональным операторам, операторам по обезвреживанию в связи с оказанием услуг по обезвреживанию твердых коммунальных отходов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 о предоставлении субсидий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статьями 78 и 78.5 Бюджетного кодекса Российской Федерации, постановлением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постановлением Правительства Республики Саха (Якутия) от 29.02.2016г. № 58 «Об определении исполнительных органов государственной власти Республики Саха (Якутия) уполномоченными на принятие актов, утверждающих порядки предоставления субсидий по статье 78 Бюджетного кодекса Российской Федерации».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bookmarkEnd w:id="0"/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Регулирующий орган – уполномоченный орган исполнительной власти Республики Саха (Якутия), осуществляющий государственное регулирование цен и тарифов и контроль за соблюдением порядка ценообразования на территории Республики Саха (Якутия), в лице Государственного комитета по ценовой политике Республики Саха (Якутия);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Обезвреживание отходов – уменьшение массы отходов, изменение их состава, физических и химических свойств (включая сжигание, за исключением сжигания, связанного с использованием твердых коммунальных отходов в качестве возобновляемого источника энергии (вторичных энергетических ресурсов), и (или) обеззараживание на специализированных установках) в целях снижения негативного воздействия отходов на здоровье человека и окружающую среду;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по обезвреживанию твердых коммунальных отходов – оборудование, отвечающее требованиям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предназначенное для обезвреживания отходов (далее – оборудование по обезвреживанию);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– участник отбора, получивший право на получение субсидии в соответствии с правилами отбора, утвержденными решением высшего исполнительного органа Республики Саха (Якутия);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ЭОР – экономически обоснованный расход, рассчитанный получателем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субсидии и согласованный с Регулирующим органом, где при расчете ЭОР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затраты не должны превышать показатели установленные в техническом паспорте.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1" w:name="sub_1033"/>
      <w:r>
        <w:rPr>
          <w:rFonts w:hint="default" w:ascii="Times New Roman" w:hAnsi="Times New Roman" w:cs="Times New Roman"/>
          <w:sz w:val="28"/>
          <w:szCs w:val="28"/>
        </w:rPr>
        <w:t>Целью предоставления субсидий является возмещение части затрат, не учтенных при государственном регулировании тарифов, региональным операторам, операторам по обезвреживанию в связи с оказанием услуг по обезвреживанию твердых коммунальных отходов, возникшей не ранее 01.01.2023 года, в пределах лимита бюджетных средств, предусмотренных на финансирование мероприятий государственной программы Республики Саха (Якутия) «Обеспечение качественными жилищно-коммунальными услугами и развитие энергетики Республики Саха (Якутия)», утвержденной постановлением Правительства Республики Саха (Якутия) от 18.07.2022 № 443 «О государственной программе Республики Саха (Якутия) «Обеспечение качественными жилищно-коммунальными услугами и развитие энергетики Республики Саха (Якутия)»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Размер субсидии рассчитывается по формуле ежеквартально в рамках экономически обоснованного тарифа, согласованного Регулирующим органом.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Министерство жилищно-коммунального хозяйства и энергетики Республики Саха (Якутия) - главный распорядитель бюджетных средств государственного бюджета Республики Саха (Якутия),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(далее - Министерство).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Способом предоставления субсидии является возмещение </w:t>
      </w:r>
      <w:r>
        <w:rPr>
          <w:rFonts w:ascii="Times New Roman" w:hAnsi="Times New Roman" w:cs="Times New Roman"/>
          <w:sz w:val="28"/>
          <w:szCs w:val="28"/>
          <w:lang w:val="ru-RU"/>
        </w:rPr>
        <w:t>части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Сведения о субсидиях размещаются в разделе единого портала бюджетной системы Российской Федерации в информационно-телекоммуникационной сети «Интернет» (далее - единый портал) не позднее 15-го рабочего дня, следующего за днем принятия закона о бюджете (закона о внесении изменений в закон о бюджете).</w:t>
      </w:r>
    </w:p>
    <w:bookmarkEnd w:id="1"/>
    <w:p>
      <w:pPr>
        <w:rPr>
          <w:rFonts w:ascii="Times New Roman" w:hAnsi="Times New Roman" w:cs="Times New Roman"/>
          <w:sz w:val="28"/>
          <w:szCs w:val="28"/>
        </w:rPr>
      </w:pPr>
      <w:bookmarkStart w:id="2" w:name="sub_1036"/>
    </w:p>
    <w:bookmarkEnd w:id="2"/>
    <w:p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Условия и порядок предоставления субсидии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Требования к получателю субсидии, которым должен соответствовать получатель субсидии на 1-е число месяца, предшествующего месяцу, в котором планируется предоставление субсидии: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получатель субсидии не получает средства из бюджета Республики Саха (Якутия) (местного бюджета), из которого планируется предоставление субсидии в соответствии с настоящим порядком, на основании иных нормативных правовых актов Республики Саха (Якутия), муниципальных правовых актов на цели, установленные настоящим порядком;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получатель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получатель субсидии подтверждает соответствующими документами объем обезвреженных твердых коммунальных отходов за отчётный период.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твердых коммунальных отходов устанавлива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 соответствии с показаниями пункта весового контроля.</w:t>
      </w:r>
    </w:p>
    <w:p>
      <w:pP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В случае отсутствия пункта весового контроля объем твердых коммунальных отходов учитывается в соответствии с актом приема-передачи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подписанными между получателем субсидии и региональным оператором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 по обращению с твердыми коммунальными отходами.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пункта весового контроля и опе</w:t>
      </w: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>ратором по обезвреживанию твердых коммунальных отходов является региональный оператор по обращению с твердыми коммунальными отходами, то объем твердых коммунальных отходов устанавливается согласно журналу учета поступающих на обезвреживание твердых коммунальных отходов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з)получатель субсидии согласовывает ЭОР с Регулирующим органом;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целях проверки соответствия участников отбора требованиям, указанным в пункте 2.1 настоящего Порядка, Министерство в течение 5 рабочих дней со дня регистрации документов, предоставленных в соответствии с пунктом 2.3 настоящего порядка, запрашивает с использованием системы межведомственного информационного взаимодействия и других официальных источников следующие документы: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территориального органа Федеральной налоговой службы в отношении 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юридических лицах, индивидуальных предпринимателях, имеющие лицензии на обезвреживание отходов I - IV классов опасности запрашивается у Управления Росприроднадзора по Республике Саха (Якутия);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санитарно-эпидемиологическое заключение о соответствии санитарным правилам оборудования по обезвреживанию запрашивается у Управления Росприроднадзора по Республике Саха (Якутия).</w:t>
      </w:r>
    </w:p>
    <w:p>
      <w:pPr>
        <w:rPr>
          <w:rFonts w:ascii="Times New Roman" w:hAnsi="Times New Roman" w:cs="Times New Roman"/>
          <w:sz w:val="28"/>
          <w:szCs w:val="28"/>
        </w:rPr>
      </w:pPr>
      <w:bookmarkStart w:id="3" w:name="sub_1045"/>
      <w:r>
        <w:rPr>
          <w:rFonts w:ascii="Times New Roman" w:hAnsi="Times New Roman" w:cs="Times New Roman"/>
          <w:sz w:val="28"/>
          <w:szCs w:val="28"/>
        </w:rPr>
        <w:t>2.3. Перечень документов, представляемых получателем субсидии для подтверждения соответствия требованиям, указанным в пункте 2.1 настоящего Порядка: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справка, подписанная руководителем получателя субсидии о том, что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справка, подписанная руководителем получателя субсидии о том, что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справка, подписанная руководителем получателя субсидии о том, что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справка, подписанная руководителем получателя субсидии о том, что получатель субсидии не получает средства из бюджета Республики Саха (Якутия) (местного бюджета), из которого планируется предоставление субсидии в соответствии с настоящим порядком, на основании иных нормативных правовых актов Республики Саха (Якутия), муниципальных правовых актов на цели, установленные настоящим порядком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справка, подписанная руководителем получателя субсидии о том, что получатель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справка, подписанная руководителем получателя субсидии о том, что 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справка о подтверждении показания весового контроля, подписанная руководителем получателя субсидии или копии актов приема-передачи с региональным оператором по обращению с твердыми коммунальными отходами или копия журнала учета поступающих на обезвреживание твердых коммунальных отходов;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расчет ЭОР, рассчитанный получателем субсидии и согласованный с Регулирующим органом.</w:t>
      </w:r>
    </w:p>
    <w:bookmarkEnd w:id="3"/>
    <w:p>
      <w:pPr>
        <w:rPr>
          <w:rFonts w:ascii="Times New Roman" w:hAnsi="Times New Roman" w:cs="Times New Roman"/>
          <w:sz w:val="28"/>
          <w:szCs w:val="28"/>
        </w:rPr>
      </w:pPr>
      <w:bookmarkStart w:id="4" w:name="sub_1046"/>
      <w:r>
        <w:rPr>
          <w:rFonts w:ascii="Times New Roman" w:hAnsi="Times New Roman" w:cs="Times New Roman"/>
          <w:sz w:val="28"/>
          <w:szCs w:val="28"/>
        </w:rPr>
        <w:t>2.4. Основаниями для отказа получателю субсидии в предоставлении субсидии являются: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представленных получателем субсидии документов требованиям, определенным правовым актом, или непредставление (представление не в полном объеме) указанных документов;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установление факта недостоверности представленной получателем субсидии информации.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Субсидия на возмещение </w:t>
      </w:r>
      <w:r>
        <w:rPr>
          <w:rFonts w:ascii="Times New Roman" w:hAnsi="Times New Roman" w:cs="Times New Roman"/>
          <w:sz w:val="28"/>
          <w:szCs w:val="28"/>
          <w:lang w:val="ru-RU"/>
        </w:rPr>
        <w:t>части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затрат, не учтенных при государственном регулировании тарифов, региональным операторам, операторам по обезвреживанию в связи с оказанием услуг по обезвреживанию твердых коммунальных отходов рассчитывается по следующей формуле: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7080"/>
        </w:tabs>
        <w:ind w:firstLine="709"/>
        <w:contextualSpacing/>
        <w:rPr>
          <w:rFonts w:ascii="Times New Roman" w:hAnsi="Times New Roman" w:eastAsia="Times New Roman" w:cs="Times New Roman"/>
          <w:sz w:val="28"/>
          <w:szCs w:val="28"/>
          <w:lang w:val="en-US"/>
        </w:rPr>
      </w:pPr>
      <m:oMathPara>
        <m:oMath>
          <m:r>
            <m:rPr/>
            <w:rPr>
              <w:rFonts w:ascii="Cambria Math" w:hAnsi="Cambria Math" w:eastAsia="Times New Roman" w:cs="Times New Roman"/>
              <w:sz w:val="28"/>
              <w:szCs w:val="28"/>
              <w:lang w:val="en-US"/>
            </w:rPr>
            <m:t>Wi</m:t>
          </m:r>
          <m:r>
            <m:rPr>
              <m:sty m:val="p"/>
            </m:rPr>
            <w:rPr>
              <w:rFonts w:ascii="Cambria Math" w:hAnsi="Cambria Math" w:eastAsia="Times New Roman" w:cs="Times New Roman"/>
              <w:sz w:val="28"/>
              <w:szCs w:val="28"/>
              <w:lang w:val="en-US"/>
            </w:rPr>
            <m:t>=W×</m:t>
          </m:r>
          <m:f>
            <m:fPr>
              <m:ctrlPr>
                <w:rPr>
                  <w:rFonts w:ascii="Cambria Math" w:hAnsi="Cambria Math" w:eastAsia="Times New Roman" w:cs="Times New Roman"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eastAsia="Times New Roman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eastAsia="Times New Roman" w:cs="Times New Roman"/>
                      <w:sz w:val="28"/>
                      <w:szCs w:val="28"/>
                      <w:lang w:val="en-US"/>
                    </w:rPr>
                    <m:t>ЭОР</m:t>
                  </m:r>
                  <m:r>
                    <m:rPr/>
                    <w:rPr>
                      <w:rFonts w:ascii="Cambria Math" w:hAnsi="Cambria Math" w:eastAsia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eastAsia="Times New Roman" w:cs="Times New Roman"/>
                      <w:sz w:val="28"/>
                      <w:szCs w:val="28"/>
                      <w:lang w:val="en-US"/>
                    </w:rPr>
                    <m:t>−</m:t>
                  </m:r>
                  <m:r>
                    <m:rPr/>
                    <w:rPr>
                      <w:rFonts w:ascii="Cambria Math" w:hAnsi="Cambria Math" w:eastAsia="Times New Roman" w:cs="Times New Roman"/>
                      <w:sz w:val="28"/>
                      <w:szCs w:val="28"/>
                    </w:rPr>
                    <m:t>Тарифi</m:t>
                  </m:r>
                  <m:ctrlPr>
                    <w:rPr>
                      <w:rFonts w:ascii="Cambria Math" w:hAnsi="Cambria Math" w:eastAsia="Times New Roman" w:cs="Times New Roman"/>
                      <w:i/>
                      <w:sz w:val="28"/>
                      <w:szCs w:val="28"/>
                    </w:rPr>
                  </m:ctrlPr>
                </m:e>
              </m:d>
              <m:r>
                <m:rPr/>
                <w:rPr>
                  <w:rFonts w:ascii="Cambria Math" w:hAnsi="Cambria Math" w:eastAsia="Times New Roman" w:cs="Times New Roman"/>
                  <w:sz w:val="28"/>
                  <w:szCs w:val="28"/>
                </w:rPr>
                <m:t>∗VТКОi</m:t>
              </m:r>
              <m:ctrlPr>
                <w:rPr>
                  <w:rFonts w:ascii="Cambria Math" w:hAnsi="Cambria Math" w:eastAsia="Times New Roman" w:cs="Times New Roman"/>
                  <w:sz w:val="28"/>
                  <w:szCs w:val="28"/>
                  <w:lang w:val="en-US"/>
                </w:rPr>
              </m:ctrlPr>
            </m:num>
            <m:den>
              <m:nary>
                <m:naryPr>
                  <m:chr m:val="∑"/>
                  <m:ctrlPr>
                    <w:rPr>
                      <w:rFonts w:ascii="Cambria Math" w:hAnsi="Cambria Math" w:eastAsia="Times New Roman" w:cs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hAnsi="Cambria Math" w:eastAsia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/>
                        <w:rPr>
                          <w:rFonts w:ascii="Cambria Math" w:hAnsi="Cambria Math" w:eastAsia="Times New Roman" w:cs="Times New Roman"/>
                          <w:sz w:val="28"/>
                          <w:szCs w:val="28"/>
                          <w:lang w:val="en-US"/>
                        </w:rPr>
                        <m:t>ЭОР−Тариф</m:t>
                      </m:r>
                      <m:ctrlPr>
                        <w:rPr>
                          <w:rFonts w:ascii="Cambria Math" w:hAnsi="Cambria Math" w:eastAsia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d>
                  <m:r>
                    <m:rPr/>
                    <w:rPr>
                      <w:rFonts w:ascii="Cambria Math" w:hAnsi="Cambria Math" w:eastAsia="Times New Roman" w:cs="Times New Roman"/>
                      <w:sz w:val="28"/>
                      <w:szCs w:val="28"/>
                      <w:lang w:val="en-US"/>
                    </w:rPr>
                    <m:t>∗V</m:t>
                  </m:r>
                  <m:r>
                    <m:rPr/>
                    <w:rPr>
                      <w:rFonts w:ascii="Cambria Math" w:hAnsi="Cambria Math" w:eastAsia="Times New Roman" w:cs="Times New Roman"/>
                      <w:sz w:val="28"/>
                      <w:szCs w:val="28"/>
                    </w:rPr>
                    <m:t>ТКО</m:t>
                  </m:r>
                  <m:ctrlPr>
                    <w:rPr>
                      <w:rFonts w:ascii="Cambria Math" w:hAnsi="Cambria Math" w:eastAsia="Times New Roman" w:cs="Times New Roman"/>
                      <w:sz w:val="28"/>
                      <w:szCs w:val="28"/>
                      <w:lang w:val="en-US"/>
                    </w:rPr>
                  </m:ctrlPr>
                </m:sub>
                <m:sup>
                  <m:r>
                    <m:rPr/>
                    <w:rPr>
                      <w:rFonts w:ascii="Cambria Math" w:hAnsi="Cambria Math" w:eastAsia="Cambria Math" w:cs="Times New Roman"/>
                      <w:sz w:val="28"/>
                      <w:szCs w:val="28"/>
                      <w:lang w:val="en-US"/>
                    </w:rPr>
                    <m:t>n</m:t>
                  </m:r>
                  <m:ctrlPr>
                    <w:rPr>
                      <w:rFonts w:ascii="Cambria Math" w:hAnsi="Cambria Math" w:eastAsia="Times New Roman" w:cs="Times New Roman"/>
                      <w:sz w:val="28"/>
                      <w:szCs w:val="28"/>
                      <w:lang w:val="en-US"/>
                    </w:rPr>
                  </m:ctrlPr>
                </m:sup>
                <m:e>
                  <m:ctrlPr>
                    <w:rPr>
                      <w:rFonts w:ascii="Cambria Math" w:hAnsi="Cambria Math" w:eastAsia="Times New Roman" w:cs="Times New Roman"/>
                      <w:sz w:val="28"/>
                      <w:szCs w:val="28"/>
                      <w:lang w:val="en-US"/>
                    </w:rPr>
                  </m:ctrlPr>
                </m:e>
              </m:nary>
              <m:ctrlPr>
                <w:rPr>
                  <w:rFonts w:ascii="Cambria Math" w:hAnsi="Cambria Math" w:eastAsia="Times New Roman" w:cs="Times New Roman"/>
                  <w:sz w:val="28"/>
                  <w:szCs w:val="28"/>
                  <w:lang w:val="en-US"/>
                </w:rPr>
              </m:ctrlPr>
            </m:den>
          </m:f>
        </m:oMath>
      </m:oMathPara>
    </w:p>
    <w:p>
      <w:pPr>
        <w:tabs>
          <w:tab w:val="left" w:pos="7080"/>
        </w:tabs>
        <w:ind w:firstLine="709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где:</w:t>
      </w:r>
    </w:p>
    <w:p>
      <w:pPr>
        <w:tabs>
          <w:tab w:val="left" w:pos="7080"/>
        </w:tabs>
        <w:ind w:firstLine="709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eastAsia="Times New Roman" w:cs="Times New Roman"/>
          <w:sz w:val="28"/>
          <w:szCs w:val="28"/>
        </w:rPr>
        <w:t>- размер средств субсидии предусмотренных в бюджете Республики Саха (Якутия) на текущий финансовый год;</w:t>
      </w:r>
    </w:p>
    <w:p>
      <w:pPr>
        <w:tabs>
          <w:tab w:val="left" w:pos="7080"/>
        </w:tabs>
        <w:ind w:firstLine="709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ЭОР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– экономически обоснованный расход, согласованный с регулирующим органом;</w:t>
      </w:r>
    </w:p>
    <w:p>
      <w:pPr>
        <w:tabs>
          <w:tab w:val="left" w:pos="7080"/>
        </w:tabs>
        <w:ind w:firstLine="709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Тариф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– утвержденный тариф ТКО;</w:t>
      </w:r>
    </w:p>
    <w:p>
      <w:pPr>
        <w:tabs>
          <w:tab w:val="left" w:pos="7080"/>
        </w:tabs>
        <w:ind w:firstLine="709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eastAsia="Times New Roman" w:cs="Times New Roman"/>
          <w:sz w:val="28"/>
          <w:szCs w:val="28"/>
        </w:rPr>
        <w:t>ТКО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– объем твердых коммунальных отходов;</w:t>
      </w:r>
    </w:p>
    <w:p>
      <w:pPr>
        <w:tabs>
          <w:tab w:val="left" w:pos="7080"/>
        </w:tabs>
        <w:ind w:firstLine="709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– количество получателей субсидии.</w:t>
      </w:r>
    </w:p>
    <w:p>
      <w:pPr>
        <w:tabs>
          <w:tab w:val="left" w:pos="7080"/>
        </w:tabs>
        <w:ind w:firstLine="709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случае если:</w:t>
      </w:r>
    </w:p>
    <w:p>
      <w:pPr>
        <w:tabs>
          <w:tab w:val="left" w:pos="7080"/>
        </w:tabs>
        <w:ind w:firstLine="709"/>
        <w:contextualSpacing/>
        <w:rPr>
          <w:rFonts w:ascii="Times New Roman" w:hAnsi="Times New Roman" w:eastAsia="Times New Roman" w:cs="Times New Roman"/>
          <w:sz w:val="28"/>
          <w:szCs w:val="28"/>
        </w:rPr>
      </w:pPr>
      <m:oMathPara>
        <m:oMath>
          <m:r>
            <m:rPr/>
            <w:rPr>
              <w:rFonts w:ascii="Cambria Math" w:hAnsi="Cambria Math" w:eastAsia="Times New Roman" w:cs="Times New Roman"/>
              <w:sz w:val="28"/>
              <w:szCs w:val="28"/>
              <w:lang w:val="en-US"/>
            </w:rPr>
            <m:t>Wi</m:t>
          </m:r>
          <m:r>
            <m:rPr/>
            <w:rPr>
              <w:rFonts w:ascii="Cambria Math" w:hAnsi="Cambria Math" w:eastAsia="Times New Roman" w:cs="Times New Roman"/>
              <w:sz w:val="28"/>
              <w:szCs w:val="28"/>
            </w:rPr>
            <m:t>&gt;</m:t>
          </m:r>
          <m:d>
            <m:dPr>
              <m:ctrlPr>
                <w:rPr>
                  <w:rFonts w:ascii="Cambria Math" w:hAnsi="Cambria Math" w:eastAsia="Times New Roman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eastAsia="Times New Roman" w:cs="Times New Roman"/>
                  <w:sz w:val="28"/>
                  <w:szCs w:val="28"/>
                </w:rPr>
                <m:t>ЭОР</m:t>
              </m:r>
              <m:r>
                <m:rPr/>
                <w:rPr>
                  <w:rFonts w:ascii="Cambria Math" w:hAnsi="Cambria Math" w:eastAsia="Times New Roman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eastAsia="Times New Roman" w:cs="Times New Roman"/>
                  <w:sz w:val="28"/>
                  <w:szCs w:val="28"/>
                </w:rPr>
                <m:t>−</m:t>
              </m:r>
              <m:r>
                <m:rPr/>
                <w:rPr>
                  <w:rFonts w:ascii="Cambria Math" w:hAnsi="Cambria Math" w:eastAsia="Times New Roman" w:cs="Times New Roman"/>
                  <w:sz w:val="28"/>
                  <w:szCs w:val="28"/>
                </w:rPr>
                <m:t>Тарифi</m:t>
              </m:r>
              <m:ctrlPr>
                <w:rPr>
                  <w:rFonts w:ascii="Cambria Math" w:hAnsi="Cambria Math" w:eastAsia="Times New Roman" w:cs="Times New Roman"/>
                  <w:i/>
                  <w:sz w:val="28"/>
                  <w:szCs w:val="28"/>
                </w:rPr>
              </m:ctrlPr>
            </m:e>
          </m:d>
          <m:r>
            <m:rPr/>
            <w:rPr>
              <w:rFonts w:ascii="Cambria Math" w:hAnsi="Cambria Math" w:eastAsia="Times New Roman" w:cs="Times New Roman"/>
              <w:sz w:val="28"/>
              <w:szCs w:val="28"/>
            </w:rPr>
            <m:t>∗VТКОi ,</m:t>
          </m:r>
        </m:oMath>
      </m:oMathPara>
    </w:p>
    <w:p>
      <w:pPr>
        <w:spacing w:after="160" w:line="256" w:lineRule="auto"/>
        <w:ind w:firstLine="708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тогда</w:t>
      </w:r>
    </w:p>
    <w:p>
      <w:pPr>
        <w:spacing w:after="160" w:line="256" w:lineRule="auto"/>
        <w:ind w:firstLine="708"/>
        <w:rPr>
          <w:rFonts w:ascii="Times New Roman" w:hAnsi="Times New Roman" w:eastAsia="Calibri" w:cs="Times New Roman"/>
          <w:sz w:val="28"/>
          <w:szCs w:val="28"/>
        </w:rPr>
      </w:pPr>
      <m:oMathPara>
        <m:oMath>
          <m:r>
            <m:rPr/>
            <w:rPr>
              <w:rFonts w:ascii="Cambria Math" w:hAnsi="Cambria Math" w:eastAsia="Times New Roman" w:cs="Times New Roman"/>
              <w:sz w:val="28"/>
              <w:szCs w:val="28"/>
              <w:lang w:val="en-US"/>
            </w:rPr>
            <m:t>Wi</m:t>
          </m:r>
          <m:r>
            <m:rPr/>
            <w:rPr>
              <w:rFonts w:ascii="Cambria Math" w:hAnsi="Cambria Math" w:eastAsia="Times New Roman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eastAsia="Times New Roman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eastAsia="Times New Roman" w:cs="Times New Roman"/>
                  <w:sz w:val="28"/>
                  <w:szCs w:val="28"/>
                </w:rPr>
                <m:t>ЭОР</m:t>
              </m:r>
              <m:r>
                <m:rPr/>
                <w:rPr>
                  <w:rFonts w:ascii="Cambria Math" w:hAnsi="Cambria Math" w:eastAsia="Times New Roman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eastAsia="Times New Roman" w:cs="Times New Roman"/>
                  <w:sz w:val="28"/>
                  <w:szCs w:val="28"/>
                </w:rPr>
                <m:t>−</m:t>
              </m:r>
              <m:r>
                <m:rPr/>
                <w:rPr>
                  <w:rFonts w:ascii="Cambria Math" w:hAnsi="Cambria Math" w:eastAsia="Times New Roman" w:cs="Times New Roman"/>
                  <w:sz w:val="28"/>
                  <w:szCs w:val="28"/>
                </w:rPr>
                <m:t>Тарифi</m:t>
              </m:r>
              <m:ctrlPr>
                <w:rPr>
                  <w:rFonts w:ascii="Cambria Math" w:hAnsi="Cambria Math" w:eastAsia="Times New Roman" w:cs="Times New Roman"/>
                  <w:i/>
                  <w:sz w:val="28"/>
                  <w:szCs w:val="28"/>
                </w:rPr>
              </m:ctrlPr>
            </m:e>
          </m:d>
          <m:r>
            <m:rPr/>
            <w:rPr>
              <w:rFonts w:ascii="Cambria Math" w:hAnsi="Cambria Math" w:eastAsia="Times New Roman" w:cs="Times New Roman"/>
              <w:sz w:val="28"/>
              <w:szCs w:val="28"/>
            </w:rPr>
            <m:t>∗VТКОi</m:t>
          </m:r>
        </m:oMath>
      </m:oMathPara>
    </w:p>
    <w:p>
      <w:pPr>
        <w:spacing w:after="160" w:line="256" w:lineRule="auto"/>
        <w:ind w:firstLine="708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где:</w:t>
      </w:r>
    </w:p>
    <w:p>
      <w:pPr>
        <w:tabs>
          <w:tab w:val="left" w:pos="7080"/>
        </w:tabs>
        <w:ind w:firstLine="709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ЭОР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– экономически обоснованный расход, согласованный с регулирующим органом;</w:t>
      </w:r>
    </w:p>
    <w:p>
      <w:pPr>
        <w:tabs>
          <w:tab w:val="left" w:pos="7080"/>
        </w:tabs>
        <w:ind w:firstLine="709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Тариф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– утвержденный тариф ТКО. </w:t>
      </w:r>
    </w:p>
    <w:p>
      <w:pPr>
        <w:tabs>
          <w:tab w:val="left" w:pos="7080"/>
        </w:tabs>
        <w:ind w:firstLine="709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eastAsia="Times New Roman" w:cs="Times New Roman"/>
          <w:sz w:val="28"/>
          <w:szCs w:val="28"/>
        </w:rPr>
        <w:t>ТКО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– объем твердых коммунальных отходов;</w:t>
      </w:r>
    </w:p>
    <w:bookmarkEnd w:id="4"/>
    <w:p>
      <w:pPr>
        <w:rPr>
          <w:rFonts w:ascii="Times New Roman" w:hAnsi="Times New Roman" w:cs="Times New Roman"/>
          <w:sz w:val="28"/>
          <w:szCs w:val="28"/>
        </w:rPr>
      </w:pPr>
      <w:bookmarkStart w:id="5" w:name="sub_1053"/>
      <w:r>
        <w:rPr>
          <w:rFonts w:ascii="Times New Roman" w:hAnsi="Times New Roman" w:cs="Times New Roman"/>
          <w:sz w:val="28"/>
          <w:szCs w:val="28"/>
        </w:rPr>
        <w:t xml:space="preserve">2.6. </w:t>
      </w:r>
      <w:bookmarkStart w:id="6" w:name="_Hlk129602697"/>
      <w:r>
        <w:rPr>
          <w:rFonts w:ascii="Times New Roman" w:hAnsi="Times New Roman" w:cs="Times New Roman"/>
          <w:sz w:val="28"/>
          <w:szCs w:val="28"/>
        </w:rPr>
        <w:t>В случае соответствия получателя субсидии требованиям, установленным пунктом 2.1. настоящего Порядка, отсутствия оснований для отказа, установленных в пункте 2.4. настоящего Порядка, и принятия решения о предоставлении субсидии Министерство и получатель субсидии не позднее 5 рабочих дней, следующих за днем принятия решения, подписывают Соглашение, в соответствии с типовой формой, установленной Министерством финансов Республики Саха (Якутия).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к соглашению, в том числе дополнительное соглашение о расторжении соглашения (при необходимости) подписываются в соответствии с типовыми формами, установленными Министерством финансов Республики Саха (Якутия).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случае уменьшения Министерству как получателю бюджетных средств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соглашении, требуется включение в Соглашение условия о согласовании новых условий соглашения или о расторжении соглашения при недостижении согласия по новым условиям. </w:t>
      </w:r>
    </w:p>
    <w:bookmarkEnd w:id="6"/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Заключение соглашения о предоставлении субсидии из государственного бюджета Республики Саха (Якутия) подписывается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в соответствии с типовыми формами, установленными Министерством финансов Республики Саха (Якутия).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Результатом предоставления субсидии является обезвреживание в 100 процентном объеме подлежащих к обезвреживанию твердых коммунальных отходов, фактически поступивших получателю субсидии. Срок достижения результата до 1 апреля финансового года, следующего за отчетным годом.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субсидии и срок достижения результата устанавливаются в соглашениях.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Министерство перечисляет денежные средства получателю субсидии не позднее 10 рабочих дней со дня принятия решения о предоставлении субсидии.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 Перечисление субсидий осуществляется с лицевого счета Министерства, открытого в Министерстве финансов Республики Саха (Якутия),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Средства субсидии могут быть направлены только на цели, установленные пунктом 1.3 настоящего Порядка и не могут быть использованы на другие цели.</w:t>
      </w:r>
    </w:p>
    <w:bookmarkEnd w:id="5"/>
    <w:p>
      <w:pPr>
        <w:rPr>
          <w:rFonts w:ascii="Times New Roman" w:hAnsi="Times New Roman" w:cs="Times New Roman"/>
          <w:sz w:val="28"/>
          <w:szCs w:val="28"/>
        </w:rPr>
      </w:pPr>
      <w:bookmarkStart w:id="7" w:name="sub_1057"/>
      <w:r>
        <w:rPr>
          <w:rFonts w:ascii="Times New Roman" w:hAnsi="Times New Roman" w:cs="Times New Roman"/>
          <w:sz w:val="28"/>
          <w:szCs w:val="28"/>
        </w:rPr>
        <w:t>2.13. В случае нарушения условий предоставлении субсидии, Министерством в течение 10 рабочих дней направляется требование о возврате средств субсидии в бюджет Республики Саха (Якутия).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обеспечивает возврат средств субсидии в размере пропорционально недостигнутому значению результата предоставления субсидии в доход Республики Саха (Якутия) в течение 30 календарных дней со дня получения требования.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В случае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В случае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bookmarkEnd w:id="7"/>
    <w:p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3. Требования к предоставлению отчетности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Получатель субсидии представляет в Министерство отчет о достижении значения результата предоставления субсидии, установленных пунктом 2.9 настоящего Порядка, согласно формам, определенным типовой формой соглашения, установленной Министерством финансов Республики Саха (Якутия) с приложением подтверждающих документов ежеквартально со дня подписания Соглашения не позднее 10 рабочего дня месяца, следующего за отчетным кварталом с направлением итоговых отчетов до 1 апреля финансового года, следующего за отчетным годом.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Министерство в течение 10 рабочих дней с момента предоставления получателем субсидии отчета о достижении значений результатов предоставления субсидии производит оценку эффективности использования субсидии, а также вправе поручить настоящую оценку подведомственным учреждениям.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Министерство имеет право устанавливать в соглашении сроки и формы представления получателем субсидии дополнительной отчетности и перечень подтверждающих документов.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4. Требования об осуществлении контроля (мониторинга) </w:t>
      </w:r>
    </w:p>
    <w:p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соблюдением условий и порядка предоставления субсидий </w:t>
      </w:r>
    </w:p>
    <w:p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ответственности за их нарушение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Министерство в рамках своих полномочий проводит мониторинг достижения результатов предоставления субсидии исходя из достижения значений результатов и показателей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в рамках своих полномочий проводит проверку соблюдения получателем субсидии, лицами, получающими средства на основании договоров, заключенных с получателями субсидии порядка и условий предоставления субсидии, в том числе в части достижения результатов и показателей предоставления субсидии, органы государственного финансового контроля проводят проверку в соответствии со статьями 268.1 и 269.2 Бюджетного кодекса Российской Федерации.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настоящего Пункта включаются в Соглашение.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Средства субсидии подлежат возврату в государственный бюджет Республики Саха (Якутия) в случаях: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предоставление получателем субсидии недостоверных отчетов и нарушение иных условий Соглашения;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нарушения получателем субсидии условий предоставления субсидии, выявленного по факту проверок, проведенных Министерством и органом государственного финансового контроля;</w:t>
      </w:r>
    </w:p>
    <w:p>
      <w:pPr>
        <w:ind w:firstLine="708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Возврат субсидии в случаях нарушения получателем субсидии условий и порядка ее предоставления осуществляется в следующем порядке: в течение 7 рабочих дней со дня принятия Министерством решения о необходимости возврата выделенных бюджетных средств получателю субсидии, лицам, получающим средства на основании договоров, заключенных с получателями субсидии направляется соответствующее требование о возврате. Получатель субсидии, лица, получающие средства на основании договоров, заключенных с получателями субсидии в течение 14 календарных дней со дня получения указанного требования обязаны перечислить на лицевой счет Министерства денежные средства в размере предоставленной субсидии.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Возврат субсидии в случае если получателем субсидии допущены нарушения обязательств, предусмотренных Соглашением в части достижения планового значения результата предоставления субсидии в размере пропорционально недостигнутому значению результата предоставления субсидии в доход Республики Саха (Якутия) в следующем порядке: Министерством в течение 10 рабочих дней направляется требование о возврате средств субсидии в бюджет Республики Саха (Якутия). Получатель субсидии обеспечивает возврат средств субсидии в течение 30 календарных дней со дня получения требования путем перечисления на лицевой счет Министерства.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настоящего пункта включаются в соглашение.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Получатели субсидий в случае образования, не использованных в отчетном финансовом году, остатков субсидий направляют не позднее 10 февраля текущего финансового года Министерству документы, подтверждающие наличие принятых до начала текущего финансового года обязательств, подлежащих оплате за счет субсидий, предоставленных в отчетном году.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рассматривает поступившие от получателей субсидий документы и принимает до 1 марта текущего финансового года решение о наличии или об отсутствии потребности в остатках субсидий, не использованных по состоянию на 1 января текущего финансового года, и возврате указанных средств. Решение принимается на основе обязательств, источником финансового обеспечения которых являются средства субсидии, предоставленные в отчетном финансовом году.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решения Министерства о наличии потребности в указанных средствах, принятого по согласованию с Министерством финансов Республики Саха (Якутия), субсидия подлежит возврату в государственный бюджет Республики Саха (Якутия) в соответствии с бюджетным законодательством Российской Федерации.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настоящего Пункта включаются в Соглашение.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 отказе получателя субсидии от возврата бюджетных средств в сроки установленные требованием Министерства в соответствии с пунктами 4.3 и 4.4 настоящего Порядка, эти средства взыскиваются в судебном порядке.</w:t>
      </w:r>
    </w:p>
    <w:sectPr>
      <w:footerReference r:id="rId5" w:type="default"/>
      <w:pgSz w:w="11900" w:h="16800"/>
      <w:pgMar w:top="1135" w:right="800" w:bottom="1135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Times New Roman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DejaVu San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等线">
    <w:altName w:val="Cormora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libri Light">
    <w:altName w:val="DejaVu Sans"/>
    <w:panose1 w:val="020F0302020204030204"/>
    <w:charset w:val="CC"/>
    <w:family w:val="swiss"/>
    <w:pitch w:val="default"/>
    <w:sig w:usb0="00000000" w:usb1="00000000" w:usb2="00000009" w:usb3="00000000" w:csb0="000001FF" w:csb1="00000000"/>
  </w:font>
  <w:font w:name="等线 Light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altName w:val="DejaVu Sans"/>
    <w:panose1 w:val="02070309020205020404"/>
    <w:charset w:val="CC"/>
    <w:family w:val="modern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  <w:font w:name="Cambria Math">
    <w:altName w:val="DejaVu Math TeX Gyre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等线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89"/>
    <w:rsid w:val="00005290"/>
    <w:rsid w:val="00011D59"/>
    <w:rsid w:val="00012673"/>
    <w:rsid w:val="00035621"/>
    <w:rsid w:val="00040402"/>
    <w:rsid w:val="000414C4"/>
    <w:rsid w:val="000472AD"/>
    <w:rsid w:val="00055907"/>
    <w:rsid w:val="00056778"/>
    <w:rsid w:val="00060DF9"/>
    <w:rsid w:val="000630E3"/>
    <w:rsid w:val="00066680"/>
    <w:rsid w:val="00070A14"/>
    <w:rsid w:val="0007393D"/>
    <w:rsid w:val="0007434B"/>
    <w:rsid w:val="000752F6"/>
    <w:rsid w:val="000754C5"/>
    <w:rsid w:val="00076DA4"/>
    <w:rsid w:val="000814BA"/>
    <w:rsid w:val="00081C8F"/>
    <w:rsid w:val="00083150"/>
    <w:rsid w:val="00086889"/>
    <w:rsid w:val="00092456"/>
    <w:rsid w:val="0009459C"/>
    <w:rsid w:val="000A0C61"/>
    <w:rsid w:val="000A40C0"/>
    <w:rsid w:val="000A7C12"/>
    <w:rsid w:val="000B07F9"/>
    <w:rsid w:val="000B21C4"/>
    <w:rsid w:val="000B420F"/>
    <w:rsid w:val="000B669A"/>
    <w:rsid w:val="000C77B7"/>
    <w:rsid w:val="000D1219"/>
    <w:rsid w:val="000D3DE9"/>
    <w:rsid w:val="000E11A8"/>
    <w:rsid w:val="000E6B03"/>
    <w:rsid w:val="000F0DEB"/>
    <w:rsid w:val="000F550B"/>
    <w:rsid w:val="00101B78"/>
    <w:rsid w:val="00102F1F"/>
    <w:rsid w:val="00103A71"/>
    <w:rsid w:val="00105681"/>
    <w:rsid w:val="001079D7"/>
    <w:rsid w:val="0011420A"/>
    <w:rsid w:val="00122DA6"/>
    <w:rsid w:val="001240CB"/>
    <w:rsid w:val="001250EB"/>
    <w:rsid w:val="00126296"/>
    <w:rsid w:val="00127027"/>
    <w:rsid w:val="00133081"/>
    <w:rsid w:val="00135A5F"/>
    <w:rsid w:val="001449D3"/>
    <w:rsid w:val="001470EA"/>
    <w:rsid w:val="00147A62"/>
    <w:rsid w:val="00155925"/>
    <w:rsid w:val="00156383"/>
    <w:rsid w:val="00163845"/>
    <w:rsid w:val="00164117"/>
    <w:rsid w:val="00164C65"/>
    <w:rsid w:val="00167784"/>
    <w:rsid w:val="00170802"/>
    <w:rsid w:val="0017339F"/>
    <w:rsid w:val="001757E6"/>
    <w:rsid w:val="00177297"/>
    <w:rsid w:val="001804E6"/>
    <w:rsid w:val="00194CDF"/>
    <w:rsid w:val="001A22ED"/>
    <w:rsid w:val="001A385D"/>
    <w:rsid w:val="001A655D"/>
    <w:rsid w:val="001B0D08"/>
    <w:rsid w:val="001B4E20"/>
    <w:rsid w:val="001C23F4"/>
    <w:rsid w:val="001C5FCC"/>
    <w:rsid w:val="001D0210"/>
    <w:rsid w:val="001D61DC"/>
    <w:rsid w:val="001E4673"/>
    <w:rsid w:val="001E4A29"/>
    <w:rsid w:val="001E4F15"/>
    <w:rsid w:val="001F1AA3"/>
    <w:rsid w:val="0020265F"/>
    <w:rsid w:val="002063FA"/>
    <w:rsid w:val="00211B97"/>
    <w:rsid w:val="00211DAD"/>
    <w:rsid w:val="00212E6F"/>
    <w:rsid w:val="00213CA3"/>
    <w:rsid w:val="00214F8E"/>
    <w:rsid w:val="00215A5D"/>
    <w:rsid w:val="002226A9"/>
    <w:rsid w:val="00222A96"/>
    <w:rsid w:val="00222CAE"/>
    <w:rsid w:val="00223E2D"/>
    <w:rsid w:val="002255E7"/>
    <w:rsid w:val="002323C2"/>
    <w:rsid w:val="00235ED7"/>
    <w:rsid w:val="00240D19"/>
    <w:rsid w:val="0024249E"/>
    <w:rsid w:val="002462EA"/>
    <w:rsid w:val="00247245"/>
    <w:rsid w:val="0025008B"/>
    <w:rsid w:val="00251816"/>
    <w:rsid w:val="00257DD8"/>
    <w:rsid w:val="00260026"/>
    <w:rsid w:val="002600B4"/>
    <w:rsid w:val="00264F0D"/>
    <w:rsid w:val="002665B0"/>
    <w:rsid w:val="0027088B"/>
    <w:rsid w:val="002744F2"/>
    <w:rsid w:val="002775A6"/>
    <w:rsid w:val="00285590"/>
    <w:rsid w:val="00292A6B"/>
    <w:rsid w:val="00293859"/>
    <w:rsid w:val="00294C9E"/>
    <w:rsid w:val="00297C8E"/>
    <w:rsid w:val="002A191B"/>
    <w:rsid w:val="002B4486"/>
    <w:rsid w:val="002B702E"/>
    <w:rsid w:val="002C4C03"/>
    <w:rsid w:val="002C5B77"/>
    <w:rsid w:val="002C7285"/>
    <w:rsid w:val="002D28CD"/>
    <w:rsid w:val="002E002A"/>
    <w:rsid w:val="002E12E0"/>
    <w:rsid w:val="002F0D7D"/>
    <w:rsid w:val="002F2022"/>
    <w:rsid w:val="002F716C"/>
    <w:rsid w:val="00301E2B"/>
    <w:rsid w:val="00303AB5"/>
    <w:rsid w:val="00326365"/>
    <w:rsid w:val="0033282F"/>
    <w:rsid w:val="00346324"/>
    <w:rsid w:val="00346489"/>
    <w:rsid w:val="003548E2"/>
    <w:rsid w:val="00355FB2"/>
    <w:rsid w:val="00357C9A"/>
    <w:rsid w:val="00361DA5"/>
    <w:rsid w:val="00370B4E"/>
    <w:rsid w:val="00373FDB"/>
    <w:rsid w:val="00374FB3"/>
    <w:rsid w:val="0038075D"/>
    <w:rsid w:val="0038467B"/>
    <w:rsid w:val="003854BC"/>
    <w:rsid w:val="003858DB"/>
    <w:rsid w:val="0038615E"/>
    <w:rsid w:val="003863BF"/>
    <w:rsid w:val="00390B72"/>
    <w:rsid w:val="00391293"/>
    <w:rsid w:val="00396332"/>
    <w:rsid w:val="003A141A"/>
    <w:rsid w:val="003A2182"/>
    <w:rsid w:val="003A4B98"/>
    <w:rsid w:val="003A65AF"/>
    <w:rsid w:val="003A6674"/>
    <w:rsid w:val="003B3B5E"/>
    <w:rsid w:val="003C5FD6"/>
    <w:rsid w:val="003D0C17"/>
    <w:rsid w:val="003D69B8"/>
    <w:rsid w:val="003E0F30"/>
    <w:rsid w:val="003E1347"/>
    <w:rsid w:val="003E2518"/>
    <w:rsid w:val="003E2553"/>
    <w:rsid w:val="003E2AE6"/>
    <w:rsid w:val="003E2F09"/>
    <w:rsid w:val="003E5616"/>
    <w:rsid w:val="003E646C"/>
    <w:rsid w:val="003F288C"/>
    <w:rsid w:val="003F5795"/>
    <w:rsid w:val="00402759"/>
    <w:rsid w:val="0040511C"/>
    <w:rsid w:val="00405B1E"/>
    <w:rsid w:val="0040664B"/>
    <w:rsid w:val="00411DAA"/>
    <w:rsid w:val="004141E8"/>
    <w:rsid w:val="00417DC0"/>
    <w:rsid w:val="00420D30"/>
    <w:rsid w:val="004222CF"/>
    <w:rsid w:val="00422636"/>
    <w:rsid w:val="00430A83"/>
    <w:rsid w:val="00434CD0"/>
    <w:rsid w:val="00435A3B"/>
    <w:rsid w:val="00443006"/>
    <w:rsid w:val="00445736"/>
    <w:rsid w:val="00445C65"/>
    <w:rsid w:val="00454CFF"/>
    <w:rsid w:val="00456C53"/>
    <w:rsid w:val="0046022A"/>
    <w:rsid w:val="0046371C"/>
    <w:rsid w:val="00464291"/>
    <w:rsid w:val="00464367"/>
    <w:rsid w:val="00466276"/>
    <w:rsid w:val="004665CC"/>
    <w:rsid w:val="00471BD9"/>
    <w:rsid w:val="0047263D"/>
    <w:rsid w:val="00476E61"/>
    <w:rsid w:val="00484605"/>
    <w:rsid w:val="00486128"/>
    <w:rsid w:val="00487A7C"/>
    <w:rsid w:val="00487EE3"/>
    <w:rsid w:val="004902E4"/>
    <w:rsid w:val="0049082D"/>
    <w:rsid w:val="004908AA"/>
    <w:rsid w:val="00493372"/>
    <w:rsid w:val="004959FF"/>
    <w:rsid w:val="004972D4"/>
    <w:rsid w:val="004A2591"/>
    <w:rsid w:val="004A394A"/>
    <w:rsid w:val="004A7B27"/>
    <w:rsid w:val="004B352B"/>
    <w:rsid w:val="004B7804"/>
    <w:rsid w:val="004B7A5E"/>
    <w:rsid w:val="004C1B1D"/>
    <w:rsid w:val="004C3CDB"/>
    <w:rsid w:val="004C3DA9"/>
    <w:rsid w:val="004C4754"/>
    <w:rsid w:val="004C5042"/>
    <w:rsid w:val="004C6271"/>
    <w:rsid w:val="004D508D"/>
    <w:rsid w:val="004D6C47"/>
    <w:rsid w:val="004E3B25"/>
    <w:rsid w:val="004F0E8A"/>
    <w:rsid w:val="004F4A40"/>
    <w:rsid w:val="004F548F"/>
    <w:rsid w:val="004F646E"/>
    <w:rsid w:val="00500A0A"/>
    <w:rsid w:val="00501DC0"/>
    <w:rsid w:val="005026B5"/>
    <w:rsid w:val="00505093"/>
    <w:rsid w:val="00507451"/>
    <w:rsid w:val="00522F2E"/>
    <w:rsid w:val="00525735"/>
    <w:rsid w:val="005259B4"/>
    <w:rsid w:val="00525A21"/>
    <w:rsid w:val="00526D8F"/>
    <w:rsid w:val="00530216"/>
    <w:rsid w:val="00531184"/>
    <w:rsid w:val="00535D0F"/>
    <w:rsid w:val="00541CC9"/>
    <w:rsid w:val="0054396C"/>
    <w:rsid w:val="005533C3"/>
    <w:rsid w:val="00557489"/>
    <w:rsid w:val="0056489D"/>
    <w:rsid w:val="005707C6"/>
    <w:rsid w:val="00571037"/>
    <w:rsid w:val="00582DFD"/>
    <w:rsid w:val="00582F87"/>
    <w:rsid w:val="00586BB1"/>
    <w:rsid w:val="00587F74"/>
    <w:rsid w:val="00595E36"/>
    <w:rsid w:val="0059707D"/>
    <w:rsid w:val="005A4B2C"/>
    <w:rsid w:val="005A7829"/>
    <w:rsid w:val="005A7BA3"/>
    <w:rsid w:val="005B5717"/>
    <w:rsid w:val="005C21DB"/>
    <w:rsid w:val="005C4B23"/>
    <w:rsid w:val="005C54AA"/>
    <w:rsid w:val="005C578F"/>
    <w:rsid w:val="005C6200"/>
    <w:rsid w:val="005C68B7"/>
    <w:rsid w:val="005C7196"/>
    <w:rsid w:val="005D0485"/>
    <w:rsid w:val="005D17EC"/>
    <w:rsid w:val="005D5B89"/>
    <w:rsid w:val="005E21F3"/>
    <w:rsid w:val="005E5A19"/>
    <w:rsid w:val="005E70EA"/>
    <w:rsid w:val="005F0B5F"/>
    <w:rsid w:val="005F6249"/>
    <w:rsid w:val="006018FB"/>
    <w:rsid w:val="00603BE3"/>
    <w:rsid w:val="00603EFF"/>
    <w:rsid w:val="00610B8F"/>
    <w:rsid w:val="006121DE"/>
    <w:rsid w:val="006142F9"/>
    <w:rsid w:val="006156C7"/>
    <w:rsid w:val="00617911"/>
    <w:rsid w:val="006215D2"/>
    <w:rsid w:val="00626FAC"/>
    <w:rsid w:val="00630827"/>
    <w:rsid w:val="00631EFE"/>
    <w:rsid w:val="0063276F"/>
    <w:rsid w:val="00633CB2"/>
    <w:rsid w:val="00637224"/>
    <w:rsid w:val="00652BC7"/>
    <w:rsid w:val="00652C1F"/>
    <w:rsid w:val="00667698"/>
    <w:rsid w:val="0067793D"/>
    <w:rsid w:val="00677FD3"/>
    <w:rsid w:val="006845E5"/>
    <w:rsid w:val="00694C3B"/>
    <w:rsid w:val="0069503B"/>
    <w:rsid w:val="006A2660"/>
    <w:rsid w:val="006A510A"/>
    <w:rsid w:val="006B0D95"/>
    <w:rsid w:val="006B1E1B"/>
    <w:rsid w:val="006B2425"/>
    <w:rsid w:val="006B30FD"/>
    <w:rsid w:val="006B4268"/>
    <w:rsid w:val="006C0EFA"/>
    <w:rsid w:val="006C1590"/>
    <w:rsid w:val="006D1749"/>
    <w:rsid w:val="006E282A"/>
    <w:rsid w:val="006F3ACD"/>
    <w:rsid w:val="006F492F"/>
    <w:rsid w:val="00700C56"/>
    <w:rsid w:val="00705C35"/>
    <w:rsid w:val="00705D5F"/>
    <w:rsid w:val="00711E04"/>
    <w:rsid w:val="00712EA4"/>
    <w:rsid w:val="00716CB3"/>
    <w:rsid w:val="00727378"/>
    <w:rsid w:val="00734C6C"/>
    <w:rsid w:val="00736248"/>
    <w:rsid w:val="00736A7C"/>
    <w:rsid w:val="007450B8"/>
    <w:rsid w:val="00753B78"/>
    <w:rsid w:val="00756F9F"/>
    <w:rsid w:val="00761238"/>
    <w:rsid w:val="00763AFA"/>
    <w:rsid w:val="00764033"/>
    <w:rsid w:val="007648B9"/>
    <w:rsid w:val="00775568"/>
    <w:rsid w:val="007765C9"/>
    <w:rsid w:val="007771C4"/>
    <w:rsid w:val="00787084"/>
    <w:rsid w:val="00790034"/>
    <w:rsid w:val="0079088F"/>
    <w:rsid w:val="00791FBC"/>
    <w:rsid w:val="00794247"/>
    <w:rsid w:val="00796033"/>
    <w:rsid w:val="00796EC8"/>
    <w:rsid w:val="007972B7"/>
    <w:rsid w:val="007A05DB"/>
    <w:rsid w:val="007A07B0"/>
    <w:rsid w:val="007A081E"/>
    <w:rsid w:val="007A5800"/>
    <w:rsid w:val="007B67DE"/>
    <w:rsid w:val="007B7985"/>
    <w:rsid w:val="007C18C6"/>
    <w:rsid w:val="007C302E"/>
    <w:rsid w:val="007C33C1"/>
    <w:rsid w:val="007C5B5E"/>
    <w:rsid w:val="007C6314"/>
    <w:rsid w:val="007D33A8"/>
    <w:rsid w:val="007D64F9"/>
    <w:rsid w:val="007E1A1B"/>
    <w:rsid w:val="007E3D3C"/>
    <w:rsid w:val="007E50D4"/>
    <w:rsid w:val="007F3412"/>
    <w:rsid w:val="007F3FEE"/>
    <w:rsid w:val="007F5B0C"/>
    <w:rsid w:val="007F6C2A"/>
    <w:rsid w:val="008015DE"/>
    <w:rsid w:val="00811294"/>
    <w:rsid w:val="008129A5"/>
    <w:rsid w:val="00813376"/>
    <w:rsid w:val="00815419"/>
    <w:rsid w:val="00822BF7"/>
    <w:rsid w:val="008245FF"/>
    <w:rsid w:val="00824790"/>
    <w:rsid w:val="0083302A"/>
    <w:rsid w:val="008344CC"/>
    <w:rsid w:val="00835683"/>
    <w:rsid w:val="00837B68"/>
    <w:rsid w:val="008405D8"/>
    <w:rsid w:val="0084216B"/>
    <w:rsid w:val="00851473"/>
    <w:rsid w:val="008565FF"/>
    <w:rsid w:val="00860015"/>
    <w:rsid w:val="008627B9"/>
    <w:rsid w:val="008710F8"/>
    <w:rsid w:val="008811D6"/>
    <w:rsid w:val="00885F4A"/>
    <w:rsid w:val="0088738C"/>
    <w:rsid w:val="008904CF"/>
    <w:rsid w:val="008913FD"/>
    <w:rsid w:val="00893D19"/>
    <w:rsid w:val="00894C9D"/>
    <w:rsid w:val="00895941"/>
    <w:rsid w:val="008A06E0"/>
    <w:rsid w:val="008A4300"/>
    <w:rsid w:val="008A4C33"/>
    <w:rsid w:val="008A5351"/>
    <w:rsid w:val="008B360C"/>
    <w:rsid w:val="008B535B"/>
    <w:rsid w:val="008B6B89"/>
    <w:rsid w:val="008C19CD"/>
    <w:rsid w:val="008C53B2"/>
    <w:rsid w:val="008C74C8"/>
    <w:rsid w:val="008D5B56"/>
    <w:rsid w:val="008D6497"/>
    <w:rsid w:val="008E093A"/>
    <w:rsid w:val="008E0B06"/>
    <w:rsid w:val="008E3587"/>
    <w:rsid w:val="008F0B2D"/>
    <w:rsid w:val="008F18C4"/>
    <w:rsid w:val="008F4697"/>
    <w:rsid w:val="00900474"/>
    <w:rsid w:val="00905F84"/>
    <w:rsid w:val="009104B6"/>
    <w:rsid w:val="00913C38"/>
    <w:rsid w:val="00914488"/>
    <w:rsid w:val="009176DE"/>
    <w:rsid w:val="0092392F"/>
    <w:rsid w:val="00930944"/>
    <w:rsid w:val="009311D7"/>
    <w:rsid w:val="0093291E"/>
    <w:rsid w:val="00933A92"/>
    <w:rsid w:val="009360BD"/>
    <w:rsid w:val="00937FB2"/>
    <w:rsid w:val="00944E50"/>
    <w:rsid w:val="00946B82"/>
    <w:rsid w:val="00952683"/>
    <w:rsid w:val="009559A8"/>
    <w:rsid w:val="00955CB0"/>
    <w:rsid w:val="00957BE4"/>
    <w:rsid w:val="0096389C"/>
    <w:rsid w:val="0097550D"/>
    <w:rsid w:val="00982460"/>
    <w:rsid w:val="00983B9C"/>
    <w:rsid w:val="00986E47"/>
    <w:rsid w:val="00995281"/>
    <w:rsid w:val="009A358B"/>
    <w:rsid w:val="009A74D4"/>
    <w:rsid w:val="009A7B4A"/>
    <w:rsid w:val="009B1AFC"/>
    <w:rsid w:val="009C7EA6"/>
    <w:rsid w:val="009D0E3C"/>
    <w:rsid w:val="009D1E76"/>
    <w:rsid w:val="009D6766"/>
    <w:rsid w:val="009E0032"/>
    <w:rsid w:val="009E2571"/>
    <w:rsid w:val="009E7704"/>
    <w:rsid w:val="009F21D3"/>
    <w:rsid w:val="00A047B9"/>
    <w:rsid w:val="00A165FE"/>
    <w:rsid w:val="00A34394"/>
    <w:rsid w:val="00A35999"/>
    <w:rsid w:val="00A420EB"/>
    <w:rsid w:val="00A451A2"/>
    <w:rsid w:val="00A457A3"/>
    <w:rsid w:val="00A46817"/>
    <w:rsid w:val="00A47991"/>
    <w:rsid w:val="00A61766"/>
    <w:rsid w:val="00A64EDE"/>
    <w:rsid w:val="00A72190"/>
    <w:rsid w:val="00A731A2"/>
    <w:rsid w:val="00A74760"/>
    <w:rsid w:val="00A8362B"/>
    <w:rsid w:val="00A85496"/>
    <w:rsid w:val="00A8770E"/>
    <w:rsid w:val="00A90315"/>
    <w:rsid w:val="00A90338"/>
    <w:rsid w:val="00AA0DDC"/>
    <w:rsid w:val="00AA43F4"/>
    <w:rsid w:val="00AB20ED"/>
    <w:rsid w:val="00AB442A"/>
    <w:rsid w:val="00AB4723"/>
    <w:rsid w:val="00AB499A"/>
    <w:rsid w:val="00AB63C9"/>
    <w:rsid w:val="00AB736A"/>
    <w:rsid w:val="00AC0EF2"/>
    <w:rsid w:val="00AC3119"/>
    <w:rsid w:val="00AC48D4"/>
    <w:rsid w:val="00AC4DAF"/>
    <w:rsid w:val="00AC533C"/>
    <w:rsid w:val="00AD39FE"/>
    <w:rsid w:val="00AD6659"/>
    <w:rsid w:val="00AE50D0"/>
    <w:rsid w:val="00AF1CB2"/>
    <w:rsid w:val="00AF4A10"/>
    <w:rsid w:val="00AF69E0"/>
    <w:rsid w:val="00B04B11"/>
    <w:rsid w:val="00B077E4"/>
    <w:rsid w:val="00B1034B"/>
    <w:rsid w:val="00B165D7"/>
    <w:rsid w:val="00B17C80"/>
    <w:rsid w:val="00B200A1"/>
    <w:rsid w:val="00B22B0D"/>
    <w:rsid w:val="00B2390E"/>
    <w:rsid w:val="00B25F8F"/>
    <w:rsid w:val="00B302AE"/>
    <w:rsid w:val="00B3260B"/>
    <w:rsid w:val="00B340BF"/>
    <w:rsid w:val="00B368FE"/>
    <w:rsid w:val="00B4097B"/>
    <w:rsid w:val="00B42F7C"/>
    <w:rsid w:val="00B45F01"/>
    <w:rsid w:val="00B479D7"/>
    <w:rsid w:val="00B50347"/>
    <w:rsid w:val="00B50EC7"/>
    <w:rsid w:val="00B51650"/>
    <w:rsid w:val="00B51C03"/>
    <w:rsid w:val="00B61F4A"/>
    <w:rsid w:val="00B63469"/>
    <w:rsid w:val="00B64EFD"/>
    <w:rsid w:val="00B6624E"/>
    <w:rsid w:val="00B67927"/>
    <w:rsid w:val="00B714A9"/>
    <w:rsid w:val="00B718B7"/>
    <w:rsid w:val="00B725A7"/>
    <w:rsid w:val="00B75869"/>
    <w:rsid w:val="00B75D0C"/>
    <w:rsid w:val="00B938D3"/>
    <w:rsid w:val="00B97B96"/>
    <w:rsid w:val="00BA43A5"/>
    <w:rsid w:val="00BB49B5"/>
    <w:rsid w:val="00BC4EC0"/>
    <w:rsid w:val="00BC6A30"/>
    <w:rsid w:val="00BC712D"/>
    <w:rsid w:val="00BD5C12"/>
    <w:rsid w:val="00BE5568"/>
    <w:rsid w:val="00BE756C"/>
    <w:rsid w:val="00BE7E9A"/>
    <w:rsid w:val="00BF094F"/>
    <w:rsid w:val="00C003C8"/>
    <w:rsid w:val="00C00925"/>
    <w:rsid w:val="00C0470D"/>
    <w:rsid w:val="00C0634F"/>
    <w:rsid w:val="00C066D7"/>
    <w:rsid w:val="00C10097"/>
    <w:rsid w:val="00C10497"/>
    <w:rsid w:val="00C10C18"/>
    <w:rsid w:val="00C11484"/>
    <w:rsid w:val="00C11D46"/>
    <w:rsid w:val="00C17CE3"/>
    <w:rsid w:val="00C202AE"/>
    <w:rsid w:val="00C20723"/>
    <w:rsid w:val="00C2512A"/>
    <w:rsid w:val="00C272AE"/>
    <w:rsid w:val="00C3763C"/>
    <w:rsid w:val="00C42E2B"/>
    <w:rsid w:val="00C4479E"/>
    <w:rsid w:val="00C52B49"/>
    <w:rsid w:val="00C53A17"/>
    <w:rsid w:val="00C61609"/>
    <w:rsid w:val="00C64735"/>
    <w:rsid w:val="00C65DC4"/>
    <w:rsid w:val="00C70EB6"/>
    <w:rsid w:val="00C76C12"/>
    <w:rsid w:val="00C80E97"/>
    <w:rsid w:val="00C81B5B"/>
    <w:rsid w:val="00C82CF0"/>
    <w:rsid w:val="00C83EC4"/>
    <w:rsid w:val="00C85CAA"/>
    <w:rsid w:val="00C86336"/>
    <w:rsid w:val="00C86450"/>
    <w:rsid w:val="00C92DE8"/>
    <w:rsid w:val="00C95ACD"/>
    <w:rsid w:val="00CA3233"/>
    <w:rsid w:val="00CA65EF"/>
    <w:rsid w:val="00CB04DA"/>
    <w:rsid w:val="00CB3476"/>
    <w:rsid w:val="00CB3A8E"/>
    <w:rsid w:val="00CB5AE8"/>
    <w:rsid w:val="00CB687F"/>
    <w:rsid w:val="00CC274B"/>
    <w:rsid w:val="00CC2F20"/>
    <w:rsid w:val="00CD1F5F"/>
    <w:rsid w:val="00CD3B14"/>
    <w:rsid w:val="00CE279F"/>
    <w:rsid w:val="00CE59A1"/>
    <w:rsid w:val="00CE5B35"/>
    <w:rsid w:val="00CE60DA"/>
    <w:rsid w:val="00CE7669"/>
    <w:rsid w:val="00CE7C5B"/>
    <w:rsid w:val="00CF0CC8"/>
    <w:rsid w:val="00CF328D"/>
    <w:rsid w:val="00CF42A0"/>
    <w:rsid w:val="00CF5325"/>
    <w:rsid w:val="00D01E11"/>
    <w:rsid w:val="00D02FAD"/>
    <w:rsid w:val="00D06AE2"/>
    <w:rsid w:val="00D10EAA"/>
    <w:rsid w:val="00D11506"/>
    <w:rsid w:val="00D122E7"/>
    <w:rsid w:val="00D14AE7"/>
    <w:rsid w:val="00D15E77"/>
    <w:rsid w:val="00D205EE"/>
    <w:rsid w:val="00D21296"/>
    <w:rsid w:val="00D247D3"/>
    <w:rsid w:val="00D25AE0"/>
    <w:rsid w:val="00D2653F"/>
    <w:rsid w:val="00D27874"/>
    <w:rsid w:val="00D31813"/>
    <w:rsid w:val="00D32AAF"/>
    <w:rsid w:val="00D3316B"/>
    <w:rsid w:val="00D37800"/>
    <w:rsid w:val="00D40DF1"/>
    <w:rsid w:val="00D41BA0"/>
    <w:rsid w:val="00D4407E"/>
    <w:rsid w:val="00D453E5"/>
    <w:rsid w:val="00D46375"/>
    <w:rsid w:val="00D50355"/>
    <w:rsid w:val="00D503D0"/>
    <w:rsid w:val="00D53DF2"/>
    <w:rsid w:val="00D559BD"/>
    <w:rsid w:val="00D57717"/>
    <w:rsid w:val="00D57804"/>
    <w:rsid w:val="00D639B2"/>
    <w:rsid w:val="00D730E9"/>
    <w:rsid w:val="00D7465D"/>
    <w:rsid w:val="00D81CBB"/>
    <w:rsid w:val="00D81FA2"/>
    <w:rsid w:val="00D8750E"/>
    <w:rsid w:val="00D87FAB"/>
    <w:rsid w:val="00D91535"/>
    <w:rsid w:val="00D9225A"/>
    <w:rsid w:val="00D96B7C"/>
    <w:rsid w:val="00D96C31"/>
    <w:rsid w:val="00DB035D"/>
    <w:rsid w:val="00DB1674"/>
    <w:rsid w:val="00DB3C8B"/>
    <w:rsid w:val="00DB4857"/>
    <w:rsid w:val="00DB4E56"/>
    <w:rsid w:val="00DB580C"/>
    <w:rsid w:val="00DB5F3F"/>
    <w:rsid w:val="00DC2D57"/>
    <w:rsid w:val="00DC40EC"/>
    <w:rsid w:val="00DC4B8E"/>
    <w:rsid w:val="00DC64D5"/>
    <w:rsid w:val="00DD0855"/>
    <w:rsid w:val="00DD51C5"/>
    <w:rsid w:val="00DE27E7"/>
    <w:rsid w:val="00DE3B30"/>
    <w:rsid w:val="00DF55B9"/>
    <w:rsid w:val="00DF6B6C"/>
    <w:rsid w:val="00E01B98"/>
    <w:rsid w:val="00E0452C"/>
    <w:rsid w:val="00E05D20"/>
    <w:rsid w:val="00E06422"/>
    <w:rsid w:val="00E06A78"/>
    <w:rsid w:val="00E1282F"/>
    <w:rsid w:val="00E1557A"/>
    <w:rsid w:val="00E162D0"/>
    <w:rsid w:val="00E23400"/>
    <w:rsid w:val="00E346F1"/>
    <w:rsid w:val="00E34937"/>
    <w:rsid w:val="00E42296"/>
    <w:rsid w:val="00E4532F"/>
    <w:rsid w:val="00E47959"/>
    <w:rsid w:val="00E55679"/>
    <w:rsid w:val="00E5625B"/>
    <w:rsid w:val="00E629FE"/>
    <w:rsid w:val="00E65ACA"/>
    <w:rsid w:val="00E65BCD"/>
    <w:rsid w:val="00E70B4A"/>
    <w:rsid w:val="00E73E95"/>
    <w:rsid w:val="00E74343"/>
    <w:rsid w:val="00E74677"/>
    <w:rsid w:val="00E77B56"/>
    <w:rsid w:val="00E77FB4"/>
    <w:rsid w:val="00E84DBA"/>
    <w:rsid w:val="00E84E74"/>
    <w:rsid w:val="00E86183"/>
    <w:rsid w:val="00EA37C3"/>
    <w:rsid w:val="00EA5E1B"/>
    <w:rsid w:val="00EB1086"/>
    <w:rsid w:val="00EB49B6"/>
    <w:rsid w:val="00EB56F9"/>
    <w:rsid w:val="00EB749D"/>
    <w:rsid w:val="00EC0FBF"/>
    <w:rsid w:val="00EC5C71"/>
    <w:rsid w:val="00EC7628"/>
    <w:rsid w:val="00EE2ECF"/>
    <w:rsid w:val="00EE3547"/>
    <w:rsid w:val="00EE583C"/>
    <w:rsid w:val="00EF1C01"/>
    <w:rsid w:val="00EF5511"/>
    <w:rsid w:val="00EF600E"/>
    <w:rsid w:val="00F1766A"/>
    <w:rsid w:val="00F205B5"/>
    <w:rsid w:val="00F227F7"/>
    <w:rsid w:val="00F2457E"/>
    <w:rsid w:val="00F40AD3"/>
    <w:rsid w:val="00F465E1"/>
    <w:rsid w:val="00F51225"/>
    <w:rsid w:val="00F51E4A"/>
    <w:rsid w:val="00F56A5A"/>
    <w:rsid w:val="00F60249"/>
    <w:rsid w:val="00F70163"/>
    <w:rsid w:val="00F7101E"/>
    <w:rsid w:val="00F7246D"/>
    <w:rsid w:val="00F74725"/>
    <w:rsid w:val="00F81C31"/>
    <w:rsid w:val="00F84C71"/>
    <w:rsid w:val="00F84D80"/>
    <w:rsid w:val="00F8511F"/>
    <w:rsid w:val="00F8640E"/>
    <w:rsid w:val="00F9183F"/>
    <w:rsid w:val="00F91ECB"/>
    <w:rsid w:val="00F933A1"/>
    <w:rsid w:val="00F9658C"/>
    <w:rsid w:val="00FA7A07"/>
    <w:rsid w:val="00FC288B"/>
    <w:rsid w:val="00FC44B0"/>
    <w:rsid w:val="00FC578A"/>
    <w:rsid w:val="00FC5F3E"/>
    <w:rsid w:val="00FD2DE5"/>
    <w:rsid w:val="00FD5957"/>
    <w:rsid w:val="00FD7BF4"/>
    <w:rsid w:val="00FE7B81"/>
    <w:rsid w:val="00FF4A50"/>
    <w:rsid w:val="00FF7452"/>
    <w:rsid w:val="29EF8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 w:eastAsiaTheme="minorEastAsia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rFonts w:cs="Times New Roman"/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header"/>
    <w:basedOn w:val="1"/>
    <w:link w:val="22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23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HTML Preformatted"/>
    <w:basedOn w:val="1"/>
    <w:link w:val="26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9">
    <w:name w:val="Заголовок 1 Знак"/>
    <w:basedOn w:val="3"/>
    <w:link w:val="2"/>
    <w:qFormat/>
    <w:locked/>
    <w:uiPriority w:val="9"/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character" w:customStyle="1" w:styleId="10">
    <w:name w:val="Цветовое выделение"/>
    <w:qFormat/>
    <w:uiPriority w:val="99"/>
    <w:rPr>
      <w:b/>
      <w:color w:val="26282F"/>
    </w:rPr>
  </w:style>
  <w:style w:type="character" w:customStyle="1" w:styleId="11">
    <w:name w:val="Гипертекстовая ссылка"/>
    <w:basedOn w:val="10"/>
    <w:qFormat/>
    <w:uiPriority w:val="99"/>
    <w:rPr>
      <w:rFonts w:cs="Times New Roman"/>
      <w:b w:val="0"/>
      <w:color w:val="106BBE"/>
    </w:rPr>
  </w:style>
  <w:style w:type="paragraph" w:customStyle="1" w:styleId="12">
    <w:name w:val="Текст (справка)"/>
    <w:basedOn w:val="1"/>
    <w:next w:val="1"/>
    <w:qFormat/>
    <w:uiPriority w:val="99"/>
    <w:pPr>
      <w:ind w:left="170" w:right="170" w:firstLine="0"/>
      <w:jc w:val="left"/>
    </w:pPr>
  </w:style>
  <w:style w:type="paragraph" w:customStyle="1" w:styleId="13">
    <w:name w:val="Комментарий"/>
    <w:basedOn w:val="12"/>
    <w:next w:val="1"/>
    <w:qFormat/>
    <w:uiPriority w:val="99"/>
    <w:pPr>
      <w:spacing w:before="75"/>
      <w:ind w:right="0"/>
      <w:jc w:val="both"/>
    </w:pPr>
    <w:rPr>
      <w:color w:val="353842"/>
    </w:rPr>
  </w:style>
  <w:style w:type="paragraph" w:customStyle="1" w:styleId="14">
    <w:name w:val="Информация о версии"/>
    <w:basedOn w:val="13"/>
    <w:next w:val="1"/>
    <w:qFormat/>
    <w:uiPriority w:val="99"/>
    <w:rPr>
      <w:i/>
      <w:iCs/>
    </w:rPr>
  </w:style>
  <w:style w:type="paragraph" w:customStyle="1" w:styleId="15">
    <w:name w:val="Текст информации об изменениях"/>
    <w:basedOn w:val="1"/>
    <w:next w:val="1"/>
    <w:qFormat/>
    <w:uiPriority w:val="99"/>
    <w:rPr>
      <w:color w:val="353842"/>
      <w:sz w:val="20"/>
      <w:szCs w:val="20"/>
    </w:rPr>
  </w:style>
  <w:style w:type="paragraph" w:customStyle="1" w:styleId="16">
    <w:name w:val="Информация об изменениях"/>
    <w:basedOn w:val="15"/>
    <w:next w:val="1"/>
    <w:qFormat/>
    <w:uiPriority w:val="99"/>
    <w:pPr>
      <w:spacing w:before="180"/>
      <w:ind w:left="360" w:right="360" w:firstLine="0"/>
    </w:pPr>
  </w:style>
  <w:style w:type="paragraph" w:customStyle="1" w:styleId="17">
    <w:name w:val="Нормальный (таблица)"/>
    <w:basedOn w:val="1"/>
    <w:next w:val="1"/>
    <w:qFormat/>
    <w:uiPriority w:val="99"/>
    <w:pPr>
      <w:ind w:firstLine="0"/>
    </w:pPr>
  </w:style>
  <w:style w:type="paragraph" w:customStyle="1" w:styleId="18">
    <w:name w:val="Подзаголовок для информации об изменениях"/>
    <w:basedOn w:val="15"/>
    <w:next w:val="1"/>
    <w:qFormat/>
    <w:uiPriority w:val="99"/>
    <w:rPr>
      <w:b/>
      <w:bCs/>
    </w:rPr>
  </w:style>
  <w:style w:type="paragraph" w:customStyle="1" w:styleId="19">
    <w:name w:val="Прижатый влево"/>
    <w:basedOn w:val="1"/>
    <w:next w:val="1"/>
    <w:qFormat/>
    <w:uiPriority w:val="99"/>
    <w:pPr>
      <w:ind w:firstLine="0"/>
      <w:jc w:val="left"/>
    </w:pPr>
  </w:style>
  <w:style w:type="character" w:customStyle="1" w:styleId="20">
    <w:name w:val="Утратил силу"/>
    <w:basedOn w:val="10"/>
    <w:qFormat/>
    <w:uiPriority w:val="99"/>
    <w:rPr>
      <w:rFonts w:cs="Times New Roman"/>
      <w:b w:val="0"/>
      <w:strike/>
      <w:color w:val="666600"/>
    </w:rPr>
  </w:style>
  <w:style w:type="character" w:customStyle="1" w:styleId="21">
    <w:name w:val="Цветовое выделение для Текст"/>
    <w:qFormat/>
    <w:uiPriority w:val="99"/>
    <w:rPr>
      <w:rFonts w:ascii="Times New Roman CYR" w:hAnsi="Times New Roman CYR"/>
    </w:rPr>
  </w:style>
  <w:style w:type="character" w:customStyle="1" w:styleId="22">
    <w:name w:val="Верхний колонтитул Знак"/>
    <w:basedOn w:val="3"/>
    <w:link w:val="6"/>
    <w:qFormat/>
    <w:locked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23">
    <w:name w:val="Нижний колонтитул Знак"/>
    <w:basedOn w:val="3"/>
    <w:link w:val="7"/>
    <w:qFormat/>
    <w:locked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24">
    <w:name w:val="s_1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5">
    <w:name w:val="List Paragraph"/>
    <w:basedOn w:val="1"/>
    <w:qFormat/>
    <w:uiPriority w:val="3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6">
    <w:name w:val="Стандартный HTML Знак"/>
    <w:basedOn w:val="3"/>
    <w:link w:val="8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27">
    <w:name w:val="Неразрешенное упоминание1"/>
    <w:basedOn w:val="3"/>
    <w:semiHidden/>
    <w:unhideWhenUsed/>
    <w:qFormat/>
    <w:uiPriority w:val="99"/>
    <w:rPr>
      <w:rFonts w:cs="Times New Roman"/>
      <w:color w:val="605E5C"/>
      <w:shd w:val="clear" w:color="auto" w:fill="E1DFDD"/>
    </w:rPr>
  </w:style>
  <w:style w:type="paragraph" w:customStyle="1" w:styleId="28">
    <w:name w:val="Revision"/>
    <w:hidden/>
    <w:semiHidden/>
    <w:qFormat/>
    <w:uiPriority w:val="99"/>
    <w:pPr>
      <w:spacing w:after="0" w:line="240" w:lineRule="auto"/>
    </w:pPr>
    <w:rPr>
      <w:rFonts w:ascii="Times New Roman CYR" w:hAnsi="Times New Roman CYR" w:cs="Times New Roman CYR" w:eastAsiaTheme="minorEastAsia"/>
      <w:sz w:val="24"/>
      <w:szCs w:val="24"/>
      <w:lang w:val="ru-RU" w:eastAsia="ru-RU" w:bidi="ar-SA"/>
    </w:rPr>
  </w:style>
  <w:style w:type="paragraph" w:customStyle="1" w:styleId="29">
    <w:name w:val="Нормальный"/>
    <w:basedOn w:val="1"/>
    <w:qFormat/>
    <w:uiPriority w:val="0"/>
    <w:pPr>
      <w:widowControl/>
      <w:suppressAutoHyphens/>
      <w:autoSpaceDE/>
      <w:autoSpaceDN/>
      <w:adjustRightInd/>
    </w:pPr>
    <w:rPr>
      <w:rFonts w:ascii="Times New Roman" w:hAnsi="Times New Roman" w:eastAsia="Tahoma" w:cs="Tahoma"/>
      <w:color w:val="000000"/>
      <w:lang w:eastAsia="zh-CN" w:bidi="hi-IN"/>
    </w:rPr>
  </w:style>
  <w:style w:type="character" w:customStyle="1" w:styleId="30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character" w:styleId="31">
    <w:name w:val="Placeholder Text"/>
    <w:basedOn w:val="3"/>
    <w:semiHidden/>
    <w:qFormat/>
    <w:uiPriority w:val="99"/>
    <w:rPr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НПП "Гарант-Сервис"</Company>
  <Pages>10</Pages>
  <Words>3555</Words>
  <Characters>20267</Characters>
  <Lines>168</Lines>
  <Paragraphs>47</Paragraphs>
  <TotalTime>1</TotalTime>
  <ScaleCrop>false</ScaleCrop>
  <LinksUpToDate>false</LinksUpToDate>
  <CharactersWithSpaces>23775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2024-02-22T09:51:00Z</dcterms:created>
  <dc:creator>НПП "Гарант-Сервис"</dc:creator>
  <cp:lastModifiedBy>adamov_nv</cp:lastModifiedBy>
  <cp:lastPrinted>2024-02-27T18:56:00Z</cp:lastPrinted>
  <dcterms:modified xsi:type="dcterms:W3CDTF">2024-03-18T16:21:55Z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1049-11.1.0.11704</vt:lpwstr>
  </property>
</Properties>
</file>