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auto" w:line="240" w:before="0" w:after="0"/>
        <w:ind w:left="0" w:right="0" w:firstLine="709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Пояснительная записка к проекту постановления </w:t>
      </w:r>
    </w:p>
    <w:p>
      <w:pPr>
        <w:pStyle w:val="ConsPlusNormal"/>
        <w:spacing w:lineRule="auto" w:line="240" w:before="0" w:after="0"/>
        <w:ind w:left="0" w:right="0" w:firstLine="709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Правительства Республики Саха (Якутия)  «Об утверждении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порядка предоставления  субсидий из государственного бюджета Республики Саха (Якутия) 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ConsPlusNormal"/>
        <w:spacing w:lineRule="exact" w:line="408"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1. Правовое обоснование необходимости принятия акта: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Пункт 2 статьи 78 и пункт 4 статьи 78.5 Бюджетного кодекса Российской Федерации, пункт 8 постановления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>
      <w:pPr>
        <w:pStyle w:val="ConsPlusNormal"/>
        <w:spacing w:lineRule="exact" w:line="408"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Статья 10, части 1, 2 статьи 25   Конституционный закон Республики Саха (Якутия) от 15 февраля 1995 З № 51-I «О Правительстве Республики Саха (Якутия)».</w:t>
      </w:r>
    </w:p>
    <w:p>
      <w:pPr>
        <w:pStyle w:val="ConsPlusNormal"/>
        <w:spacing w:lineRule="exact" w:line="408"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Основание для подготовки и внесения акта: </w:t>
      </w:r>
    </w:p>
    <w:p>
      <w:pPr>
        <w:pStyle w:val="Style16"/>
        <w:spacing w:lineRule="exact" w:line="408" w:before="0" w:after="0"/>
        <w:ind w:left="0" w:right="0" w:firstLine="709"/>
        <w:jc w:val="both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b w:val="false"/>
          <w:caps w:val="false"/>
          <w:smallCaps w:val="false"/>
          <w:spacing w:val="0"/>
          <w:sz w:val="28"/>
          <w:szCs w:val="28"/>
        </w:rPr>
        <w:t>В соответствии подпунктом 2</w:t>
      </w:r>
      <w:r>
        <w:rPr>
          <w:b w:val="false"/>
          <w:caps w:val="false"/>
          <w:smallCaps w:val="false"/>
          <w:color w:val="000000"/>
          <w:spacing w:val="0"/>
          <w:sz w:val="28"/>
          <w:szCs w:val="28"/>
        </w:rPr>
        <w:t xml:space="preserve"> пункта 7.1 </w:t>
      </w:r>
      <w:r>
        <w:rPr>
          <w:b w:val="false"/>
          <w:caps w:val="false"/>
          <w:smallCaps w:val="false"/>
          <w:spacing w:val="0"/>
          <w:sz w:val="28"/>
          <w:szCs w:val="28"/>
        </w:rPr>
        <w:t>Регламента Правительства Республики Саха (Якутия), утвержденного постановлением Правительства Республики Саха (Якутия) от 03 ноября 2010 г. № 490, в</w:t>
      </w:r>
      <w:r>
        <w:rPr>
          <w:b w:val="false"/>
          <w:sz w:val="28"/>
          <w:szCs w:val="28"/>
        </w:rPr>
        <w:t xml:space="preserve"> опросном порядке по поручению Председателя Правительства </w:t>
      </w:r>
      <w:r>
        <w:rPr>
          <w:b w:val="false"/>
          <w:caps w:val="false"/>
          <w:smallCaps w:val="false"/>
          <w:spacing w:val="0"/>
          <w:sz w:val="28"/>
          <w:szCs w:val="28"/>
        </w:rPr>
        <w:t xml:space="preserve">Республики Саха (Якутия) </w:t>
      </w:r>
      <w:r>
        <w:rPr>
          <w:b w:val="false"/>
          <w:sz w:val="28"/>
          <w:szCs w:val="28"/>
        </w:rPr>
        <w:t xml:space="preserve">могут быть внесены проекты постановлений, направленные на приведение республиканского законодательства в соответствие с федеральным и не влекущие дополнительных финансовых расходов.  </w:t>
      </w:r>
    </w:p>
    <w:p>
      <w:pPr>
        <w:pStyle w:val="ConsPlusNormal"/>
        <w:spacing w:lineRule="exact" w:line="408"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aps w:val="false"/>
          <w:smallCaps w:val="false"/>
          <w:spacing w:val="0"/>
          <w:sz w:val="28"/>
          <w:szCs w:val="28"/>
        </w:rPr>
        <w:t xml:space="preserve">Согласно письму Прокуратуры Республики Саха (Якутия) от 29 декабря 2023 г.  № Исорг-73-9729-23/-20980001 необходимо актуализировать действующие региональные нормативные правовые акты, в том числе порядок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3. Цели, задачи и предмет пр</w:t>
      </w:r>
      <w:r>
        <w:rPr>
          <w:rFonts w:ascii="PT Astra Serif" w:hAnsi="PT Astra Serif"/>
          <w:bCs w:val="false"/>
          <w:color w:val="000000"/>
          <w:sz w:val="28"/>
          <w:szCs w:val="28"/>
        </w:rPr>
        <w:t>авового регулирования акта: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Проект постановления Правительства Республики Саха (Якутия) (далее — проект) разработан  в целях реализации мероприятия «Модернизация материально-технической базы хлебопекарен» государственной </w:t>
      </w:r>
      <w:hyperlink r:id="rId2">
        <w:r>
          <w:rPr>
            <w:rFonts w:ascii="PT Astra Serif" w:hAnsi="PT Astra Serif"/>
            <w:bCs w:val="false"/>
            <w:color w:val="000000"/>
            <w:sz w:val="28"/>
            <w:szCs w:val="28"/>
          </w:rPr>
          <w:t>программы</w:t>
        </w:r>
      </w:hyperlink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 Республики Саха (Якутия) «Развитие Арктической зоны Республики Саха (Якутия) и коренных малочисленных народов Севера Республики Саха (Якутия)».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Задачей проекта является утверждение порядка предоставления  субсидий из государственного бюджета Республики Саха (Якутия) 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Проект  регулирует общественные отношения, связанные  с предоставлением из государственного бюджета Республики Саха (Якутия) субсидии 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(Якутия)»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</w:t>
      </w:r>
      <w:hyperlink r:id="rId3">
        <w:r>
          <w:rPr>
            <w:rFonts w:ascii="PT Astra Serif" w:hAnsi="PT Astra Serif"/>
            <w:bCs/>
            <w:color w:val="000000"/>
            <w:sz w:val="28"/>
            <w:szCs w:val="28"/>
          </w:rPr>
          <w:t>10.71.1</w:t>
        </w:r>
      </w:hyperlink>
      <w:r>
        <w:rPr>
          <w:rFonts w:ascii="PT Astra Serif" w:hAnsi="PT Astra Serif"/>
          <w:bCs/>
          <w:color w:val="000000"/>
          <w:sz w:val="28"/>
          <w:szCs w:val="28"/>
        </w:rPr>
        <w:t xml:space="preserve"> «Производство хлеба и хлебобулочных изделий недлительного хранения».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Проект утверждает порядок </w:t>
      </w:r>
      <w:r>
        <w:rPr>
          <w:rFonts w:ascii="PT Astra Serif" w:hAnsi="PT Astra Serif"/>
          <w:bCs w:val="false"/>
          <w:color w:val="000000"/>
          <w:sz w:val="28"/>
          <w:szCs w:val="28"/>
        </w:rPr>
        <w:t>предоставления  субсидий из государственного бюджета Республики Саха (Якутия) 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</w:t>
      </w:r>
      <w:r>
        <w:rPr>
          <w:rFonts w:ascii="PT Astra Serif" w:hAnsi="PT Astra Serif"/>
          <w:bCs w:val="false"/>
          <w:sz w:val="28"/>
          <w:szCs w:val="28"/>
        </w:rPr>
        <w:t>»,</w:t>
      </w: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 который определяет: основные понятия, используемые в проекте, главного распорядителя бюджетных средств,  категорию получателей субсидии,  способы предоставления субсидии и проведения отбора получателя, условия и порядок предоставления субсидии, требования о представлении отчетности, осуществления контроля (мониторинга) за  соблюдением условий и порядка предоставления субсидий и ответственности за их нарушение,</w:t>
      </w:r>
      <w:r>
        <w:rPr>
          <w:rFonts w:ascii="PT Astra Serif" w:hAnsi="PT Astra Serif"/>
          <w:b/>
          <w:bCs w:val="false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форму предложения </w:t>
      </w:r>
      <w:r>
        <w:rPr>
          <w:rFonts w:ascii="PT Astra Serif" w:hAnsi="PT Astra Serif"/>
          <w:bCs w:val="false"/>
          <w:sz w:val="28"/>
          <w:szCs w:val="28"/>
        </w:rPr>
        <w:t>для участия в отборе на получение субсидии</w:t>
      </w: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форму сведения об </w:t>
      </w:r>
      <w:r>
        <w:rPr>
          <w:rFonts w:ascii="PT Astra Serif" w:hAnsi="PT Astra Serif"/>
          <w:sz w:val="28"/>
          <w:szCs w:val="28"/>
        </w:rPr>
        <w:t xml:space="preserve">объемах плановой (производимой) продукции за (предшествующий) месяц, форму реестра затрат, </w:t>
      </w:r>
      <w:r>
        <w:rPr>
          <w:rFonts w:ascii="PT Astra Serif" w:hAnsi="PT Astra Serif"/>
          <w:bCs w:val="false"/>
          <w:sz w:val="28"/>
          <w:szCs w:val="28"/>
        </w:rPr>
        <w:t>форму справки о соответствии участника требованиям отбора на день подачи предложения.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После принятия проекта будет проведен отбор получателей субсидии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 и будут </w:t>
      </w:r>
      <w:r>
        <w:rPr>
          <w:rFonts w:ascii="PT Astra Serif" w:hAnsi="PT Astra Serif"/>
          <w:bCs w:val="false"/>
          <w:color w:val="000000"/>
          <w:sz w:val="28"/>
          <w:szCs w:val="28"/>
        </w:rPr>
        <w:t>предоставлены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 w:val="false"/>
          <w:color w:val="000000"/>
          <w:sz w:val="28"/>
          <w:szCs w:val="28"/>
        </w:rPr>
        <w:t>такие су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бсидии. В результате предоставления  субсидии получатели осуществят закупку производственных оборудований и установку модульных зданий хлебопекарен, тем самым будет модернизирована  </w:t>
      </w: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материально-техническая база хлебопекарен населенных пунктов Арктической зоны Республики Саха (Якутия)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4. Структура проекта решения: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bCs w:val="false"/>
          <w:sz w:val="28"/>
          <w:szCs w:val="28"/>
        </w:rPr>
        <w:t xml:space="preserve">постановления Правительства Республики Саха (Якутия) состоит из преамбулы, 3 пунктов, 5 подпунктов, 5 приложений.  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5. Правовые акты, в которые вносятся или предполагается внести изменения: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Предполагается внести изменение  в постановление Правительства Республики Саха (Якутия) от 18 июля 2022 г. № 431 «О государственной программе Республики Саха (Якутия) «Развитие Арктической зоны Республики Саха (Якутия) и коренных малочисленных народов Севера Республики Саха (Якутия)» и признать утратившими силу Приказ МинАрктики РС(Я) от 25 мая 2022 г. № 138-ОД «Об утверждении Порядка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(Якутия)», приказ МинАрктики РС(Я) от 02 февраля 2023 г.  № 23-ОД «О внесении изменений в приказ Министерства по развитию Арктики и делам народов Севера Республики Саха (Якутия) от 25 мая 2022 г. № 138-ОД «Об утверждении Порядка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(Якутия)».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6. Прогноз ожидаемых социально-экономических, экологических и иных последствий от реализации решения.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После принятия проект</w:t>
      </w:r>
      <w:r>
        <w:rPr>
          <w:rFonts w:ascii="PT Astra Serif" w:hAnsi="PT Astra Serif"/>
          <w:bCs w:val="false"/>
          <w:color w:val="000000"/>
          <w:sz w:val="28"/>
          <w:szCs w:val="28"/>
        </w:rPr>
        <w:t xml:space="preserve">а постановления Правительства Республики Саха (Якутия) будет проведен отбор получателей субсидии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 и будут </w:t>
      </w:r>
      <w:r>
        <w:rPr>
          <w:rFonts w:ascii="PT Astra Serif" w:hAnsi="PT Astra Serif"/>
          <w:bCs w:val="false"/>
          <w:color w:val="000000"/>
          <w:sz w:val="28"/>
          <w:szCs w:val="28"/>
        </w:rPr>
        <w:t>предоставлены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 w:val="false"/>
          <w:color w:val="000000"/>
          <w:sz w:val="28"/>
          <w:szCs w:val="28"/>
        </w:rPr>
        <w:t>такие су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бсидии. Тем самым, хлебопекарни, расположенные и зарегистрированные в населенных пунктах Арктической зоны Республики Саха (Якутия), обновят свои производственные  оборудования для  производства хлеба и хлебобулочных изделий, откроются новые хлебопекарни, будут созданы новые рабочие места, увеличится  среднемесячный объем произведенной продукции, население будет обеспечено хлебом, снизится уровень закредитованности субъектов малого и среднего предпринимательства.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7. Источник финансирования: Источником финансирования является государственный бюджет Республики Саха (Якутия). На мероприятие «Модернизация материально-технической базы хлебопекарен» государственной </w:t>
      </w:r>
      <w:hyperlink r:id="rId4">
        <w:r>
          <w:rPr>
            <w:rFonts w:ascii="PT Astra Serif" w:hAnsi="PT Astra Serif"/>
            <w:color w:val="000000"/>
            <w:sz w:val="28"/>
            <w:szCs w:val="28"/>
          </w:rPr>
          <w:t>программы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Республики Саха (Якутия) «Развитие Арктической зоны Республики Саха (Якутия) и коренных малочисленных народов Севера Республики Саха (Якутия)» (КБК  20204127630310060811) предусмотрено 7 млн рублей. 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8. По проектам решений Правительства, затрагивающих вопросы осуществления предпринимательской и инвестроблемные вопросы, на решение которых направлено принятие проекта.</w:t>
      </w:r>
    </w:p>
    <w:p>
      <w:pPr>
        <w:pStyle w:val="ConsPlusNormal"/>
        <w:spacing w:lineRule="exact" w:line="408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МинАрктики РС(Я) с 2022 года предоставляет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юридическим лицам и индивидуальным предпринимателям, осуществляющим на территории Арктической зоны Республики Саха (Якутия) деятельность по производству хлеба и хлебобулочных изделий, субсидии </w:t>
      </w:r>
      <w:r>
        <w:rPr>
          <w:rFonts w:ascii="PT Astra Serif" w:hAnsi="PT Astra Serif"/>
          <w:bCs w:val="false"/>
          <w:color w:val="000000"/>
          <w:sz w:val="28"/>
          <w:szCs w:val="28"/>
        </w:rPr>
        <w:t>на финансовое обеспечение части затрат на модернизацию материально-технической базы хлебопекарен населенных пунктов Арктической зоны Республики Саха (Якутия)». В 2022 г. субсидировано 5 хлебопекарен на сумму 2 062 394 рублей 76 копеек, в 2023 г.   субсидировано 5 хлебопекарен на сумму 2 133 135 рублей 78 копеек.</w:t>
      </w:r>
    </w:p>
    <w:p>
      <w:pPr>
        <w:pStyle w:val="ConsPlusNormal"/>
        <w:spacing w:lineRule="exact" w:line="408" w:before="0" w:after="0"/>
        <w:ind w:left="0" w:right="0" w:firstLine="709"/>
        <w:jc w:val="left"/>
        <w:rPr/>
      </w:pPr>
      <w:r>
        <w:rPr/>
      </w:r>
    </w:p>
    <w:p>
      <w:pPr>
        <w:pStyle w:val="ConsPlusNormal"/>
        <w:ind w:left="0" w:right="0" w:hanging="0"/>
        <w:jc w:val="left"/>
        <w:rPr/>
      </w:pPr>
      <w:r>
        <w:rPr/>
      </w:r>
    </w:p>
    <w:tbl>
      <w:tblPr>
        <w:tblW w:w="102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4017"/>
        <w:gridCol w:w="3504"/>
      </w:tblGrid>
      <w:tr>
        <w:trPr>
          <w:trHeight w:val="2729" w:hRule="atLeast"/>
        </w:trPr>
        <w:tc>
          <w:tcPr>
            <w:tcW w:w="27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40" w:before="0" w:after="0"/>
              <w:ind w:left="0" w:right="0" w:hanging="0"/>
              <w:jc w:val="center"/>
              <w:rPr/>
            </w:pPr>
            <w:bookmarkStart w:id="0" w:name="SIGNERPOST1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</w:t>
            </w:r>
            <w:bookmarkEnd w:id="0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инистр</w:t>
            </w:r>
          </w:p>
        </w:tc>
        <w:tc>
          <w:tcPr>
            <w:tcW w:w="401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314325</wp:posOffset>
                  </wp:positionV>
                  <wp:extent cx="2413635" cy="101600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1" w:name="SIGNERSTAMP1"/>
            <w:bookmarkStart w:id="2" w:name="SIGNERSTAMP1"/>
            <w:bookmarkEnd w:id="2"/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40" w:before="0" w:after="0"/>
              <w:ind w:left="0" w:right="0" w:hanging="0"/>
              <w:jc w:val="right"/>
              <w:rPr/>
            </w:pPr>
            <w:bookmarkStart w:id="3" w:name="SIGNERNAME1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Ч</w:t>
            </w:r>
            <w:bookmarkEnd w:id="3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ерноградский В.Н.</w:t>
            </w:r>
          </w:p>
        </w:tc>
      </w:tr>
    </w:tbl>
    <w:p>
      <w:pPr>
        <w:pStyle w:val="Normal"/>
        <w:widowControl w:val="false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>
      <w:spacing w:lineRule="auto" w:line="276" w:before="0" w:after="140"/>
    </w:pPr>
    <w:rPr/>
  </w:style>
  <w:style w:type="paragraph" w:styleId="Style18">
    <w:name w:val="Caption"/>
    <w:basedOn w:val="Normal"/>
    <w:qFormat/>
    <w:pPr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/>
    <w:rPr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249&amp;n=96286&amp;dst=100016&amp;field=134&amp;date=02.02.2024" TargetMode="External"/><Relationship Id="rId3" Type="http://schemas.openxmlformats.org/officeDocument/2006/relationships/hyperlink" Target="https://login.consultant.ru/link/?req=doc&amp;base=LAW&amp;n=462157&amp;dst=100891&amp;field=134&amp;date=02.02.2024" TargetMode="External"/><Relationship Id="rId4" Type="http://schemas.openxmlformats.org/officeDocument/2006/relationships/hyperlink" Target="https://login.consultant.ru/link/?req=doc&amp;base=RLAW249&amp;n=96286&amp;dst=100016&amp;field=134&amp;date=02.02.2024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LibreOffice/7.3.6.2$Linux_X86_64 LibreOffice_project/30$Build-2</Application>
  <AppVersion>15.0000</AppVersion>
  <Pages>4</Pages>
  <Words>945</Words>
  <Characters>7130</Characters>
  <CharactersWithSpaces>8087</CharactersWithSpaces>
  <Paragraphs>25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2024-02-12T07:13:00Z</dcterms:created>
  <dc:creator/>
  <dc:description/>
  <dc:language>ru-RU</dc:language>
  <cp:lastModifiedBy/>
  <dcterms:modified xsi:type="dcterms:W3CDTF">2024-02-15T17:07:31Z</dcterms:modified>
  <cp:revision>10</cp:revision>
  <dc:subject/>
  <dc:title>Постановление Правительства РС(Я) от 03.11.2010 N 490(ред. от 30.12.2022)"Об утверждении Регламента Правительства Республики Саха (Якутия)"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