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/>
        <w:jc w:val="center"/>
        <w:rPr>
          <w:rFonts w:ascii="PT Astra Serif" w:hAnsi="PT Astra Serif"/>
          <w:sz w:val="24"/>
        </w:rPr>
      </w:pPr>
      <w:bookmarkStart w:id="1" w:name="P263"/>
      <w:bookmarkEnd w:id="1"/>
      <w:r>
        <w:rPr>
          <w:rFonts w:ascii="PT Astra Serif" w:hAnsi="PT Astra Serif"/>
          <w:sz w:val="24"/>
        </w:rPr>
        <w:t>СВОДНЫЙ ОТЧЕТ</w:t>
      </w:r>
    </w:p>
    <w:p w14:paraId="04000000">
      <w:pPr>
        <w:pStyle w:val="Style_2"/>
        <w:ind/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о результатах проведения оценки регулирующего</w:t>
      </w:r>
    </w:p>
    <w:p w14:paraId="05000000">
      <w:pPr>
        <w:pStyle w:val="Style_2"/>
        <w:ind/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воздействия проекта нормативного правового акта</w:t>
      </w:r>
    </w:p>
    <w:p w14:paraId="06000000">
      <w:pPr>
        <w:pStyle w:val="Style_2"/>
        <w:ind/>
        <w:jc w:val="both"/>
        <w:rPr>
          <w:rFonts w:ascii="PT Astra Serif" w:hAnsi="PT Astra Serif"/>
          <w:sz w:val="24"/>
        </w:rPr>
      </w:pPr>
    </w:p>
    <w:p w14:paraId="07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b w:val="1"/>
          <w:sz w:val="24"/>
        </w:rPr>
      </w:pPr>
      <w:r>
        <w:rPr>
          <w:rFonts w:ascii="PT Astra Serif" w:hAnsi="PT Astra Serif"/>
          <w:b w:val="1"/>
          <w:sz w:val="24"/>
        </w:rPr>
        <w:t>1.</w:t>
      </w:r>
      <w:r>
        <w:rPr>
          <w:rFonts w:ascii="PT Astra Serif" w:hAnsi="PT Astra Serif"/>
          <w:b w:val="1"/>
          <w:sz w:val="24"/>
        </w:rPr>
        <w:tab/>
      </w:r>
      <w:r>
        <w:rPr>
          <w:rFonts w:ascii="PT Astra Serif" w:hAnsi="PT Astra Serif"/>
          <w:b w:val="1"/>
          <w:sz w:val="24"/>
        </w:rPr>
        <w:t>Общая информация</w:t>
      </w:r>
    </w:p>
    <w:p w14:paraId="08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  <w:u w:val="single"/>
        </w:rPr>
        <w:t>1.1.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Орган-разработчик:</w:t>
      </w:r>
      <w:r>
        <w:rPr>
          <w:rFonts w:ascii="PT Astra Serif" w:hAnsi="PT Astra Serif"/>
          <w:sz w:val="24"/>
        </w:rPr>
        <w:t xml:space="preserve"> Управление государственного строительного и жилищного надзора Республики Саха (Якутия) (далее - Управление)</w:t>
      </w:r>
    </w:p>
    <w:p w14:paraId="09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  <w:u w:val="none"/>
        </w:rPr>
      </w:pPr>
      <w:r>
        <w:rPr>
          <w:rFonts w:ascii="PT Astra Serif" w:hAnsi="PT Astra Serif"/>
          <w:sz w:val="24"/>
          <w:u w:val="single"/>
        </w:rPr>
        <w:t>1.2.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Вид и наименование проекта нормативного правового акта:</w:t>
      </w:r>
      <w:r>
        <w:rPr>
          <w:rFonts w:ascii="PT Astra Serif" w:hAnsi="PT Astra Serif"/>
          <w:sz w:val="24"/>
          <w:u w:val="none"/>
        </w:rPr>
        <w:t xml:space="preserve"> </w:t>
      </w:r>
      <w:r>
        <w:rPr>
          <w:rFonts w:ascii="PT Astra Serif" w:hAnsi="PT Astra Serif"/>
          <w:sz w:val="24"/>
          <w:u w:val="none"/>
        </w:rPr>
        <w:t>постановление Правительства Республик</w:t>
      </w:r>
      <w:r>
        <w:rPr>
          <w:rFonts w:ascii="PT Astra Serif" w:hAnsi="PT Astra Serif"/>
          <w:sz w:val="24"/>
          <w:u w:val="none"/>
        </w:rPr>
        <w:t>и Саха (Якутия) «О внесении изменений в отдельные нормативные правовые акты Правительства Республики Саха (Якутия)»</w:t>
      </w:r>
    </w:p>
    <w:p w14:paraId="0A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  <w:u w:val="none"/>
        </w:rPr>
      </w:pPr>
      <w:r>
        <w:rPr>
          <w:rFonts w:ascii="PT Astra Serif" w:hAnsi="PT Astra Serif"/>
          <w:sz w:val="24"/>
          <w:u w:val="single"/>
        </w:rPr>
        <w:t>1.3.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Краткое описание проблемы, на решение которой направлено предлагаемое правовое регулирование:</w:t>
      </w:r>
      <w:r>
        <w:rPr>
          <w:rFonts w:ascii="PT Astra Serif" w:hAnsi="PT Astra Serif"/>
          <w:sz w:val="24"/>
          <w:u w:val="none"/>
        </w:rPr>
        <w:t xml:space="preserve"> приведение республиканского законодательства федеральному</w:t>
      </w:r>
    </w:p>
    <w:p w14:paraId="0B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  <w:u w:val="none"/>
        </w:rPr>
      </w:pPr>
      <w:r>
        <w:rPr>
          <w:rFonts w:ascii="PT Astra Serif" w:hAnsi="PT Astra Serif"/>
          <w:sz w:val="24"/>
          <w:u w:val="single"/>
        </w:rPr>
        <w:t>1.4.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Краткое описание целей предлагаемого правового регулирования:</w:t>
      </w:r>
      <w:r>
        <w:rPr>
          <w:rFonts w:ascii="PT Astra Serif" w:hAnsi="PT Astra Serif"/>
          <w:sz w:val="24"/>
          <w:u w:val="none"/>
        </w:rPr>
        <w:t xml:space="preserve"> обеспечение деятельности Управления в соответствии с нормами федерального законодательства</w:t>
      </w:r>
    </w:p>
    <w:p w14:paraId="0C000000">
      <w:pPr>
        <w:pStyle w:val="Style_2"/>
        <w:tabs>
          <w:tab w:leader="none" w:pos="708" w:val="clear"/>
          <w:tab w:leader="none" w:pos="1134" w:val="left"/>
        </w:tabs>
        <w:spacing w:line="240" w:lineRule="auto"/>
        <w:ind w:firstLine="567" w:left="0"/>
        <w:jc w:val="both"/>
        <w:rPr>
          <w:rFonts w:ascii="PT Astra Serif" w:hAnsi="PT Astra Serif"/>
          <w:b w:val="0"/>
          <w:sz w:val="28"/>
          <w:u w:val="none"/>
        </w:rPr>
      </w:pPr>
      <w:r>
        <w:rPr>
          <w:rFonts w:ascii="PT Astra Serif" w:hAnsi="PT Astra Serif"/>
          <w:sz w:val="24"/>
          <w:u w:val="single"/>
        </w:rPr>
        <w:t>1.5.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Краткое описание содержания предлагаемого правового регулирования:</w:t>
      </w:r>
      <w:r>
        <w:rPr>
          <w:rFonts w:ascii="PT Astra Serif" w:hAnsi="PT Astra Serif"/>
          <w:sz w:val="24"/>
          <w:u w:val="none"/>
        </w:rPr>
        <w:t xml:space="preserve"> </w:t>
      </w:r>
      <w:r>
        <w:rPr>
          <w:rFonts w:ascii="PT Astra Serif" w:hAnsi="PT Astra Serif"/>
          <w:sz w:val="24"/>
          <w:u w:val="none"/>
        </w:rPr>
        <w:t xml:space="preserve">согласно </w:t>
      </w:r>
      <w:r>
        <w:rPr>
          <w:rFonts w:ascii="PT Astra Serif" w:hAnsi="PT Astra Serif"/>
          <w:b w:val="0"/>
          <w:sz w:val="24"/>
          <w:u w:val="none"/>
        </w:rPr>
        <w:t>Федерального закона от 25.12.2023 № 625-ФЗ «О внесении изменений в статью 98 Федерального закона «О государственном контроле (надзоре) и муниципальном контроле в Российской Федерации» и отдельные законодательные акты Российской Федерации» (далее – Федеральный закон от 25.12.2023 № 625-ФЗ)</w:t>
      </w:r>
      <w:r>
        <w:rPr>
          <w:rFonts w:ascii="PT Astra Serif" w:hAnsi="PT Astra Serif"/>
          <w:b w:val="0"/>
          <w:sz w:val="24"/>
          <w:u w:val="none"/>
        </w:rPr>
        <w:t xml:space="preserve"> сохраняется возможность обмена документами и сведениями, составляемыми и используемыми при государственном контроле (надзоре)</w:t>
      </w:r>
      <w:r>
        <w:rPr>
          <w:rFonts w:ascii="PT Astra Serif" w:hAnsi="PT Astra Serif"/>
          <w:b w:val="0"/>
          <w:sz w:val="24"/>
          <w:u w:val="none"/>
        </w:rPr>
        <w:t xml:space="preserve">, а также информирования контролируемого лица о действиях и решениях контрольных (надзорных) органов на бумажном носителе с использованием почтовой связи. </w:t>
      </w:r>
      <w:r>
        <w:rPr>
          <w:rFonts w:ascii="PT Astra Serif" w:hAnsi="PT Astra Serif"/>
          <w:b w:val="0"/>
          <w:sz w:val="24"/>
          <w:u w:val="none"/>
        </w:rPr>
        <w:t>Федеральным законом от 18.03.2023 № 84-ФЗ «О внесении изменений в отдельные законодательные акты Российской Федерации и о проведении на территории Калининградской области эксперимента по созданию условий для упорядоченной электронной торговли товарами» (далее – Федеральный закон от 18.03.2023 № 84-ФЗ)</w:t>
      </w:r>
      <w:r>
        <w:rPr>
          <w:rFonts w:ascii="PT Astra Serif" w:hAnsi="PT Astra Serif"/>
          <w:b w:val="0"/>
          <w:sz w:val="24"/>
          <w:u w:val="none"/>
        </w:rPr>
        <w:t xml:space="preserve"> уточнена статья 24 Федерального закона от 29.12.2014 № 473-ФЗ «О территориях опережающего развития в Российской Федерации»</w:t>
      </w:r>
      <w:r>
        <w:rPr>
          <w:rFonts w:ascii="PT Astra Serif" w:hAnsi="PT Astra Serif"/>
          <w:b w:val="0"/>
          <w:sz w:val="24"/>
          <w:u w:val="none"/>
        </w:rPr>
        <w:t xml:space="preserve"> </w:t>
      </w:r>
    </w:p>
    <w:p w14:paraId="0D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  <w:u w:val="single"/>
        </w:rPr>
        <w:t>1.6.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Контактная информация исполнителя в органе-разработчике:</w:t>
      </w:r>
    </w:p>
    <w:p w14:paraId="0E000000">
      <w:pPr>
        <w:pStyle w:val="Style_2"/>
        <w:ind w:firstLine="567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Ф.И.О: Кривошапкин Аял Александрович</w:t>
      </w:r>
    </w:p>
    <w:p w14:paraId="0F000000">
      <w:pPr>
        <w:pStyle w:val="Style_2"/>
        <w:ind w:firstLine="567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Должность: главный специалист правового отдела </w:t>
      </w:r>
    </w:p>
    <w:p w14:paraId="10000000">
      <w:pPr>
        <w:pStyle w:val="Style_2"/>
        <w:ind w:firstLine="567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Телефон, адрес электронной почты: 8(4112)342563, IP 64866, e-mail: </w:t>
      </w:r>
      <w:r>
        <w:rPr>
          <w:rStyle w:val="Style_3_ch"/>
          <w:rFonts w:ascii="PT Astra Serif" w:hAnsi="PT Astra Serif"/>
          <w:sz w:val="24"/>
        </w:rPr>
        <w:fldChar w:fldCharType="begin"/>
      </w:r>
      <w:r>
        <w:rPr>
          <w:rStyle w:val="Style_3_ch"/>
          <w:rFonts w:ascii="PT Astra Serif" w:hAnsi="PT Astra Serif"/>
          <w:sz w:val="24"/>
        </w:rPr>
        <w:instrText>HYPERLINK "mailto:krivoshapkinaa@sakha.gov.ru"</w:instrText>
      </w:r>
      <w:r>
        <w:rPr>
          <w:rStyle w:val="Style_3_ch"/>
          <w:rFonts w:ascii="PT Astra Serif" w:hAnsi="PT Astra Serif"/>
          <w:sz w:val="24"/>
        </w:rPr>
        <w:fldChar w:fldCharType="separate"/>
      </w:r>
      <w:r>
        <w:rPr>
          <w:rStyle w:val="Style_3_ch"/>
          <w:rFonts w:ascii="PT Astra Serif" w:hAnsi="PT Astra Serif"/>
          <w:sz w:val="24"/>
        </w:rPr>
        <w:t>krivoshapkinaa@sakha.gov.ru</w:t>
      </w:r>
      <w:r>
        <w:rPr>
          <w:rStyle w:val="Style_3_ch"/>
          <w:rFonts w:ascii="PT Astra Serif" w:hAnsi="PT Astra Serif"/>
          <w:sz w:val="24"/>
        </w:rPr>
        <w:fldChar w:fldCharType="end"/>
      </w:r>
      <w:r>
        <w:rPr>
          <w:rFonts w:ascii="PT Astra Serif" w:hAnsi="PT Astra Serif"/>
          <w:sz w:val="24"/>
        </w:rPr>
        <w:t xml:space="preserve"> </w:t>
      </w:r>
    </w:p>
    <w:p w14:paraId="11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  <w:u w:val="none"/>
        </w:rPr>
      </w:pPr>
      <w:r>
        <w:rPr>
          <w:rFonts w:ascii="PT Astra Serif" w:hAnsi="PT Astra Serif"/>
          <w:sz w:val="24"/>
          <w:u w:val="single"/>
        </w:rPr>
        <w:t>1.7.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Степень регулирующего воздействия проекта нормативного правового акта:</w:t>
      </w:r>
      <w:r>
        <w:rPr>
          <w:rFonts w:ascii="PT Astra Serif" w:hAnsi="PT Astra Serif"/>
          <w:sz w:val="24"/>
          <w:u w:val="none"/>
        </w:rPr>
        <w:t xml:space="preserve"> </w:t>
      </w:r>
      <w:r>
        <w:rPr>
          <w:rFonts w:ascii="PT Astra Serif" w:hAnsi="PT Astra Serif"/>
          <w:sz w:val="24"/>
          <w:u w:val="none"/>
        </w:rPr>
        <w:t>низкая степень регулирующего воздействия</w:t>
      </w:r>
    </w:p>
    <w:p w14:paraId="12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  <w:u w:val="none"/>
        </w:rPr>
      </w:pPr>
      <w:r>
        <w:rPr>
          <w:rFonts w:ascii="PT Astra Serif" w:hAnsi="PT Astra Serif"/>
          <w:sz w:val="24"/>
          <w:u w:val="single"/>
        </w:rPr>
        <w:t>1.8.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Обоснование отнесения проекта нормативного правового акта к определенной степени регулирующего воздействия:</w:t>
      </w:r>
      <w:r>
        <w:rPr>
          <w:rFonts w:ascii="PT Astra Serif" w:hAnsi="PT Astra Serif"/>
          <w:sz w:val="24"/>
          <w:u w:val="none"/>
        </w:rPr>
        <w:t xml:space="preserve"> проект не содержит положений, предусмотренных абзацами 2, 3 пункта 1.12 Положения об оценке регулирующего воздействия проектов нормативных правовых актов Республики Саха (Якутия), подготовленных органами исполнительной власти Республики Саха (Якутия), утвержденное Указом Главы Республики Саха (Якутия) от 19.06.2023 № 2911</w:t>
      </w:r>
    </w:p>
    <w:p w14:paraId="13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</w:rPr>
      </w:pPr>
    </w:p>
    <w:p w14:paraId="14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  <w:u w:val="single"/>
        </w:rPr>
      </w:pPr>
      <w:r>
        <w:rPr>
          <w:rFonts w:ascii="PT Astra Serif" w:hAnsi="PT Astra Serif"/>
          <w:b w:val="1"/>
          <w:sz w:val="24"/>
        </w:rPr>
        <w:t>2.</w:t>
      </w:r>
      <w:r>
        <w:rPr>
          <w:rFonts w:ascii="PT Astra Serif" w:hAnsi="PT Astra Serif"/>
          <w:b w:val="1"/>
          <w:sz w:val="24"/>
        </w:rPr>
        <w:tab/>
      </w:r>
      <w:r>
        <w:rPr>
          <w:rFonts w:ascii="PT Astra Serif" w:hAnsi="PT Astra Serif"/>
          <w:b w:val="1"/>
          <w:sz w:val="24"/>
        </w:rPr>
        <w:t>Описание проблемы, на решение которой направлено предлагаемое правовое регулирование</w:t>
      </w:r>
    </w:p>
    <w:p w14:paraId="15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  <w:u w:val="none"/>
        </w:rPr>
      </w:pPr>
      <w:r>
        <w:rPr>
          <w:rFonts w:ascii="PT Astra Serif" w:hAnsi="PT Astra Serif"/>
          <w:sz w:val="24"/>
          <w:u w:val="single"/>
        </w:rPr>
        <w:t>2.1.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Формулировка проблемы:</w:t>
      </w:r>
      <w:r>
        <w:rPr>
          <w:rFonts w:ascii="PT Astra Serif" w:hAnsi="PT Astra Serif"/>
          <w:sz w:val="24"/>
          <w:u w:val="none"/>
        </w:rPr>
        <w:t xml:space="preserve"> приведение республиканского законодательства федеральному</w:t>
      </w:r>
    </w:p>
    <w:p w14:paraId="16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  <w:u w:val="none"/>
        </w:rPr>
      </w:pPr>
      <w:r>
        <w:rPr>
          <w:rFonts w:ascii="PT Astra Serif" w:hAnsi="PT Astra Serif"/>
          <w:sz w:val="24"/>
          <w:u w:val="single"/>
        </w:rPr>
        <w:t>2.2.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ресурсах:</w:t>
      </w:r>
      <w:r>
        <w:rPr>
          <w:rFonts w:ascii="PT Astra Serif" w:hAnsi="PT Astra Serif"/>
          <w:sz w:val="24"/>
          <w:u w:val="none"/>
        </w:rPr>
        <w:t xml:space="preserve"> отсутствует</w:t>
      </w:r>
    </w:p>
    <w:p w14:paraId="17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  <w:u w:val="none"/>
        </w:rPr>
      </w:pPr>
      <w:r>
        <w:rPr>
          <w:rFonts w:ascii="PT Astra Serif" w:hAnsi="PT Astra Serif"/>
          <w:sz w:val="24"/>
          <w:u w:val="single"/>
        </w:rPr>
        <w:t>2.3.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Социальные группы, заинтересованные в устранении проблемы, их количественная оценка:</w:t>
      </w:r>
      <w:r>
        <w:rPr>
          <w:rFonts w:ascii="PT Astra Serif" w:hAnsi="PT Astra Serif"/>
          <w:sz w:val="24"/>
          <w:u w:val="none"/>
        </w:rPr>
        <w:t xml:space="preserve"> контролируемые лица в рамках регионального государственного строительного надзора, регионального государственного жилищного надзора,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</w:r>
    </w:p>
    <w:p w14:paraId="18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  <w:u w:val="none"/>
        </w:rPr>
      </w:pPr>
      <w:r>
        <w:rPr>
          <w:rFonts w:ascii="PT Astra Serif" w:hAnsi="PT Astra Serif"/>
          <w:sz w:val="24"/>
          <w:u w:val="single"/>
        </w:rPr>
        <w:t>2.4.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Характеристика негативных эффектов, возникающих в связи с наличием проблемы, их количественная оценка:</w:t>
      </w:r>
      <w:r>
        <w:rPr>
          <w:rFonts w:ascii="PT Astra Serif" w:hAnsi="PT Astra Serif"/>
          <w:sz w:val="24"/>
          <w:u w:val="none"/>
        </w:rPr>
        <w:t xml:space="preserve"> отсутствуют</w:t>
      </w:r>
    </w:p>
    <w:p w14:paraId="19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  <w:u w:val="single"/>
        </w:rPr>
        <w:t>2.5.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Причины возникновения проблемы и факторы, поддерживающие ее существование:</w:t>
      </w:r>
      <w:r>
        <w:rPr>
          <w:rFonts w:ascii="PT Astra Serif" w:hAnsi="PT Astra Serif"/>
          <w:sz w:val="24"/>
        </w:rPr>
        <w:t xml:space="preserve"> отсутствуют</w:t>
      </w:r>
    </w:p>
    <w:p w14:paraId="1A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  <w:u w:val="single"/>
        </w:rPr>
        <w:t>2.6.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Причины невозможности решения проблемы участниками соответствующих отношений самостоятельно, без вмешательства государства:</w:t>
      </w:r>
      <w:r>
        <w:rPr>
          <w:rFonts w:ascii="PT Astra Serif" w:hAnsi="PT Astra Serif"/>
          <w:sz w:val="24"/>
        </w:rPr>
        <w:t xml:space="preserve"> отсутствуют</w:t>
      </w:r>
    </w:p>
    <w:p w14:paraId="1B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  <w:u w:val="single"/>
        </w:rPr>
        <w:t>2.7.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Опыт решения аналогичных проблем в других субъектах Российской Федерации, иностранных государствах:</w:t>
      </w:r>
      <w:r>
        <w:rPr>
          <w:rFonts w:ascii="PT Astra Serif" w:hAnsi="PT Astra Serif"/>
          <w:sz w:val="24"/>
        </w:rPr>
        <w:t xml:space="preserve"> принятие нормативно-правовых актов. </w:t>
      </w:r>
    </w:p>
    <w:p w14:paraId="1C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  <w:u w:val="none"/>
        </w:rPr>
      </w:pPr>
      <w:r>
        <w:rPr>
          <w:rFonts w:ascii="PT Astra Serif" w:hAnsi="PT Astra Serif"/>
          <w:sz w:val="24"/>
          <w:u w:val="single"/>
        </w:rPr>
        <w:t>2.8.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Источники данных:</w:t>
      </w:r>
      <w:r>
        <w:rPr>
          <w:rFonts w:ascii="PT Astra Serif" w:hAnsi="PT Astra Serif"/>
          <w:sz w:val="24"/>
          <w:u w:val="none"/>
        </w:rPr>
        <w:t xml:space="preserve"> -</w:t>
      </w:r>
    </w:p>
    <w:p w14:paraId="1D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  <w:u w:val="single"/>
        </w:rPr>
        <w:t>2.9.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Иная информация о проблеме</w:t>
      </w:r>
      <w:r>
        <w:rPr>
          <w:rFonts w:ascii="PT Astra Serif" w:hAnsi="PT Astra Serif"/>
          <w:sz w:val="24"/>
        </w:rPr>
        <w:t>: -</w:t>
      </w:r>
    </w:p>
    <w:p w14:paraId="1E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</w:rPr>
      </w:pPr>
    </w:p>
    <w:p w14:paraId="1F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b w:val="1"/>
          <w:sz w:val="24"/>
        </w:rPr>
        <w:t>3.</w:t>
      </w:r>
      <w:r>
        <w:rPr>
          <w:rFonts w:ascii="PT Astra Serif" w:hAnsi="PT Astra Serif"/>
          <w:b w:val="1"/>
          <w:sz w:val="24"/>
        </w:rPr>
        <w:tab/>
      </w:r>
      <w:r>
        <w:rPr>
          <w:rFonts w:ascii="PT Astra Serif" w:hAnsi="PT Astra Serif"/>
          <w:b w:val="1"/>
          <w:sz w:val="24"/>
        </w:rPr>
        <w:t>Определение целей предлагаемого правового регулирования и индикаторов для оценки их достижения</w:t>
      </w:r>
      <w:r>
        <w:rPr>
          <w:rFonts w:ascii="PT Astra Serif" w:hAnsi="PT Astra Serif"/>
          <w:sz w:val="24"/>
        </w:rPr>
        <w:t xml:space="preserve"> </w:t>
      </w:r>
    </w:p>
    <w:tbl>
      <w:tblPr>
        <w:tblInd w:type="dxa" w:w="-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542"/>
        <w:gridCol w:w="3117"/>
        <w:gridCol w:w="2701"/>
      </w:tblGrid>
      <w:tr>
        <w:tc>
          <w:tcPr>
            <w:tcW w:type="dxa" w:w="3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3.1. Цели предлагаемого правового регулирования</w:t>
            </w:r>
          </w:p>
        </w:tc>
        <w:tc>
          <w:tcPr>
            <w:tcW w:type="dxa" w:w="3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type="dxa" w:w="2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>
        <w:trPr>
          <w:trHeight w:hRule="atLeast" w:val="1056"/>
        </w:trPr>
        <w:tc>
          <w:tcPr>
            <w:tcW w:type="dxa" w:w="3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3000000">
            <w:pPr>
              <w:pStyle w:val="Style_4"/>
              <w:ind/>
              <w:jc w:val="center"/>
              <w:rPr>
                <w:rFonts w:ascii="PT Astra Serif" w:hAnsi="PT Astra Serif"/>
                <w:i w:val="1"/>
                <w:sz w:val="24"/>
              </w:rPr>
            </w:pPr>
            <w:r>
              <w:rPr>
                <w:rFonts w:ascii="PT Astra Serif" w:hAnsi="PT Astra Serif"/>
                <w:sz w:val="24"/>
                <w:u w:val="none"/>
              </w:rPr>
              <w:t>обеспечение деятельности Управления в соответствии с нормами федерального законодательства</w:t>
            </w:r>
          </w:p>
        </w:tc>
        <w:tc>
          <w:tcPr>
            <w:tcW w:type="dxa" w:w="3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4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I квартал 2023 года</w:t>
            </w:r>
          </w:p>
        </w:tc>
        <w:tc>
          <w:tcPr>
            <w:tcW w:type="dxa" w:w="2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5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</w:t>
            </w:r>
          </w:p>
        </w:tc>
      </w:tr>
    </w:tbl>
    <w:p w14:paraId="26000000">
      <w:pPr>
        <w:pStyle w:val="Style_5"/>
        <w:spacing w:after="0" w:before="0"/>
        <w:ind w:firstLine="567" w:left="0"/>
        <w:rPr>
          <w:rFonts w:ascii="PT Astra Serif" w:hAnsi="PT Astra Serif"/>
          <w:color w:val="00B0F0"/>
          <w:sz w:val="24"/>
        </w:rPr>
      </w:pPr>
    </w:p>
    <w:p w14:paraId="27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  <w:u w:val="single"/>
        </w:rPr>
        <w:t>3.4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Методы расчета индикаторов достижения целей предлагаемого правового регулирования, источники информации для расчетов:</w:t>
      </w:r>
      <w:r>
        <w:rPr>
          <w:rFonts w:ascii="PT Astra Serif" w:hAnsi="PT Astra Serif"/>
          <w:sz w:val="24"/>
        </w:rPr>
        <w:t xml:space="preserve"> -</w:t>
      </w:r>
    </w:p>
    <w:p w14:paraId="28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  <w:u w:val="none"/>
        </w:rPr>
      </w:pPr>
      <w:r>
        <w:rPr>
          <w:rFonts w:ascii="PT Astra Serif" w:hAnsi="PT Astra Serif"/>
          <w:sz w:val="24"/>
          <w:u w:val="single"/>
        </w:rPr>
        <w:t>3.5.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Проведение мониторинга и иные способы (методы) оценки достижения целей предлагаемого правового регулирования:</w:t>
      </w:r>
      <w:r>
        <w:rPr>
          <w:rFonts w:ascii="PT Astra Serif" w:hAnsi="PT Astra Serif"/>
          <w:sz w:val="24"/>
          <w:u w:val="none"/>
        </w:rPr>
        <w:t xml:space="preserve"> -</w:t>
      </w:r>
    </w:p>
    <w:p w14:paraId="29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  <w:u w:val="single"/>
        </w:rPr>
        <w:t>3.6.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Оценка затрат на проведение мониторинга достижения целей предлагаемого правового регулирования</w:t>
      </w:r>
      <w:r>
        <w:rPr>
          <w:rFonts w:ascii="PT Astra Serif" w:hAnsi="PT Astra Serif"/>
          <w:sz w:val="24"/>
        </w:rPr>
        <w:t>: -</w:t>
      </w:r>
    </w:p>
    <w:p w14:paraId="2A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  <w:u w:val="none"/>
        </w:rPr>
      </w:pPr>
      <w:r>
        <w:rPr>
          <w:rFonts w:ascii="PT Astra Serif" w:hAnsi="PT Astra Serif"/>
          <w:sz w:val="24"/>
          <w:u w:val="single"/>
        </w:rPr>
        <w:t>3.7.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Источники информации для расчета индикаторов:</w:t>
      </w:r>
      <w:r>
        <w:rPr>
          <w:rFonts w:ascii="PT Astra Serif" w:hAnsi="PT Astra Serif"/>
          <w:sz w:val="24"/>
          <w:u w:val="none"/>
        </w:rPr>
        <w:t xml:space="preserve"> -</w:t>
      </w:r>
    </w:p>
    <w:p w14:paraId="2B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</w:rPr>
      </w:pPr>
    </w:p>
    <w:p w14:paraId="2C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b w:val="1"/>
          <w:sz w:val="24"/>
        </w:rPr>
        <w:t>4.</w:t>
      </w:r>
      <w:r>
        <w:rPr>
          <w:rFonts w:ascii="PT Astra Serif" w:hAnsi="PT Astra Serif"/>
          <w:b w:val="1"/>
          <w:sz w:val="24"/>
        </w:rPr>
        <w:tab/>
      </w:r>
      <w:r>
        <w:rPr>
          <w:rFonts w:ascii="PT Astra Serif" w:hAnsi="PT Astra Serif"/>
          <w:b w:val="1"/>
          <w:sz w:val="24"/>
        </w:rPr>
        <w:t>Качественная характеристика и оценка численности потенциальных адресатов</w:t>
      </w:r>
      <w:r>
        <w:rPr>
          <w:rFonts w:ascii="PT Astra Serif" w:hAnsi="PT Astra Serif"/>
          <w:b w:val="1"/>
          <w:sz w:val="24"/>
        </w:rPr>
        <w:t xml:space="preserve"> </w:t>
      </w:r>
      <w:r>
        <w:rPr>
          <w:rFonts w:ascii="PT Astra Serif" w:hAnsi="PT Astra Serif"/>
          <w:b w:val="1"/>
          <w:sz w:val="24"/>
        </w:rPr>
        <w:t>предлагаемого правового регулирования (их групп)</w:t>
      </w:r>
    </w:p>
    <w:tbl>
      <w:tblPr>
        <w:tblInd w:type="dxa" w:w="0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569"/>
        <w:gridCol w:w="2225"/>
        <w:gridCol w:w="3561"/>
      </w:tblGrid>
      <w:tr>
        <w:tc>
          <w:tcPr>
            <w:tcW w:type="dxa" w:w="3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2D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type="dxa" w:w="2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4.2. Количество участников группы</w:t>
            </w:r>
          </w:p>
        </w:tc>
        <w:tc>
          <w:tcPr>
            <w:tcW w:type="dxa" w:w="3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4.3. Источники данных</w:t>
            </w:r>
          </w:p>
        </w:tc>
      </w:tr>
      <w:tr>
        <w:tc>
          <w:tcPr>
            <w:tcW w:type="dxa" w:w="3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контролируемые лица в рамках регионального государственного строительного надзора, региональном государственного жилищного надзора,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type="dxa" w:w="2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type="dxa" w:w="3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</w:t>
            </w:r>
          </w:p>
        </w:tc>
      </w:tr>
    </w:tbl>
    <w:p w14:paraId="33000000">
      <w:pPr>
        <w:pStyle w:val="Style_4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</w:rPr>
      </w:pPr>
    </w:p>
    <w:p w14:paraId="34000000">
      <w:pPr>
        <w:pStyle w:val="Style_4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b w:val="1"/>
          <w:sz w:val="24"/>
        </w:rPr>
      </w:pPr>
      <w:r>
        <w:rPr>
          <w:rFonts w:ascii="PT Astra Serif" w:hAnsi="PT Astra Serif"/>
          <w:b w:val="1"/>
          <w:sz w:val="24"/>
        </w:rPr>
        <w:t>5.</w:t>
      </w:r>
      <w:r>
        <w:rPr>
          <w:rFonts w:ascii="PT Astra Serif" w:hAnsi="PT Astra Serif"/>
          <w:b w:val="1"/>
          <w:sz w:val="24"/>
        </w:rPr>
        <w:tab/>
      </w:r>
      <w:r>
        <w:rPr>
          <w:rFonts w:ascii="PT Astra Serif" w:hAnsi="PT Astra Serif"/>
          <w:b w:val="1"/>
          <w:sz w:val="24"/>
        </w:rPr>
        <w:t xml:space="preserve">Изменение функций (полномочий, обязанностей, прав) органов государственной власти Республики Саха (Якутия) (органов местного самоуправления), а также порядка их реализации в связи с введением предлагаемого правового регулирования </w:t>
      </w:r>
    </w:p>
    <w:tbl>
      <w:tblPr>
        <w:tblInd w:type="dxa" w:w="0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133"/>
        <w:gridCol w:w="1834"/>
        <w:gridCol w:w="1835"/>
        <w:gridCol w:w="1977"/>
        <w:gridCol w:w="1575"/>
      </w:tblGrid>
      <w:tr>
        <w:tc>
          <w:tcPr>
            <w:tcW w:type="dxa" w:w="2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5.1. Наименование функции (полномочия, обязанности или права)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5.2. Характер функции (новая / изменяемая / отменяемая)</w:t>
            </w:r>
          </w:p>
        </w:tc>
        <w:tc>
          <w:tcPr>
            <w:tcW w:type="dxa" w:w="1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5.3. Предполагаемый порядок реализации</w:t>
            </w:r>
          </w:p>
        </w:tc>
        <w:tc>
          <w:tcPr>
            <w:tcW w:type="dxa" w:w="1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type="dxa" w:w="1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5.5. Оценка изменения потребностей в других ресурсах</w:t>
            </w:r>
          </w:p>
        </w:tc>
      </w:tr>
      <w:tr>
        <w:tc>
          <w:tcPr>
            <w:tcW w:type="dxa" w:w="2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не изменяется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не изменяется</w:t>
            </w:r>
          </w:p>
        </w:tc>
        <w:tc>
          <w:tcPr>
            <w:tcW w:type="dxa" w:w="1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не изменяется</w:t>
            </w:r>
          </w:p>
        </w:tc>
        <w:tc>
          <w:tcPr>
            <w:tcW w:type="dxa" w:w="1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не изменяется</w:t>
            </w:r>
          </w:p>
        </w:tc>
        <w:tc>
          <w:tcPr>
            <w:tcW w:type="dxa" w:w="1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не изменяется</w:t>
            </w:r>
          </w:p>
        </w:tc>
      </w:tr>
    </w:tbl>
    <w:p w14:paraId="3F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</w:rPr>
      </w:pPr>
    </w:p>
    <w:p w14:paraId="40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b w:val="1"/>
          <w:sz w:val="24"/>
        </w:rPr>
      </w:pPr>
      <w:r>
        <w:rPr>
          <w:rFonts w:ascii="PT Astra Serif" w:hAnsi="PT Astra Serif"/>
          <w:b w:val="1"/>
          <w:sz w:val="24"/>
        </w:rPr>
        <w:t>8.</w:t>
      </w:r>
      <w:r>
        <w:rPr>
          <w:rFonts w:ascii="PT Astra Serif" w:hAnsi="PT Astra Serif"/>
          <w:b w:val="1"/>
          <w:sz w:val="24"/>
        </w:rPr>
        <w:tab/>
      </w:r>
      <w:r>
        <w:rPr>
          <w:rFonts w:ascii="PT Astra Serif" w:hAnsi="PT Astra Serif"/>
          <w:b w:val="1"/>
          <w:sz w:val="24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Ind w:type="dxa" w:w="-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267"/>
        <w:gridCol w:w="3117"/>
        <w:gridCol w:w="1842"/>
        <w:gridCol w:w="2135"/>
      </w:tblGrid>
      <w:tr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8.1. Виды рисков</w:t>
            </w:r>
          </w:p>
        </w:tc>
        <w:tc>
          <w:tcPr>
            <w:tcW w:type="dxa" w:w="3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8.3. Методы контроля рисков</w:t>
            </w:r>
          </w:p>
        </w:tc>
        <w:tc>
          <w:tcPr>
            <w:tcW w:type="dxa" w:w="2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8.4. Степень контроля рисков (полный/частичный/отсутствует)</w:t>
            </w:r>
          </w:p>
        </w:tc>
      </w:tr>
      <w:tr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type="dxa" w:w="3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type="dxa" w:w="2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</w:t>
            </w:r>
          </w:p>
        </w:tc>
      </w:tr>
    </w:tbl>
    <w:p w14:paraId="49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  <w:u w:val="single"/>
        </w:rPr>
        <w:t>8.5.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Источники данных:</w:t>
      </w:r>
      <w:r>
        <w:rPr>
          <w:rFonts w:ascii="PT Astra Serif" w:hAnsi="PT Astra Serif"/>
          <w:sz w:val="24"/>
        </w:rPr>
        <w:t xml:space="preserve"> -</w:t>
      </w:r>
    </w:p>
    <w:p w14:paraId="4A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b w:val="1"/>
          <w:sz w:val="24"/>
        </w:rPr>
      </w:pPr>
    </w:p>
    <w:p w14:paraId="4B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b w:val="1"/>
          <w:sz w:val="24"/>
        </w:rPr>
        <w:t>9.</w:t>
      </w:r>
      <w:r>
        <w:rPr>
          <w:rFonts w:ascii="PT Astra Serif" w:hAnsi="PT Astra Serif"/>
          <w:b w:val="1"/>
          <w:sz w:val="24"/>
        </w:rPr>
        <w:tab/>
      </w:r>
      <w:r>
        <w:rPr>
          <w:rFonts w:ascii="PT Astra Serif" w:hAnsi="PT Astra Serif"/>
          <w:b w:val="1"/>
          <w:sz w:val="24"/>
        </w:rPr>
        <w:t xml:space="preserve">Сравнение возможных вариантов решения проблемы </w:t>
      </w:r>
    </w:p>
    <w:tbl>
      <w:tblPr>
        <w:tblInd w:type="dxa" w:w="-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959"/>
        <w:gridCol w:w="2267"/>
        <w:gridCol w:w="2135"/>
      </w:tblGrid>
      <w:tr>
        <w:tc>
          <w:tcPr>
            <w:tcW w:type="dxa" w:w="4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00000">
            <w:pPr>
              <w:pStyle w:val="Style_4"/>
              <w:ind w:firstLine="567" w:left="0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Вариант 1 </w:t>
            </w:r>
          </w:p>
        </w:tc>
        <w:tc>
          <w:tcPr>
            <w:tcW w:type="dxa" w:w="2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Вариант 2 </w:t>
            </w:r>
          </w:p>
        </w:tc>
      </w:tr>
      <w:tr>
        <w:tc>
          <w:tcPr>
            <w:tcW w:type="dxa" w:w="4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00000">
            <w:pPr>
              <w:pStyle w:val="Style_4"/>
              <w:ind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9.1. Содержание варианта решения проблемы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принятие проекта</w:t>
            </w:r>
          </w:p>
        </w:tc>
        <w:tc>
          <w:tcPr>
            <w:tcW w:type="dxa" w:w="2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отклонение проекта</w:t>
            </w:r>
          </w:p>
        </w:tc>
      </w:tr>
      <w:tr>
        <w:trPr>
          <w:trHeight w:hRule="atLeast" w:val="2778"/>
        </w:trPr>
        <w:tc>
          <w:tcPr>
            <w:tcW w:type="dxa" w:w="4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00000">
            <w:pPr>
              <w:pStyle w:val="Style_4"/>
              <w:ind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3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обеспечение деятельности Управления в соответствии с нормами федерального законодательства</w:t>
            </w:r>
          </w:p>
        </w:tc>
        <w:tc>
          <w:tcPr>
            <w:tcW w:type="dxa" w:w="2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4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нарушение сроков приведения республиканского законодательства федеральному</w:t>
            </w:r>
          </w:p>
        </w:tc>
      </w:tr>
      <w:tr>
        <w:tc>
          <w:tcPr>
            <w:tcW w:type="dxa" w:w="4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00000">
            <w:pPr>
              <w:pStyle w:val="Style_4"/>
              <w:ind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9.3. Оценка рисков неблагоприятных последствий 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6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не предусматривается</w:t>
            </w:r>
          </w:p>
        </w:tc>
        <w:tc>
          <w:tcPr>
            <w:tcW w:type="dxa" w:w="2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7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не предусматривается</w:t>
            </w:r>
          </w:p>
        </w:tc>
      </w:tr>
      <w:tr>
        <w:tc>
          <w:tcPr>
            <w:tcW w:type="dxa" w:w="4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00000">
            <w:pPr>
              <w:pStyle w:val="Style_4"/>
              <w:ind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9.4. Необходимые для достижения заявленных целей регулирования организационно-технические, методологические, информационные и иные мероприятия, общий объем затрат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9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type="dxa" w:w="2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A000000">
            <w:pPr>
              <w:pStyle w:val="Style_4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</w:t>
            </w:r>
          </w:p>
        </w:tc>
      </w:tr>
    </w:tbl>
    <w:p w14:paraId="5B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  <w:u w:val="none"/>
        </w:rPr>
      </w:pPr>
      <w:r>
        <w:rPr>
          <w:rFonts w:ascii="PT Astra Serif" w:hAnsi="PT Astra Serif"/>
          <w:sz w:val="24"/>
          <w:u w:val="single"/>
        </w:rPr>
        <w:t>9.5.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Детальное описание предлагаемого варианта решения проблемы:</w:t>
      </w:r>
      <w:r>
        <w:rPr>
          <w:rFonts w:ascii="PT Astra Serif" w:hAnsi="PT Astra Serif"/>
          <w:sz w:val="24"/>
          <w:u w:val="none"/>
        </w:rPr>
        <w:t xml:space="preserve"> в целях не допущения нарушения сроков приведения республиканского законодательства федеральному, предпочтительным вариантом является вариант № 1</w:t>
      </w:r>
    </w:p>
    <w:p w14:paraId="5C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  <w:u w:val="single"/>
        </w:rPr>
      </w:pPr>
    </w:p>
    <w:p w14:paraId="5D000000">
      <w:pPr>
        <w:pStyle w:val="Style_2"/>
        <w:ind w:firstLine="567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b w:val="1"/>
          <w:sz w:val="24"/>
        </w:rPr>
        <w:t>Заполняется по итогам проведения публичных консультаций по проекту нормативного правового акта и сводного отчета</w:t>
      </w:r>
    </w:p>
    <w:p w14:paraId="5E000000">
      <w:pPr>
        <w:pStyle w:val="Style_2"/>
        <w:ind w:firstLine="567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10.</w:t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>Информация о сроках проведения публичных консультаций по проекту нормативного правового акта и сводному отчету</w:t>
      </w:r>
    </w:p>
    <w:p w14:paraId="5F000000">
      <w:pPr>
        <w:pStyle w:val="Style_2"/>
        <w:ind w:firstLine="567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10.1.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 -</w:t>
      </w:r>
    </w:p>
    <w:p w14:paraId="60000000">
      <w:pPr>
        <w:pStyle w:val="Style_2"/>
        <w:ind w:firstLine="567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начало: -</w:t>
      </w:r>
    </w:p>
    <w:p w14:paraId="61000000">
      <w:pPr>
        <w:pStyle w:val="Style_2"/>
        <w:ind w:firstLine="567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окончание: -</w:t>
      </w:r>
    </w:p>
    <w:p w14:paraId="62000000">
      <w:pPr>
        <w:pStyle w:val="Style_2"/>
        <w:ind w:firstLine="567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10.2. Сведения о количестве замечаний и предложений, полученных в ходе публичных консультаций по проекту нормативного правового акта: -</w:t>
      </w:r>
    </w:p>
    <w:p w14:paraId="63000000">
      <w:pPr>
        <w:pStyle w:val="Style_2"/>
        <w:ind w:firstLine="567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Всего замечаний и предложений: -</w:t>
      </w:r>
    </w:p>
    <w:p w14:paraId="64000000">
      <w:pPr>
        <w:pStyle w:val="Style_2"/>
        <w:ind w:firstLine="567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полностью: , учтено частично: -</w:t>
      </w:r>
    </w:p>
    <w:p w14:paraId="65000000">
      <w:pPr>
        <w:pStyle w:val="Style_2"/>
        <w:ind w:firstLine="567" w:left="0"/>
        <w:jc w:val="both"/>
        <w:rPr>
          <w:rFonts w:ascii="PT Astra Serif" w:hAnsi="PT Astra Serif"/>
          <w:sz w:val="24"/>
          <w:u w:val="none"/>
        </w:rPr>
      </w:pPr>
      <w:r>
        <w:rPr>
          <w:rFonts w:ascii="PT Astra Serif" w:hAnsi="PT Astra Serif"/>
          <w:sz w:val="24"/>
        </w:rPr>
        <w:t>10.3. 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</w:t>
      </w:r>
      <w:r>
        <w:rPr>
          <w:rFonts w:ascii="PT Astra Serif" w:hAnsi="PT Astra Serif"/>
          <w:sz w:val="24"/>
          <w:u w:val="none"/>
        </w:rPr>
        <w:t>: -</w:t>
      </w:r>
    </w:p>
    <w:sectPr>
      <w:footerReference r:id="rId1" w:type="default"/>
      <w:type w:val="nextPage"/>
      <w:pgSz w:h="16838" w:orient="portrait" w:w="11906"/>
      <w:pgMar w:bottom="709" w:footer="0" w:gutter="0" w:header="0" w:left="1701" w:right="850" w:top="709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  <w:spacing w:after="200" w:before="0"/>
      <w:ind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PT Astra Serif" w:hAnsi="PT Astra Serif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1"/>
      <w:spacing w:after="200" w:before="0"/>
      <w:ind/>
      <w:jc w:val="both"/>
    </w:pPr>
    <w:rPr>
      <w:rFonts w:ascii="Calibri" w:hAnsi="Calibri"/>
      <w:color w:val="000000"/>
      <w:sz w:val="22"/>
    </w:rPr>
  </w:style>
  <w:style w:default="1" w:styleId="Style_5_ch" w:type="character">
    <w:name w:val="Normal"/>
    <w:link w:val="Style_5"/>
    <w:rPr>
      <w:rFonts w:ascii="Calibri" w:hAnsi="Calibri"/>
      <w:color w:val="000000"/>
      <w:sz w:val="22"/>
    </w:rPr>
  </w:style>
  <w:style w:styleId="Style_2" w:type="paragraph">
    <w:name w:val="ConsPlusNonformat"/>
    <w:link w:val="Style_2_ch"/>
    <w:pPr>
      <w:widowControl w:val="0"/>
      <w:ind/>
    </w:pPr>
    <w:rPr>
      <w:rFonts w:ascii="Courier New" w:hAnsi="Courier New"/>
      <w:color w:val="000000"/>
      <w:sz w:val="20"/>
    </w:rPr>
  </w:style>
  <w:style w:styleId="Style_2_ch" w:type="character">
    <w:name w:val="ConsPlusNonformat"/>
    <w:link w:val="Style_2"/>
    <w:rPr>
      <w:rFonts w:ascii="Courier New" w:hAnsi="Courier New"/>
      <w:color w:val="000000"/>
      <w:sz w:val="20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Основной текст_"/>
    <w:link w:val="Style_7_ch"/>
    <w:rPr>
      <w:rFonts w:ascii="Times New Roman" w:hAnsi="Times New Roman"/>
      <w:sz w:val="26"/>
      <w:highlight w:val="white"/>
    </w:rPr>
  </w:style>
  <w:style w:styleId="Style_7_ch" w:type="character">
    <w:name w:val="Основной текст_"/>
    <w:link w:val="Style_7"/>
    <w:rPr>
      <w:rFonts w:ascii="Times New Roman" w:hAnsi="Times New Roman"/>
      <w:sz w:val="26"/>
      <w:highlight w:val="white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Style5"/>
    <w:basedOn w:val="Style_5"/>
    <w:link w:val="Style_9_ch"/>
    <w:pPr>
      <w:widowControl w:val="0"/>
      <w:spacing w:after="0" w:before="0" w:line="482" w:lineRule="exact"/>
      <w:ind w:firstLine="566" w:left="0"/>
    </w:pPr>
    <w:rPr>
      <w:rFonts w:ascii="Times New Roman" w:hAnsi="Times New Roman"/>
      <w:sz w:val="24"/>
    </w:rPr>
  </w:style>
  <w:style w:styleId="Style_9_ch" w:type="character">
    <w:name w:val="Style5"/>
    <w:basedOn w:val="Style_5_ch"/>
    <w:link w:val="Style_9"/>
    <w:rPr>
      <w:rFonts w:ascii="Times New Roman" w:hAnsi="Times New Roman"/>
      <w:sz w:val="24"/>
    </w:rPr>
  </w:style>
  <w:style w:styleId="Style_10" w:type="paragraph">
    <w:name w:val="Основной шрифт абзаца"/>
    <w:link w:val="Style_10_ch"/>
  </w:style>
  <w:style w:styleId="Style_10_ch" w:type="character">
    <w:name w:val="Основной шрифт абзаца"/>
    <w:link w:val="Style_10"/>
  </w:style>
  <w:style w:styleId="Style_11" w:type="paragraph">
    <w:name w:val="Body Text"/>
    <w:basedOn w:val="Style_5"/>
    <w:link w:val="Style_11_ch"/>
    <w:pPr>
      <w:spacing w:after="140" w:before="0" w:line="276" w:lineRule="auto"/>
      <w:ind/>
    </w:pPr>
  </w:style>
  <w:style w:styleId="Style_11_ch" w:type="character">
    <w:name w:val="Body Text"/>
    <w:basedOn w:val="Style_5_ch"/>
    <w:link w:val="Style_11"/>
  </w:style>
  <w:style w:styleId="Style_12" w:type="paragraph">
    <w:name w:val="toc 6"/>
    <w:next w:val="Style_5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5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List"/>
    <w:basedOn w:val="Style_11"/>
    <w:link w:val="Style_14_ch"/>
    <w:rPr>
      <w:rFonts w:ascii="PT Astra Serif" w:hAnsi="PT Astra Serif"/>
    </w:rPr>
  </w:style>
  <w:style w:styleId="Style_14_ch" w:type="character">
    <w:name w:val="List"/>
    <w:basedOn w:val="Style_11_ch"/>
    <w:link w:val="Style_14"/>
    <w:rPr>
      <w:rFonts w:ascii="PT Astra Serif" w:hAnsi="PT Astra Serif"/>
    </w:rPr>
  </w:style>
  <w:style w:styleId="Style_15" w:type="paragraph">
    <w:name w:val="Интернет-ссылка"/>
    <w:link w:val="Style_15_ch"/>
    <w:rPr>
      <w:color w:val="0000FF"/>
      <w:u w:val="single"/>
    </w:rPr>
  </w:style>
  <w:style w:styleId="Style_15_ch" w:type="character">
    <w:name w:val="Интернет-ссылка"/>
    <w:link w:val="Style_15"/>
    <w:rPr>
      <w:color w:val="0000FF"/>
      <w:u w:val="single"/>
    </w:rPr>
  </w:style>
  <w:style w:styleId="Style_16" w:type="paragraph">
    <w:name w:val="Обычный (веб)"/>
    <w:basedOn w:val="Style_5"/>
    <w:link w:val="Style_16_ch"/>
    <w:pPr>
      <w:spacing w:after="150" w:before="0"/>
      <w:ind/>
      <w:jc w:val="left"/>
    </w:pPr>
    <w:rPr>
      <w:rFonts w:ascii="Times New Roman" w:hAnsi="Times New Roman"/>
      <w:sz w:val="24"/>
    </w:rPr>
  </w:style>
  <w:style w:styleId="Style_16_ch" w:type="character">
    <w:name w:val="Обычный (веб)"/>
    <w:basedOn w:val="Style_5_ch"/>
    <w:link w:val="Style_16"/>
    <w:rPr>
      <w:rFonts w:ascii="Times New Roman" w:hAnsi="Times New Roman"/>
      <w:sz w:val="24"/>
    </w:rPr>
  </w:style>
  <w:style w:styleId="Style_17" w:type="paragraph">
    <w:name w:val="ConsPlusDocList"/>
    <w:link w:val="Style_17_ch"/>
    <w:pPr>
      <w:widowControl w:val="0"/>
      <w:ind/>
    </w:pPr>
    <w:rPr>
      <w:rFonts w:ascii="Courier New" w:hAnsi="Courier New"/>
      <w:color w:val="000000"/>
      <w:sz w:val="20"/>
    </w:rPr>
  </w:style>
  <w:style w:styleId="Style_17_ch" w:type="character">
    <w:name w:val="ConsPlusDocList"/>
    <w:link w:val="Style_17"/>
    <w:rPr>
      <w:rFonts w:ascii="Courier New" w:hAnsi="Courier New"/>
      <w:color w:val="000000"/>
      <w:sz w:val="20"/>
    </w:rPr>
  </w:style>
  <w:style w:styleId="Style_18" w:type="paragraph">
    <w:name w:val="Caption"/>
    <w:basedOn w:val="Style_5"/>
    <w:link w:val="Style_18_ch"/>
    <w:pPr>
      <w:spacing w:after="120" w:before="120"/>
      <w:ind/>
    </w:pPr>
    <w:rPr>
      <w:rFonts w:ascii="PT Astra Serif" w:hAnsi="PT Astra Serif"/>
      <w:i w:val="1"/>
      <w:sz w:val="24"/>
    </w:rPr>
  </w:style>
  <w:style w:styleId="Style_18_ch" w:type="character">
    <w:name w:val="Caption"/>
    <w:basedOn w:val="Style_5_ch"/>
    <w:link w:val="Style_18"/>
    <w:rPr>
      <w:rFonts w:ascii="PT Astra Serif" w:hAnsi="PT Astra Serif"/>
      <w:i w:val="1"/>
      <w:sz w:val="24"/>
    </w:rPr>
  </w:style>
  <w:style w:styleId="Style_19" w:type="paragraph">
    <w:name w:val="heading 3"/>
    <w:next w:val="Style_5"/>
    <w:link w:val="Style_1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9_ch" w:type="character">
    <w:name w:val="heading 3"/>
    <w:link w:val="Style_19"/>
    <w:rPr>
      <w:rFonts w:ascii="XO Thames" w:hAnsi="XO Thames"/>
      <w:b w:val="1"/>
      <w:sz w:val="26"/>
    </w:rPr>
  </w:style>
  <w:style w:styleId="Style_20" w:type="paragraph">
    <w:name w:val="Содержимое таблицы"/>
    <w:basedOn w:val="Style_5"/>
    <w:link w:val="Style_20_ch"/>
    <w:pPr>
      <w:widowControl w:val="0"/>
      <w:ind/>
    </w:pPr>
  </w:style>
  <w:style w:styleId="Style_20_ch" w:type="character">
    <w:name w:val="Содержимое таблицы"/>
    <w:basedOn w:val="Style_5_ch"/>
    <w:link w:val="Style_20"/>
  </w:style>
  <w:style w:styleId="Style_21" w:type="paragraph">
    <w:name w:val="Font Style16"/>
    <w:link w:val="Style_21_ch"/>
    <w:rPr>
      <w:rFonts w:ascii="Times New Roman" w:hAnsi="Times New Roman"/>
      <w:sz w:val="26"/>
    </w:rPr>
  </w:style>
  <w:style w:styleId="Style_21_ch" w:type="character">
    <w:name w:val="Font Style16"/>
    <w:link w:val="Style_21"/>
    <w:rPr>
      <w:rFonts w:ascii="Times New Roman" w:hAnsi="Times New Roman"/>
      <w:sz w:val="26"/>
    </w:rPr>
  </w:style>
  <w:style w:styleId="Style_22" w:type="paragraph">
    <w:name w:val="Указатель"/>
    <w:basedOn w:val="Style_5"/>
    <w:link w:val="Style_22_ch"/>
    <w:rPr>
      <w:rFonts w:ascii="PT Astra Serif" w:hAnsi="PT Astra Serif"/>
    </w:rPr>
  </w:style>
  <w:style w:styleId="Style_22_ch" w:type="character">
    <w:name w:val="Указатель"/>
    <w:basedOn w:val="Style_5_ch"/>
    <w:link w:val="Style_22"/>
    <w:rPr>
      <w:rFonts w:ascii="PT Astra Serif" w:hAnsi="PT Astra Serif"/>
    </w:rPr>
  </w:style>
  <w:style w:styleId="Style_23" w:type="paragraph">
    <w:name w:val="Нижний колонтитул Знак"/>
    <w:link w:val="Style_23_ch"/>
    <w:rPr>
      <w:sz w:val="22"/>
    </w:rPr>
  </w:style>
  <w:style w:styleId="Style_23_ch" w:type="character">
    <w:name w:val="Нижний колонтитул Знак"/>
    <w:link w:val="Style_23"/>
    <w:rPr>
      <w:sz w:val="22"/>
    </w:rPr>
  </w:style>
  <w:style w:styleId="Style_24" w:type="paragraph">
    <w:name w:val="Текст выноски Знак"/>
    <w:link w:val="Style_24_ch"/>
    <w:rPr>
      <w:rFonts w:ascii="Segoe UI" w:hAnsi="Segoe UI"/>
      <w:sz w:val="18"/>
    </w:rPr>
  </w:style>
  <w:style w:styleId="Style_24_ch" w:type="character">
    <w:name w:val="Текст выноски Знак"/>
    <w:link w:val="Style_24"/>
    <w:rPr>
      <w:rFonts w:ascii="Segoe UI" w:hAnsi="Segoe UI"/>
      <w:sz w:val="18"/>
    </w:rPr>
  </w:style>
  <w:style w:styleId="Style_25" w:type="paragraph">
    <w:name w:val="toc 3"/>
    <w:next w:val="Style_5"/>
    <w:link w:val="Style_2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consplusnormal"/>
    <w:basedOn w:val="Style_5"/>
    <w:link w:val="Style_26_ch"/>
    <w:pPr>
      <w:spacing w:after="150" w:before="0"/>
      <w:ind/>
      <w:jc w:val="left"/>
    </w:pPr>
    <w:rPr>
      <w:rFonts w:ascii="Times New Roman" w:hAnsi="Times New Roman"/>
      <w:sz w:val="24"/>
    </w:rPr>
  </w:style>
  <w:style w:styleId="Style_26_ch" w:type="character">
    <w:name w:val="consplusnormal"/>
    <w:basedOn w:val="Style_5_ch"/>
    <w:link w:val="Style_26"/>
    <w:rPr>
      <w:rFonts w:ascii="Times New Roman" w:hAnsi="Times New Roman"/>
      <w:sz w:val="24"/>
    </w:rPr>
  </w:style>
  <w:style w:styleId="Style_27" w:type="paragraph">
    <w:name w:val="Верхний и нижний колонтитулы"/>
    <w:basedOn w:val="Style_5"/>
    <w:link w:val="Style_27_ch"/>
    <w:pPr>
      <w:tabs>
        <w:tab w:leader="none" w:pos="708" w:val="clear"/>
        <w:tab w:leader="none" w:pos="4819" w:val="center"/>
        <w:tab w:leader="none" w:pos="9638" w:val="right"/>
      </w:tabs>
      <w:ind/>
    </w:pPr>
  </w:style>
  <w:style w:styleId="Style_27_ch" w:type="character">
    <w:name w:val="Верхний и нижний колонтитулы"/>
    <w:basedOn w:val="Style_5_ch"/>
    <w:link w:val="Style_27"/>
  </w:style>
  <w:style w:styleId="Style_1" w:type="paragraph">
    <w:name w:val="Footer"/>
    <w:basedOn w:val="Style_5"/>
    <w:link w:val="Style_1_ch"/>
    <w:pPr>
      <w:tabs>
        <w:tab w:leader="none" w:pos="708" w:val="clear"/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5_ch"/>
    <w:link w:val="Style_1"/>
  </w:style>
  <w:style w:styleId="Style_28" w:type="paragraph">
    <w:name w:val="Header"/>
    <w:basedOn w:val="Style_5"/>
    <w:link w:val="Style_28_ch"/>
    <w:pPr>
      <w:tabs>
        <w:tab w:leader="none" w:pos="708" w:val="clear"/>
        <w:tab w:leader="none" w:pos="4677" w:val="center"/>
        <w:tab w:leader="none" w:pos="9355" w:val="right"/>
      </w:tabs>
      <w:ind/>
    </w:pPr>
  </w:style>
  <w:style w:styleId="Style_28_ch" w:type="character">
    <w:name w:val="Header"/>
    <w:basedOn w:val="Style_5_ch"/>
    <w:link w:val="Style_28"/>
  </w:style>
  <w:style w:styleId="Style_29" w:type="paragraph">
    <w:name w:val="heading 5"/>
    <w:next w:val="Style_5"/>
    <w:link w:val="Style_2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9_ch" w:type="character">
    <w:name w:val="heading 5"/>
    <w:link w:val="Style_29"/>
    <w:rPr>
      <w:rFonts w:ascii="XO Thames" w:hAnsi="XO Thames"/>
      <w:b w:val="1"/>
      <w:sz w:val="22"/>
    </w:rPr>
  </w:style>
  <w:style w:styleId="Style_30" w:type="paragraph">
    <w:name w:val="heading 1"/>
    <w:next w:val="Style_5"/>
    <w:link w:val="Style_3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0_ch" w:type="character">
    <w:name w:val="heading 1"/>
    <w:link w:val="Style_30"/>
    <w:rPr>
      <w:rFonts w:ascii="XO Thames" w:hAnsi="XO Thames"/>
      <w:b w:val="1"/>
      <w:sz w:val="32"/>
    </w:rPr>
  </w:style>
  <w:style w:styleId="Style_31" w:type="paragraph">
    <w:name w:val="Текст выноски"/>
    <w:basedOn w:val="Style_5"/>
    <w:link w:val="Style_31_ch"/>
    <w:pPr>
      <w:spacing w:after="0" w:before="0"/>
      <w:ind/>
    </w:pPr>
    <w:rPr>
      <w:rFonts w:ascii="Segoe UI" w:hAnsi="Segoe UI"/>
      <w:sz w:val="18"/>
    </w:rPr>
  </w:style>
  <w:style w:styleId="Style_31_ch" w:type="character">
    <w:name w:val="Текст выноски"/>
    <w:basedOn w:val="Style_5_ch"/>
    <w:link w:val="Style_31"/>
    <w:rPr>
      <w:rFonts w:ascii="Segoe UI" w:hAnsi="Segoe UI"/>
      <w:sz w:val="18"/>
    </w:rPr>
  </w:style>
  <w:style w:styleId="Style_3" w:type="paragraph">
    <w:name w:val="Hyperlink"/>
    <w:link w:val="Style_3_ch"/>
    <w:rPr>
      <w:color w:val="0000FF"/>
      <w:u w:val="single"/>
    </w:rPr>
  </w:style>
  <w:style w:styleId="Style_3_ch" w:type="character">
    <w:name w:val="Hyperlink"/>
    <w:link w:val="Style_3"/>
    <w:rPr>
      <w:color w:val="0000FF"/>
      <w:u w:val="single"/>
    </w:rPr>
  </w:style>
  <w:style w:styleId="Style_32" w:type="paragraph">
    <w:name w:val="Footnote"/>
    <w:link w:val="Style_32_ch"/>
    <w:pPr>
      <w:ind w:firstLine="851" w:left="0"/>
      <w:jc w:val="both"/>
    </w:pPr>
    <w:rPr>
      <w:rFonts w:ascii="XO Thames" w:hAnsi="XO Thames"/>
      <w:sz w:val="22"/>
    </w:rPr>
  </w:style>
  <w:style w:styleId="Style_32_ch" w:type="character">
    <w:name w:val="Footnote"/>
    <w:link w:val="Style_32"/>
    <w:rPr>
      <w:rFonts w:ascii="XO Thames" w:hAnsi="XO Thames"/>
      <w:sz w:val="22"/>
    </w:rPr>
  </w:style>
  <w:style w:styleId="Style_33" w:type="paragraph">
    <w:name w:val="toc 1"/>
    <w:next w:val="Style_5"/>
    <w:link w:val="Style_3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4" w:type="paragraph">
    <w:name w:val="ConsPlusNormal"/>
    <w:link w:val="Style_4_ch"/>
    <w:pPr>
      <w:widowControl w:val="0"/>
      <w:ind/>
    </w:pPr>
    <w:rPr>
      <w:rFonts w:ascii="Calibri" w:hAnsi="Calibri"/>
      <w:color w:val="000000"/>
      <w:sz w:val="22"/>
    </w:rPr>
  </w:style>
  <w:style w:styleId="Style_4_ch" w:type="character">
    <w:name w:val="ConsPlusNormal"/>
    <w:link w:val="Style_4"/>
    <w:rPr>
      <w:rFonts w:ascii="Calibri" w:hAnsi="Calibri"/>
      <w:color w:val="000000"/>
      <w:sz w:val="22"/>
    </w:rPr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35" w:type="paragraph">
    <w:name w:val="ConsPlusJurTerm"/>
    <w:link w:val="Style_35_ch"/>
    <w:pPr>
      <w:widowControl w:val="0"/>
      <w:ind/>
    </w:pPr>
    <w:rPr>
      <w:rFonts w:ascii="Tahoma" w:hAnsi="Tahoma"/>
      <w:color w:val="000000"/>
      <w:sz w:val="26"/>
    </w:rPr>
  </w:style>
  <w:style w:styleId="Style_35_ch" w:type="character">
    <w:name w:val="ConsPlusJurTerm"/>
    <w:link w:val="Style_35"/>
    <w:rPr>
      <w:rFonts w:ascii="Tahoma" w:hAnsi="Tahoma"/>
      <w:color w:val="000000"/>
      <w:sz w:val="26"/>
    </w:rPr>
  </w:style>
  <w:style w:styleId="Style_36" w:type="paragraph">
    <w:name w:val="toc 9"/>
    <w:next w:val="Style_5"/>
    <w:link w:val="Style_3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6_ch" w:type="character">
    <w:name w:val="toc 9"/>
    <w:link w:val="Style_36"/>
    <w:rPr>
      <w:rFonts w:ascii="XO Thames" w:hAnsi="XO Thames"/>
      <w:sz w:val="28"/>
    </w:rPr>
  </w:style>
  <w:style w:styleId="Style_37" w:type="paragraph">
    <w:name w:val="Схема документа Знак"/>
    <w:link w:val="Style_37_ch"/>
    <w:rPr>
      <w:rFonts w:ascii="Tahoma" w:hAnsi="Tahoma"/>
      <w:sz w:val="16"/>
    </w:rPr>
  </w:style>
  <w:style w:styleId="Style_37_ch" w:type="character">
    <w:name w:val="Схема документа Знак"/>
    <w:link w:val="Style_37"/>
    <w:rPr>
      <w:rFonts w:ascii="Tahoma" w:hAnsi="Tahoma"/>
      <w:sz w:val="16"/>
    </w:rPr>
  </w:style>
  <w:style w:styleId="Style_38" w:type="paragraph">
    <w:name w:val="toc 8"/>
    <w:next w:val="Style_5"/>
    <w:link w:val="Style_3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39" w:type="paragraph">
    <w:name w:val="Основной текст2"/>
    <w:basedOn w:val="Style_5"/>
    <w:link w:val="Style_39_ch"/>
    <w:pPr>
      <w:widowControl w:val="0"/>
      <w:spacing w:after="180" w:before="360" w:line="0" w:lineRule="atLeast"/>
      <w:ind/>
    </w:pPr>
    <w:rPr>
      <w:rFonts w:ascii="Times New Roman" w:hAnsi="Times New Roman"/>
      <w:sz w:val="26"/>
    </w:rPr>
  </w:style>
  <w:style w:styleId="Style_39_ch" w:type="character">
    <w:name w:val="Основной текст2"/>
    <w:basedOn w:val="Style_5_ch"/>
    <w:link w:val="Style_39"/>
    <w:rPr>
      <w:rFonts w:ascii="Times New Roman" w:hAnsi="Times New Roman"/>
      <w:sz w:val="26"/>
    </w:rPr>
  </w:style>
  <w:style w:styleId="Style_40" w:type="paragraph">
    <w:name w:val="ConsPlusTitlePage"/>
    <w:link w:val="Style_40_ch"/>
    <w:pPr>
      <w:widowControl w:val="0"/>
      <w:ind/>
    </w:pPr>
    <w:rPr>
      <w:rFonts w:ascii="Tahoma" w:hAnsi="Tahoma"/>
      <w:color w:val="000000"/>
      <w:sz w:val="20"/>
    </w:rPr>
  </w:style>
  <w:style w:styleId="Style_40_ch" w:type="character">
    <w:name w:val="ConsPlusTitlePage"/>
    <w:link w:val="Style_40"/>
    <w:rPr>
      <w:rFonts w:ascii="Tahoma" w:hAnsi="Tahoma"/>
      <w:color w:val="000000"/>
      <w:sz w:val="20"/>
    </w:rPr>
  </w:style>
  <w:style w:styleId="Style_41" w:type="paragraph">
    <w:name w:val="ConsPlusTitle"/>
    <w:link w:val="Style_41_ch"/>
    <w:pPr>
      <w:widowControl w:val="0"/>
      <w:ind/>
    </w:pPr>
    <w:rPr>
      <w:rFonts w:ascii="Calibri" w:hAnsi="Calibri"/>
      <w:b w:val="1"/>
      <w:color w:val="000000"/>
      <w:sz w:val="22"/>
    </w:rPr>
  </w:style>
  <w:style w:styleId="Style_41_ch" w:type="character">
    <w:name w:val="ConsPlusTitle"/>
    <w:link w:val="Style_41"/>
    <w:rPr>
      <w:rFonts w:ascii="Calibri" w:hAnsi="Calibri"/>
      <w:b w:val="1"/>
      <w:color w:val="000000"/>
      <w:sz w:val="22"/>
    </w:rPr>
  </w:style>
  <w:style w:styleId="Style_42" w:type="paragraph">
    <w:name w:val="ConsPlusTextList"/>
    <w:link w:val="Style_42_ch"/>
    <w:pPr>
      <w:widowControl w:val="0"/>
      <w:ind/>
    </w:pPr>
    <w:rPr>
      <w:rFonts w:ascii="Arial" w:hAnsi="Arial"/>
      <w:color w:val="000000"/>
      <w:sz w:val="20"/>
    </w:rPr>
  </w:style>
  <w:style w:styleId="Style_42_ch" w:type="character">
    <w:name w:val="ConsPlusTextList"/>
    <w:link w:val="Style_42"/>
    <w:rPr>
      <w:rFonts w:ascii="Arial" w:hAnsi="Arial"/>
      <w:color w:val="000000"/>
      <w:sz w:val="20"/>
    </w:rPr>
  </w:style>
  <w:style w:styleId="Style_43" w:type="paragraph">
    <w:name w:val="toc 5"/>
    <w:next w:val="Style_5"/>
    <w:link w:val="Style_4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3_ch" w:type="character">
    <w:name w:val="toc 5"/>
    <w:link w:val="Style_43"/>
    <w:rPr>
      <w:rFonts w:ascii="XO Thames" w:hAnsi="XO Thames"/>
      <w:sz w:val="28"/>
    </w:rPr>
  </w:style>
  <w:style w:styleId="Style_44" w:type="paragraph">
    <w:name w:val="Заголовок таблицы"/>
    <w:basedOn w:val="Style_20"/>
    <w:link w:val="Style_44_ch"/>
    <w:pPr>
      <w:ind/>
      <w:jc w:val="center"/>
    </w:pPr>
    <w:rPr>
      <w:b w:val="1"/>
    </w:rPr>
  </w:style>
  <w:style w:styleId="Style_44_ch" w:type="character">
    <w:name w:val="Заголовок таблицы"/>
    <w:basedOn w:val="Style_20_ch"/>
    <w:link w:val="Style_44"/>
    <w:rPr>
      <w:b w:val="1"/>
    </w:rPr>
  </w:style>
  <w:style w:styleId="Style_45" w:type="paragraph">
    <w:name w:val="Верхний колонтитул Знак"/>
    <w:link w:val="Style_45_ch"/>
    <w:rPr>
      <w:sz w:val="22"/>
    </w:rPr>
  </w:style>
  <w:style w:styleId="Style_45_ch" w:type="character">
    <w:name w:val="Верхний колонтитул Знак"/>
    <w:link w:val="Style_45"/>
    <w:rPr>
      <w:sz w:val="22"/>
    </w:rPr>
  </w:style>
  <w:style w:styleId="Style_46" w:type="paragraph">
    <w:name w:val="Subtitle"/>
    <w:next w:val="Style_5"/>
    <w:link w:val="Style_4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6_ch" w:type="character">
    <w:name w:val="Subtitle"/>
    <w:link w:val="Style_46"/>
    <w:rPr>
      <w:rFonts w:ascii="XO Thames" w:hAnsi="XO Thames"/>
      <w:i w:val="1"/>
      <w:sz w:val="24"/>
    </w:rPr>
  </w:style>
  <w:style w:styleId="Style_47" w:type="paragraph">
    <w:name w:val="ConsPlusCell"/>
    <w:link w:val="Style_47_ch"/>
    <w:pPr>
      <w:widowControl w:val="0"/>
      <w:ind/>
    </w:pPr>
    <w:rPr>
      <w:rFonts w:ascii="Courier New" w:hAnsi="Courier New"/>
      <w:color w:val="000000"/>
      <w:sz w:val="20"/>
    </w:rPr>
  </w:style>
  <w:style w:styleId="Style_47_ch" w:type="character">
    <w:name w:val="ConsPlusCell"/>
    <w:link w:val="Style_47"/>
    <w:rPr>
      <w:rFonts w:ascii="Courier New" w:hAnsi="Courier New"/>
      <w:color w:val="000000"/>
      <w:sz w:val="20"/>
    </w:rPr>
  </w:style>
  <w:style w:styleId="Style_48" w:type="paragraph">
    <w:name w:val="Title"/>
    <w:next w:val="Style_5"/>
    <w:link w:val="Style_4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8_ch" w:type="character">
    <w:name w:val="Title"/>
    <w:link w:val="Style_48"/>
    <w:rPr>
      <w:rFonts w:ascii="XO Thames" w:hAnsi="XO Thames"/>
      <w:b w:val="1"/>
      <w:caps w:val="1"/>
      <w:sz w:val="40"/>
    </w:rPr>
  </w:style>
  <w:style w:styleId="Style_49" w:type="paragraph">
    <w:name w:val="heading 4"/>
    <w:next w:val="Style_5"/>
    <w:link w:val="Style_4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9_ch" w:type="character">
    <w:name w:val="heading 4"/>
    <w:link w:val="Style_49"/>
    <w:rPr>
      <w:rFonts w:ascii="XO Thames" w:hAnsi="XO Thames"/>
      <w:b w:val="1"/>
      <w:sz w:val="24"/>
    </w:rPr>
  </w:style>
  <w:style w:styleId="Style_50" w:type="paragraph">
    <w:name w:val="heading 2"/>
    <w:next w:val="Style_5"/>
    <w:link w:val="Style_5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0_ch" w:type="character">
    <w:name w:val="heading 2"/>
    <w:link w:val="Style_50"/>
    <w:rPr>
      <w:rFonts w:ascii="XO Thames" w:hAnsi="XO Thames"/>
      <w:b w:val="1"/>
      <w:sz w:val="28"/>
    </w:rPr>
  </w:style>
  <w:style w:styleId="Style_51" w:type="paragraph">
    <w:name w:val="Схема документа"/>
    <w:basedOn w:val="Style_5"/>
    <w:link w:val="Style_51_ch"/>
    <w:pPr>
      <w:spacing w:after="0" w:before="0"/>
      <w:ind/>
    </w:pPr>
    <w:rPr>
      <w:rFonts w:ascii="Tahoma" w:hAnsi="Tahoma"/>
      <w:sz w:val="16"/>
    </w:rPr>
  </w:style>
  <w:style w:styleId="Style_51_ch" w:type="character">
    <w:name w:val="Схема документа"/>
    <w:basedOn w:val="Style_5_ch"/>
    <w:link w:val="Style_51"/>
    <w:rPr>
      <w:rFonts w:ascii="Tahoma" w:hAnsi="Tahoma"/>
      <w:sz w:val="16"/>
    </w:rPr>
  </w:style>
  <w:style w:styleId="Style_52" w:type="paragraph">
    <w:name w:val="Заголовок"/>
    <w:basedOn w:val="Style_5"/>
    <w:next w:val="Style_11"/>
    <w:link w:val="Style_52_ch"/>
    <w:pPr>
      <w:keepNext w:val="1"/>
      <w:spacing w:after="120" w:before="240"/>
      <w:ind/>
    </w:pPr>
    <w:rPr>
      <w:rFonts w:ascii="PT Astra Serif" w:hAnsi="PT Astra Serif"/>
      <w:sz w:val="28"/>
    </w:rPr>
  </w:style>
  <w:style w:styleId="Style_52_ch" w:type="character">
    <w:name w:val="Заголовок"/>
    <w:basedOn w:val="Style_5_ch"/>
    <w:link w:val="Style_52"/>
    <w:rPr>
      <w:rFonts w:ascii="PT Astra Serif" w:hAnsi="PT Astra Serif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2024-01-09T06:09:05Z</dcterms:modified>
</cp:coreProperties>
</file>