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360" w:lineRule="exact"/>
        <w:ind w:firstLine="0" w:left="-567" w:right="-28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8000000">
      <w:pPr>
        <w:spacing w:after="0"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СВОДНЫЙ ОТЧЕТ</w:t>
      </w:r>
    </w:p>
    <w:p w14:paraId="0A000000">
      <w:pPr>
        <w:spacing w:after="0"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проведения оценки регулирующего</w:t>
      </w:r>
      <w:r>
        <w:rPr>
          <w:rFonts w:ascii="Times New Roman" w:hAnsi="Times New Roman"/>
          <w:b w:val="1"/>
          <w:sz w:val="28"/>
        </w:rPr>
        <w:t xml:space="preserve"> воздействия</w:t>
      </w:r>
    </w:p>
    <w:p w14:paraId="0B000000">
      <w:pPr>
        <w:pStyle w:val="Style_2"/>
        <w:spacing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 xml:space="preserve">проекта </w:t>
      </w:r>
      <w:r>
        <w:rPr>
          <w:b w:val="1"/>
          <w:sz w:val="28"/>
        </w:rPr>
        <w:t xml:space="preserve">распоряжения Главы Республики Саха (Якутия) «Об утверждении Перечня </w:t>
      </w:r>
      <w:r>
        <w:rPr>
          <w:b w:val="1"/>
          <w:sz w:val="28"/>
        </w:rPr>
        <w:t>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</w:t>
      </w:r>
    </w:p>
    <w:p w14:paraId="0C000000">
      <w:pPr>
        <w:pStyle w:val="Style_2"/>
        <w:spacing w:line="360" w:lineRule="exact"/>
        <w:ind w:firstLine="0" w:left="-567" w:right="-285"/>
        <w:jc w:val="center"/>
        <w:rPr>
          <w:sz w:val="28"/>
        </w:rPr>
      </w:pPr>
    </w:p>
    <w:p w14:paraId="0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 Общая информация</w:t>
      </w:r>
    </w:p>
    <w:p w14:paraId="0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1.1. Орган-разработчик:</w:t>
      </w:r>
    </w:p>
    <w:p w14:paraId="0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Министерство предпринимательства, торговли и туризма</w:t>
      </w:r>
      <w:r>
        <w:rPr>
          <w:rFonts w:ascii="Times New Roman" w:hAnsi="Times New Roman"/>
          <w:sz w:val="28"/>
          <w:u w:val="none"/>
        </w:rPr>
        <w:t xml:space="preserve"> Республики Саха (Якутия)</w:t>
      </w:r>
      <w:r>
        <w:rPr>
          <w:rFonts w:ascii="Times New Roman" w:hAnsi="Times New Roman"/>
          <w:sz w:val="28"/>
          <w:u w:val="none"/>
        </w:rPr>
        <w:t>, (</w:t>
      </w:r>
      <w:r>
        <w:rPr>
          <w:rFonts w:ascii="Times New Roman" w:hAnsi="Times New Roman"/>
          <w:sz w:val="28"/>
          <w:u w:val="none"/>
        </w:rPr>
        <w:t>Минпред</w:t>
      </w:r>
      <w:r>
        <w:rPr>
          <w:rFonts w:ascii="Times New Roman" w:hAnsi="Times New Roman"/>
          <w:sz w:val="28"/>
          <w:u w:val="none"/>
        </w:rPr>
        <w:t xml:space="preserve"> Р</w:t>
      </w:r>
      <w:r>
        <w:rPr>
          <w:rFonts w:ascii="Times New Roman" w:hAnsi="Times New Roman"/>
          <w:sz w:val="28"/>
          <w:u w:val="none"/>
        </w:rPr>
        <w:t>С(</w:t>
      </w:r>
      <w:r>
        <w:rPr>
          <w:rFonts w:ascii="Times New Roman" w:hAnsi="Times New Roman"/>
          <w:sz w:val="28"/>
          <w:u w:val="none"/>
        </w:rPr>
        <w:t>Я))</w:t>
      </w:r>
      <w:r>
        <w:rPr>
          <w:rFonts w:ascii="Times New Roman" w:hAnsi="Times New Roman"/>
          <w:sz w:val="28"/>
          <w:u w:val="none"/>
        </w:rPr>
        <w:t>.</w:t>
      </w:r>
    </w:p>
    <w:p w14:paraId="1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1.2. Вид и наименование проекта нормативного правового акта:</w:t>
      </w:r>
    </w:p>
    <w:p w14:paraId="11000000">
      <w:pPr>
        <w:spacing w:after="0" w:line="360" w:lineRule="exact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Проект </w:t>
      </w:r>
      <w:r>
        <w:rPr>
          <w:rFonts w:ascii="Times New Roman" w:hAnsi="Times New Roman"/>
          <w:color w:val="000000"/>
          <w:sz w:val="28"/>
          <w:u w:val="none"/>
        </w:rPr>
        <w:t>распоряжени Главы Республики Саха (Якутия) «Об утверждении Перечня 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защиты»</w:t>
      </w:r>
      <w:r>
        <w:rPr>
          <w:rFonts w:ascii="Times New Roman" w:hAnsi="Times New Roman"/>
          <w:color w:val="000000"/>
          <w:sz w:val="28"/>
          <w:u w:val="none"/>
        </w:rPr>
        <w:t xml:space="preserve"> (далее – проект распоряжения)</w:t>
      </w:r>
      <w:r>
        <w:rPr>
          <w:rFonts w:ascii="Times New Roman" w:hAnsi="Times New Roman"/>
          <w:color w:val="000000"/>
          <w:sz w:val="28"/>
          <w:u w:val="none"/>
        </w:rPr>
        <w:t>.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</w:p>
    <w:p w14:paraId="1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1.3. Краткое описание проблемы, на решение которой направлено предлагаемое правовое регулирование:</w:t>
      </w:r>
    </w:p>
    <w:p w14:paraId="13000000">
      <w:pPr>
        <w:pStyle w:val="Style_2"/>
        <w:spacing w:after="0" w:line="360" w:lineRule="exact"/>
        <w:ind w:firstLine="709" w:left="0" w:right="0"/>
        <w:jc w:val="both"/>
        <w:rPr>
          <w:rFonts w:ascii="PT Astra Serif" w:hAnsi="PT Astra Serif"/>
          <w:sz w:val="28"/>
        </w:rPr>
      </w:pPr>
      <w:r>
        <w:rPr>
          <w:rFonts w:ascii="XO Thames" w:hAnsi="XO Thames"/>
          <w:sz w:val="28"/>
        </w:rPr>
        <w:t xml:space="preserve">В связи с </w:t>
      </w:r>
      <w:r>
        <w:rPr>
          <w:rFonts w:ascii="PT Astra Serif" w:hAnsi="PT Astra Serif"/>
          <w:b w:val="0"/>
          <w:sz w:val="28"/>
        </w:rPr>
        <w:t>Указом Главы Республики Саха (Якутия) от 12 октября 2022 г. № 2630 «Об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защиты» проект распоряжения направлен на актуализа</w:t>
      </w:r>
      <w:r>
        <w:rPr>
          <w:rStyle w:val="Style_3_ch"/>
          <w:rFonts w:ascii="PT Astra Serif" w:hAnsi="PT Astra Serif"/>
          <w:sz w:val="28"/>
        </w:rPr>
        <w:t>цию Перечня.</w:t>
      </w:r>
    </w:p>
    <w:p w14:paraId="14000000">
      <w:pPr>
        <w:pStyle w:val="Style_2"/>
        <w:spacing w:after="0" w:line="360" w:lineRule="exact"/>
        <w:ind w:firstLine="709" w:left="0" w:right="0"/>
        <w:jc w:val="both"/>
        <w:rPr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1.4. Краткое описание целей предлагаемого правового регулирования:</w:t>
      </w:r>
    </w:p>
    <w:p w14:paraId="15000000">
      <w:pPr>
        <w:tabs>
          <w:tab w:leader="none" w:pos="0" w:val="left"/>
        </w:tabs>
        <w:spacing w:after="0" w:line="360" w:lineRule="exact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</w:t>
      </w:r>
      <w:r>
        <w:rPr>
          <w:rFonts w:ascii="PT Astra Serif" w:hAnsi="PT Astra Serif"/>
          <w:sz w:val="28"/>
        </w:rPr>
        <w:t xml:space="preserve">5 </w:t>
      </w:r>
      <w:r>
        <w:rPr>
          <w:rFonts w:ascii="PT Astra Serif" w:hAnsi="PT Astra Serif"/>
          <w:b w:val="0"/>
          <w:sz w:val="28"/>
        </w:rPr>
        <w:t>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N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(территорий)»</w:t>
      </w:r>
      <w:r>
        <w:rPr>
          <w:rStyle w:val="Style_3_ch"/>
          <w:rFonts w:ascii="PT Astra Serif" w:hAnsi="PT Astra Serif"/>
          <w:sz w:val="28"/>
        </w:rPr>
        <w:t>.</w:t>
      </w:r>
    </w:p>
    <w:p w14:paraId="1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  <w:u w:val="single"/>
        </w:rPr>
        <w:t>Краткое описание содержания предлагаемого правового регулирования:</w:t>
      </w:r>
    </w:p>
    <w:p w14:paraId="17000000">
      <w:pPr>
        <w:spacing w:after="0" w:line="360" w:lineRule="exact"/>
        <w:ind w:firstLine="709" w:left="0" w:right="0"/>
        <w:jc w:val="both"/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PT Astra Serif" w:hAnsi="PT Astra Serif"/>
          <w:sz w:val="28"/>
        </w:rPr>
        <w:t xml:space="preserve">разработан в целях </w:t>
      </w:r>
      <w:r>
        <w:rPr>
          <w:rFonts w:ascii="PT Astra Serif" w:hAnsi="PT Astra Serif"/>
          <w:b w:val="0"/>
          <w:sz w:val="28"/>
        </w:rPr>
        <w:t xml:space="preserve">утверждения актуального перечня </w:t>
      </w:r>
      <w:r>
        <w:rPr>
          <w:rFonts w:ascii="PT Astra Serif" w:hAnsi="PT Astra Serif"/>
          <w:b w:val="0"/>
          <w:sz w:val="28"/>
        </w:rPr>
        <w:t>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</w:t>
      </w:r>
      <w:r>
        <w:rPr>
          <w:rFonts w:ascii="PT Astra Serif" w:hAnsi="PT Astra Serif"/>
          <w:sz w:val="28"/>
        </w:rPr>
        <w:t>.</w:t>
      </w:r>
    </w:p>
    <w:p w14:paraId="1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 Контактная информация исполнителя в органе-разработчике:</w:t>
      </w:r>
    </w:p>
    <w:p w14:paraId="1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Ф.И.О.:</w:t>
      </w:r>
    </w:p>
    <w:p w14:paraId="1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Ус</w:t>
      </w:r>
      <w:r>
        <w:rPr>
          <w:rFonts w:ascii="Times New Roman" w:hAnsi="Times New Roman"/>
          <w:sz w:val="28"/>
        </w:rPr>
        <w:t>тинов Афанасий Алексеевич_</w:t>
      </w:r>
      <w:r>
        <w:rPr>
          <w:rFonts w:ascii="Times New Roman" w:hAnsi="Times New Roman"/>
          <w:sz w:val="28"/>
        </w:rPr>
        <w:t>_</w:t>
      </w:r>
    </w:p>
    <w:p w14:paraId="1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Должность:</w:t>
      </w:r>
    </w:p>
    <w:p w14:paraId="1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</w:t>
      </w:r>
      <w:r>
        <w:rPr>
          <w:rFonts w:ascii="Times New Roman" w:hAnsi="Times New Roman"/>
          <w:sz w:val="28"/>
          <w:u w:val="single"/>
        </w:rPr>
        <w:t xml:space="preserve">лавный специалист </w:t>
      </w:r>
      <w:r>
        <w:rPr>
          <w:rFonts w:ascii="Times New Roman" w:hAnsi="Times New Roman"/>
          <w:sz w:val="28"/>
          <w:u w:val="single"/>
        </w:rPr>
        <w:t>отдела торговли, общественного питания и конкуренции</w:t>
      </w:r>
    </w:p>
    <w:p w14:paraId="1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Тел: </w:t>
      </w:r>
      <w:r>
        <w:rPr>
          <w:rFonts w:ascii="Times New Roman" w:hAnsi="Times New Roman"/>
          <w:sz w:val="28"/>
          <w:u w:val="single"/>
        </w:rPr>
        <w:t xml:space="preserve">8(4112) </w:t>
      </w:r>
      <w:r>
        <w:rPr>
          <w:rFonts w:ascii="Times New Roman" w:hAnsi="Times New Roman"/>
          <w:sz w:val="28"/>
          <w:u w:val="single"/>
        </w:rPr>
        <w:t>506-580</w:t>
      </w:r>
      <w:r>
        <w:rPr>
          <w:rFonts w:ascii="Times New Roman" w:hAnsi="Times New Roman"/>
          <w:sz w:val="28"/>
          <w:u w:val="single"/>
        </w:rPr>
        <w:t xml:space="preserve">, </w:t>
      </w:r>
      <w:r>
        <w:rPr>
          <w:rFonts w:ascii="Times New Roman" w:hAnsi="Times New Roman"/>
          <w:sz w:val="28"/>
          <w:u w:val="single"/>
        </w:rPr>
        <w:t>ip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63830</w:t>
      </w:r>
    </w:p>
    <w:p w14:paraId="1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Адрес электронной почты: ustinov.aa</w:t>
      </w:r>
      <w:r>
        <w:rPr>
          <w:rFonts w:ascii="Times New Roman" w:hAnsi="Times New Roman"/>
          <w:sz w:val="28"/>
        </w:rPr>
        <w:t>@sakha.gov.ru</w:t>
      </w:r>
    </w:p>
    <w:p w14:paraId="1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1.7. Степень регулирующего воздействия проекта нормативного правового акта:</w:t>
      </w:r>
    </w:p>
    <w:p w14:paraId="20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 w:val="1"/>
          <w:sz w:val="28"/>
          <w:u w:val="none"/>
        </w:rPr>
        <w:t xml:space="preserve">Средняя </w:t>
      </w:r>
      <w:r>
        <w:rPr>
          <w:rFonts w:ascii="Times New Roman" w:hAnsi="Times New Roman"/>
          <w:b w:val="1"/>
          <w:sz w:val="28"/>
          <w:u w:val="none"/>
        </w:rPr>
        <w:t xml:space="preserve">степень </w:t>
      </w:r>
      <w:r>
        <w:rPr>
          <w:rFonts w:ascii="Times New Roman" w:hAnsi="Times New Roman"/>
          <w:sz w:val="28"/>
          <w:u w:val="none"/>
        </w:rPr>
        <w:t>регулирующего воздействия.</w:t>
      </w:r>
    </w:p>
    <w:p w14:paraId="21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1.8. Обоснование отнесения проекта нормативного </w:t>
      </w:r>
      <w:r>
        <w:rPr>
          <w:rFonts w:ascii="Times New Roman" w:hAnsi="Times New Roman"/>
          <w:sz w:val="28"/>
          <w:u w:val="single"/>
        </w:rPr>
        <w:t xml:space="preserve">правового акта </w:t>
      </w:r>
      <w:r>
        <w:rPr>
          <w:rFonts w:ascii="Times New Roman" w:hAnsi="Times New Roman"/>
          <w:sz w:val="28"/>
          <w:u w:val="single"/>
        </w:rPr>
        <w:t>к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определенной степени регулирующего воздействия:</w:t>
      </w:r>
    </w:p>
    <w:p w14:paraId="22000000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Проект нормативного правового акта содержит положения, изменяющие ранее установленные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изменяющие ранее предусмотренные обязанности и запреты для субъектов предпринимательской, инвестиционной и иной экономической деятельности, а также изменяющие ранее установленную ответственность за нарушение нормативного правового акта, затрагивающие вопросы осуществления предпринимательской, инвестиционной и иной экономической деятельности.</w:t>
      </w:r>
    </w:p>
    <w:p w14:paraId="23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1.9. Наличие или отсутствие в проекте нормативного правового акта обязательных требований:</w:t>
      </w:r>
    </w:p>
    <w:p w14:paraId="24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В соответствии с </w:t>
      </w:r>
      <w:r>
        <w:rPr>
          <w:rFonts w:ascii="PT Astra Serif" w:hAnsi="PT Astra Serif"/>
          <w:b w:val="0"/>
          <w:sz w:val="28"/>
          <w:u w:val="none"/>
        </w:rPr>
        <w:t>Указом Главы Республики Саха (Якутия) от 12 октября 2022 г. № 2630 «Об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защиты»</w:t>
      </w:r>
    </w:p>
    <w:p w14:paraId="25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 xml:space="preserve">Описание </w:t>
      </w:r>
      <w:r>
        <w:rPr>
          <w:rFonts w:ascii="Times New Roman" w:hAnsi="Times New Roman"/>
          <w:sz w:val="28"/>
          <w:u w:val="single"/>
        </w:rPr>
        <w:t>проблемы, на решение которой направлено предлагаемое правовое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регулирование</w:t>
      </w:r>
      <w:r>
        <w:rPr>
          <w:rFonts w:ascii="Times New Roman" w:hAnsi="Times New Roman"/>
          <w:sz w:val="28"/>
          <w:u w:val="single"/>
        </w:rPr>
        <w:t>.</w:t>
      </w:r>
    </w:p>
    <w:p w14:paraId="26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2.1.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Формулировка проблемы:</w:t>
      </w:r>
    </w:p>
    <w:p w14:paraId="2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2.2.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Информация о возникновении, выявлении проблемы и мерах, принятых ранее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2.3. Социальные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группы,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заинтересованные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устранении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проблемы, их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количественная оценка:</w:t>
      </w:r>
    </w:p>
    <w:p w14:paraId="2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2.4.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Характеристика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негативных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эффектов,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возникающих в связи с наличием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проблемы, их количественная оценка:</w:t>
      </w:r>
    </w:p>
    <w:p w14:paraId="2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2.5.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Причины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возникновения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проблемы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факторы,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поддерживающие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ее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существование:</w:t>
      </w:r>
    </w:p>
    <w:p w14:paraId="2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2.6.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Причины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невозможности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решения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проблемы участниками</w:t>
      </w:r>
      <w:r>
        <w:rPr>
          <w:rFonts w:ascii="Times New Roman" w:hAnsi="Times New Roman"/>
          <w:sz w:val="28"/>
          <w:u w:val="single"/>
        </w:rPr>
        <w:t xml:space="preserve"> соответствующих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отношений самостоятельно, без вмешательства государства:</w:t>
      </w:r>
    </w:p>
    <w:p w14:paraId="2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PT Astra Serif" w:hAnsi="PT Astra Serif"/>
          <w:b w:val="0"/>
          <w:sz w:val="28"/>
        </w:rPr>
        <w:t>Постановление Правительства Российской Федерации от 19 октября 2017 N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(территорий)»</w:t>
      </w:r>
    </w:p>
    <w:p w14:paraId="2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2.7.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Опыт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решения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аналогичных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других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субъектах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Российской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Федерации</w:t>
      </w:r>
      <w:r>
        <w:rPr>
          <w:rFonts w:ascii="Times New Roman" w:hAnsi="Times New Roman"/>
          <w:sz w:val="28"/>
          <w:u w:val="single"/>
        </w:rPr>
        <w:t>:</w:t>
      </w:r>
    </w:p>
    <w:p w14:paraId="2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2.8. Источники данных:</w:t>
      </w:r>
    </w:p>
    <w:p w14:paraId="2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2.9.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Иная информация о проблеме:</w:t>
      </w:r>
    </w:p>
    <w:p w14:paraId="3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Определение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целей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 правового регулирования и индикаторов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для оценки их достижения</w:t>
      </w:r>
    </w:p>
    <w:p w14:paraId="3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37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503"/>
        <w:gridCol w:w="1789"/>
        <w:gridCol w:w="1926"/>
      </w:tblGrid>
      <w:tr>
        <w:trPr>
          <w:trHeight w:hRule="atLeast" w:val="1628"/>
        </w:trPr>
        <w:tc>
          <w:tcPr>
            <w:tcW w:type="dxa" w:w="5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 Цели предлагаемого правового регулирования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 Сроки достижения целей предлагаемого правового регулирования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3.3. Периодичность мониторинга достижения целей предлагаемого правового </w:t>
            </w:r>
            <w:r>
              <w:rPr>
                <w:rFonts w:ascii="Times New Roman" w:hAnsi="Times New Roman"/>
                <w:sz w:val="28"/>
              </w:rPr>
              <w:t>регулирования</w:t>
            </w:r>
          </w:p>
        </w:tc>
      </w:tr>
      <w:tr>
        <w:tc>
          <w:tcPr>
            <w:tcW w:type="dxa" w:w="5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3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3.4.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Действующие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нормативные правовые акты, поручения</w:t>
      </w:r>
      <w:r>
        <w:rPr>
          <w:rFonts w:ascii="Times New Roman" w:hAnsi="Times New Roman"/>
          <w:sz w:val="28"/>
          <w:u w:val="single"/>
        </w:rPr>
        <w:t>, другие решения, из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которых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вытекает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необходимость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разработки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указанных целей:</w:t>
      </w:r>
    </w:p>
    <w:p w14:paraId="3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PT Astra Serif" w:hAnsi="PT Astra Serif"/>
          <w:b w:val="0"/>
          <w:sz w:val="28"/>
        </w:rPr>
        <w:t>Постановление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PT Astra Serif" w:hAnsi="PT Astra Serif"/>
          <w:b w:val="0"/>
          <w:sz w:val="28"/>
        </w:rPr>
        <w:t>Постановление Правительства Республики Саха (Якутия) от 11 марта 2022 г. N 137 «Об утверждении положений о Министерстве предпринимательства, торговли и туризма Республики Саха (Якутия) и его коллегии»</w:t>
      </w:r>
      <w:r>
        <w:rPr>
          <w:rFonts w:ascii="PT Astra Serif" w:hAnsi="PT Astra Serif"/>
          <w:sz w:val="28"/>
        </w:rPr>
        <w:t>;</w:t>
      </w:r>
    </w:p>
    <w:p w14:paraId="3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PT Astra Serif" w:hAnsi="PT Astra Serif"/>
          <w:b w:val="0"/>
          <w:sz w:val="28"/>
        </w:rPr>
        <w:t>приказ Министерства промышленности и торговли Российской Федерации от 15 января 2018 N 78 «Об утверждении формы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антитерростической защиты»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870"/>
        <w:gridCol w:w="2791"/>
        <w:gridCol w:w="1495"/>
        <w:gridCol w:w="1703"/>
      </w:tblGrid>
      <w:tr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 Цели предлагаемого правового регулирования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 Единица измерения индикаторов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 Целевые значения индикаторов по годам</w:t>
            </w:r>
          </w:p>
        </w:tc>
      </w:tr>
      <w:tr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spacing w:line="360" w:lineRule="exact"/>
              <w:ind w:firstLine="0" w:left="0"/>
              <w:jc w:val="center"/>
            </w:pP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spacing w:line="360" w:lineRule="exact"/>
              <w:ind w:firstLine="0" w:left="0"/>
              <w:jc w:val="center"/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spacing w:line="360" w:lineRule="exact"/>
              <w:ind w:firstLine="0" w:left="0"/>
              <w:jc w:val="center"/>
            </w:pP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spacing w:line="360" w:lineRule="exact"/>
              <w:ind w:firstLine="0" w:left="0"/>
              <w:jc w:val="center"/>
            </w:pPr>
          </w:p>
        </w:tc>
      </w:tr>
    </w:tbl>
    <w:p w14:paraId="4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3.9.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Методы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расчета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индикаторов достижения целей предлагаемого 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регулирования, источники информации для расчетов:</w:t>
      </w:r>
    </w:p>
    <w:p w14:paraId="4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3.10.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Проведение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мониторинга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способы (методы) оценки достижения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целей предлагаемого правового регулирования:</w:t>
      </w:r>
    </w:p>
    <w:p w14:paraId="4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3.11.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Оценка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затрат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проведение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мониторинга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достижения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целей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 правового регулирования:</w:t>
      </w:r>
    </w:p>
    <w:p w14:paraId="4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3.12.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Источники информации для расчета индикаторов:</w:t>
      </w:r>
    </w:p>
    <w:p w14:paraId="4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Качественная характеристика и оценка численности потенциальных адресатов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 правового регулирования (их групп)</w:t>
      </w:r>
    </w:p>
    <w:p w14:paraId="4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04"/>
        <w:gridCol w:w="2477"/>
        <w:gridCol w:w="2477"/>
      </w:tblGrid>
      <w:tr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Количество участников группы</w:t>
            </w:r>
            <w:r>
              <w:rPr>
                <w:rFonts w:ascii="Times New Roman" w:hAnsi="Times New Roman"/>
                <w:sz w:val="28"/>
              </w:rPr>
              <w:t>, ед.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Источники данных</w:t>
            </w:r>
          </w:p>
        </w:tc>
      </w:tr>
      <w:tr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4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4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722"/>
        <w:gridCol w:w="1680"/>
        <w:gridCol w:w="1701"/>
        <w:gridCol w:w="2087"/>
        <w:gridCol w:w="2170"/>
      </w:tblGrid>
      <w:tr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Наименование функции (полномочия, обязанности или права)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Характер функции (новая / изменяемая / отменяемая)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5.3. Предполагаемый порядок реализации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5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5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 Оценка дополнительных расходов (доходов) государственного бюджета Республики Саха (Якутия) (местных бюджетов), связанный с ведением предлагаемого правового регулирования</w:t>
      </w:r>
      <w:r>
        <w:rPr>
          <w:rFonts w:ascii="Times New Roman" w:hAnsi="Times New Roman"/>
          <w:sz w:val="28"/>
          <w:u w:val="single"/>
        </w:rPr>
        <w:t>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8"/>
        <w:gridCol w:w="3118"/>
        <w:gridCol w:w="3118"/>
      </w:tblGrid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6.1. </w:t>
            </w:r>
            <w:r>
              <w:rPr>
                <w:rFonts w:ascii="Times New Roman" w:hAnsi="Times New Roman"/>
                <w:sz w:val="28"/>
              </w:rPr>
              <w:t>Наименование функции (полномочия, обязанности или права)</w:t>
            </w:r>
          </w:p>
          <w:p w14:paraId="56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 Количественная оценка расходов и возможных поступлений, млн руб.</w:t>
            </w:r>
          </w:p>
        </w:tc>
      </w:tr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</w:t>
      </w:r>
      <w:r>
        <w:rPr>
          <w:rFonts w:ascii="Times New Roman" w:hAnsi="Times New Roman"/>
          <w:sz w:val="28"/>
          <w:u w:val="single"/>
        </w:rPr>
        <w:t>.4.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Другие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сведения о дополнительных расходах (доходах) государственного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бюджета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Республики Саха (Якутия) (местных бюджетов), возникающих в связи с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введением предлагаемого правового регулирования:</w:t>
      </w:r>
    </w:p>
    <w:p w14:paraId="5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</w:t>
      </w:r>
      <w:r>
        <w:rPr>
          <w:rFonts w:ascii="Times New Roman" w:hAnsi="Times New Roman"/>
          <w:sz w:val="28"/>
          <w:u w:val="single"/>
        </w:rPr>
        <w:t>.5. Источники данных:</w:t>
      </w:r>
    </w:p>
    <w:p w14:paraId="5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Изменение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обязанностей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(ограничений)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потенциальных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адресатов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связанные с ними дополнительные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расходы (доходы)</w:t>
      </w:r>
    </w:p>
    <w:p w14:paraId="6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82"/>
        <w:gridCol w:w="3468"/>
        <w:gridCol w:w="1872"/>
        <w:gridCol w:w="2037"/>
      </w:tblGrid>
      <w:tr>
        <w:trPr>
          <w:trHeight w:hRule="atLeast" w:val="2443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.1.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8"/>
              </w:rPr>
              <w:t>пп</w:t>
            </w:r>
            <w:r>
              <w:rPr>
                <w:rFonts w:ascii="Times New Roman" w:hAnsi="Times New Roman"/>
                <w:sz w:val="28"/>
              </w:rPr>
              <w:t>. 4.1 сводного отчета)</w:t>
            </w:r>
          </w:p>
        </w:tc>
        <w:tc>
          <w:tcPr>
            <w:tcW w:type="dxa" w:w="3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.2.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.3.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2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.4.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Количественная оценка, </w:t>
            </w:r>
            <w:r>
              <w:rPr>
                <w:rFonts w:ascii="Times New Roman" w:hAnsi="Times New Roman"/>
                <w:sz w:val="28"/>
              </w:rPr>
              <w:t>млн</w:t>
            </w:r>
            <w:r>
              <w:rPr>
                <w:rFonts w:ascii="Times New Roman" w:hAnsi="Times New Roman"/>
                <w:sz w:val="28"/>
              </w:rPr>
              <w:t xml:space="preserve"> рублей</w:t>
            </w:r>
          </w:p>
        </w:tc>
      </w:tr>
      <w:t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6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u w:val="single"/>
        </w:rPr>
        <w:t>.5.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поддающиеся количественной оценке:</w:t>
      </w:r>
    </w:p>
    <w:p w14:paraId="6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>.6. Источники данных:</w:t>
      </w:r>
    </w:p>
    <w:p w14:paraId="6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Оценка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рисков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неблагоприятных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последствий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применения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 регулирования</w:t>
      </w:r>
    </w:p>
    <w:p w14:paraId="6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55"/>
        <w:gridCol w:w="2035"/>
        <w:gridCol w:w="2034"/>
        <w:gridCol w:w="2034"/>
      </w:tblGrid>
      <w:tr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.1. Виды рисков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.3. Методы контроля рисков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.4. Степень контроля рисков (</w:t>
            </w:r>
            <w:r>
              <w:rPr>
                <w:rFonts w:ascii="Times New Roman" w:hAnsi="Times New Roman"/>
                <w:sz w:val="28"/>
              </w:rPr>
              <w:t>полный</w:t>
            </w:r>
            <w:r>
              <w:rPr>
                <w:rFonts w:ascii="Times New Roman" w:hAnsi="Times New Roman"/>
                <w:sz w:val="28"/>
              </w:rPr>
              <w:t>/частичный/отсутствует)</w:t>
            </w:r>
          </w:p>
        </w:tc>
      </w:tr>
      <w:tr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6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highlight w:val="red"/>
        </w:rPr>
      </w:pPr>
    </w:p>
    <w:p w14:paraId="6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  <w:u w:val="single"/>
        </w:rPr>
        <w:t>.5. Источники данных:</w:t>
      </w:r>
    </w:p>
    <w:p w14:paraId="7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Сравнение возможных вариантов решения проблемы</w:t>
      </w:r>
    </w:p>
    <w:p w14:paraId="7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highlight w:val="red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28"/>
        <w:gridCol w:w="1896"/>
        <w:gridCol w:w="1634"/>
      </w:tblGrid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</w:tr>
      <w:tr>
        <w:trPr>
          <w:trHeight w:hRule="atLeast" w:val="486"/>
        </w:trP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558"/>
        </w:trP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7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7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</w:t>
      </w:r>
      <w:r>
        <w:rPr>
          <w:rFonts w:ascii="Times New Roman" w:hAnsi="Times New Roman"/>
          <w:sz w:val="28"/>
          <w:u w:val="single"/>
        </w:rPr>
        <w:t>.8.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Обоснование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выбора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предпочтительного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варианта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решения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выявленной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проблемы:</w:t>
      </w:r>
    </w:p>
    <w:p w14:paraId="7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</w:t>
      </w:r>
      <w:r>
        <w:rPr>
          <w:rFonts w:ascii="Times New Roman" w:hAnsi="Times New Roman"/>
          <w:sz w:val="28"/>
          <w:u w:val="single"/>
        </w:rPr>
        <w:t>.9. Детальное описание предлагаемого варианта решения проблемы:</w:t>
      </w:r>
    </w:p>
    <w:p w14:paraId="7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Оценка необходимости установления переходного периода и (или) отсрочки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вступления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силу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нормативного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акта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либо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необходимость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распространения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регулирования на ранее возникшие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отношения:</w:t>
      </w:r>
    </w:p>
    <w:p w14:paraId="7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>.1. Предполагаемая дата вступления в силу нормативного правового акта:</w:t>
      </w:r>
    </w:p>
    <w:p w14:paraId="7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>.2.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Необходимость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установления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переходного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периода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(или) отсрочки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введения предлагаемого правового регулирования: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нет</w:t>
      </w:r>
    </w:p>
    <w:p w14:paraId="7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 переходного периода: _____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 дней с момента принятия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нормативного правового акта;</w:t>
      </w:r>
    </w:p>
    <w:p w14:paraId="7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отсрочка введения предлагаемого правового регулирования: ___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 дней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 принятия проекта нормативного правового акта.</w:t>
      </w:r>
    </w:p>
    <w:p w14:paraId="7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</w:t>
      </w:r>
      <w:r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.3.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Необходимость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распространения предлагаемого правового регулирования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на ранее возникшие отношения</w:t>
      </w:r>
      <w:r>
        <w:rPr>
          <w:rFonts w:ascii="Times New Roman" w:hAnsi="Times New Roman"/>
          <w:sz w:val="28"/>
        </w:rPr>
        <w:t>:</w:t>
      </w:r>
    </w:p>
    <w:p w14:paraId="7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>.3.1.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Период распространения на ранее возникшие отношения:</w:t>
      </w:r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  <w:u w:val="single"/>
        </w:rPr>
        <w:t>-</w:t>
      </w:r>
      <w:r>
        <w:rPr>
          <w:rFonts w:ascii="Times New Roman" w:hAnsi="Times New Roman"/>
          <w:sz w:val="28"/>
        </w:rPr>
        <w:t>_____ дней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 принятия проекта нормативного правового акта.</w:t>
      </w:r>
    </w:p>
    <w:p w14:paraId="7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10.</w:t>
      </w:r>
      <w:r>
        <w:rPr>
          <w:rFonts w:ascii="Times New Roman" w:hAnsi="Times New Roman"/>
          <w:sz w:val="28"/>
          <w:u w:val="single"/>
        </w:rPr>
        <w:t>4.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  <w:u w:val="single"/>
        </w:rPr>
        <w:t>Обоснование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необходимости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установления переходного периода и (или)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отсрочки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вступления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в силу нормативного правового акта либо необходимость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распространения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предлагаемого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правового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регулирования на ранее возникшие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отношения:</w:t>
      </w:r>
    </w:p>
    <w:p w14:paraId="80000000">
      <w:pPr>
        <w:spacing w:after="0" w:line="360" w:lineRule="exact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sectPr>
      <w:headerReference r:id="rId2" w:type="first"/>
      <w:headerReference r:id="rId1" w:type="default"/>
      <w:pgSz w:h="16838" w:orient="portrait" w:w="11905"/>
      <w:pgMar w:bottom="568" w:footer="0" w:gutter="0" w:header="0" w:left="1701" w:right="850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ind/>
      <w:jc w:val="center"/>
      <w:rPr>
        <w:rFonts w:ascii="Times New Roman" w:hAnsi="Times New Roman"/>
      </w:rPr>
    </w:pPr>
  </w:p>
  <w:p w14:paraId="03000000">
    <w:pPr>
      <w:pStyle w:val="Style_1"/>
      <w:ind/>
      <w:jc w:val="center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  <w:p w14:paraId="05000000">
    <w:pPr>
      <w:pStyle w:val="Style_1"/>
      <w:ind/>
      <w:jc w:val="right"/>
      <w:rPr>
        <w:rFonts w:ascii="Times New Roman" w:hAnsi="Times New Roman"/>
        <w:sz w:val="28"/>
      </w:rPr>
    </w:pPr>
  </w:p>
  <w:p w14:paraId="06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themeColor="hyperlink" w:val="0563C1"/>
      <w:u w:val="single"/>
    </w:rPr>
  </w:style>
  <w:style w:styleId="Style_17_ch" w:type="character">
    <w:name w:val="Hyperlink"/>
    <w:basedOn w:val="Style_11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3_ch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2023-11-21T06:52:11Z</dcterms:modified>
</cp:coreProperties>
</file>