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3F" w:rsidRDefault="0025303F" w:rsidP="0025303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Утвержден   </w:t>
      </w:r>
    </w:p>
    <w:p w:rsidR="0025303F" w:rsidRDefault="0025303F" w:rsidP="0025303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решением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Правления  Фонда</w:t>
      </w:r>
      <w:proofErr w:type="gramEnd"/>
    </w:p>
    <w:p w:rsidR="0025303F" w:rsidRDefault="0025303F" w:rsidP="0025303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поддержки  малого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и  среднего</w:t>
      </w:r>
    </w:p>
    <w:p w:rsidR="0025303F" w:rsidRDefault="0025303F" w:rsidP="0025303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предпринимательства Вилюйского улуса</w:t>
      </w:r>
    </w:p>
    <w:p w:rsidR="0025303F" w:rsidRDefault="0025303F" w:rsidP="0025303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(протокол № 4 от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21  марта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2022 года)</w:t>
      </w:r>
    </w:p>
    <w:p w:rsidR="0025303F" w:rsidRDefault="0025303F" w:rsidP="0025303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303F" w:rsidRDefault="0025303F" w:rsidP="0025303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303F" w:rsidRDefault="0025303F" w:rsidP="0025303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предоставления займа</w:t>
      </w:r>
    </w:p>
    <w:p w:rsidR="0025303F" w:rsidRDefault="0025303F" w:rsidP="0025303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Фондом поддержки малого и среднего предпринимательства</w:t>
      </w:r>
    </w:p>
    <w:p w:rsidR="0025303F" w:rsidRDefault="0025303F" w:rsidP="0025303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Вилюйского улуса субъектам малого и среднего предпринимательства</w:t>
      </w:r>
    </w:p>
    <w:p w:rsidR="0025303F" w:rsidRDefault="0025303F" w:rsidP="0025303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303F" w:rsidRDefault="0025303F" w:rsidP="0025303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5303F" w:rsidRDefault="0025303F" w:rsidP="0025303F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5303F" w:rsidRDefault="0025303F" w:rsidP="00253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Настоящий Порядок предоставления займа Фондом поддержки малого и среднего  предпринимательства Вилюйского улуса субъектам малого предпринимательства (далее - Порядок) разработан с целью создания благоприятных условий для предоставления  займа указанным категориям заемщиков, зарегистрированных и функционирующих в соответствии с Федеральным законом от 24.07.2007 № 209-ФЗ (ред. 03.07.2016) «О развитии малого и среднего предпринимательства в Российской Федерации» (далее – Федеральный закон № 209-ФЗ), Законом Республики Саха (Якутия) от 29.12.2008 г. 645-З № 179-IV (ред. От 15.05.2016) «О развитии малого и среднего предпринимательства в РС (Я), Государственной программы «Развитие предпринимательства в Республике Саха (Якутия) на 2012-2019 годы, утвержденной Указом Президента Республики Саха (Якутия) от 12.07.2011 № 980 (ред. 04.10.2016), </w:t>
      </w:r>
      <w:r>
        <w:rPr>
          <w:rFonts w:ascii="Times New Roman" w:hAnsi="Times New Roman"/>
          <w:sz w:val="24"/>
          <w:szCs w:val="24"/>
        </w:rPr>
        <w:t xml:space="preserve">муниципальной целевой Программы «Развития предпринимательства и туризма  в Вилюйском улусе на 2014-2019 гг.» 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 Уставом Фонда.                                                                 </w:t>
      </w:r>
    </w:p>
    <w:p w:rsidR="0025303F" w:rsidRDefault="0025303F" w:rsidP="00253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Порядок определяет условия и особенности предоставления Фондом поддержки малого и среднего предпринимательства Вилюйского улуса (далее – </w:t>
      </w:r>
      <w:r>
        <w:rPr>
          <w:rFonts w:ascii="Times New Roman" w:hAnsi="Times New Roman" w:cs="Times New Roman"/>
          <w:b/>
          <w:bCs/>
          <w:sz w:val="24"/>
          <w:szCs w:val="24"/>
        </w:rPr>
        <w:t>Фонд</w:t>
      </w:r>
      <w:r>
        <w:rPr>
          <w:rFonts w:ascii="Times New Roman" w:hAnsi="Times New Roman" w:cs="Times New Roman"/>
          <w:sz w:val="24"/>
          <w:szCs w:val="24"/>
        </w:rPr>
        <w:t xml:space="preserve">) займов субъектам малого и среднего предпринимательства (далее – </w:t>
      </w:r>
      <w:r>
        <w:rPr>
          <w:rFonts w:ascii="Times New Roman" w:hAnsi="Times New Roman" w:cs="Times New Roman"/>
          <w:b/>
          <w:bCs/>
          <w:sz w:val="24"/>
          <w:szCs w:val="24"/>
        </w:rPr>
        <w:t>СМП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5303F" w:rsidRDefault="0025303F" w:rsidP="00253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 В рамках Порядка займы предоставляются действующим и вновь созданным СМП при соблюдении ими требований, установленных в разделе 2 Порядка. </w:t>
      </w:r>
    </w:p>
    <w:p w:rsidR="0025303F" w:rsidRDefault="0025303F" w:rsidP="00253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СМП осуществляется за счет средств, предоставленных Фонду из муниципального бюджета, бюджета РС (Я), а также других источников, и предоставляется в пределах лимита денежных средств, предусмотренных на финансирование мероприятий межмуниципальной программы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«Развитие предпринимательства и туризма в Вилюйском улусе РС (</w:t>
      </w:r>
      <w:proofErr w:type="gramStart"/>
      <w:r>
        <w:rPr>
          <w:rFonts w:ascii="Times New Roman" w:hAnsi="Times New Roman" w:cs="Times New Roman"/>
          <w:bCs/>
          <w:i/>
          <w:iCs/>
          <w:sz w:val="24"/>
          <w:szCs w:val="24"/>
        </w:rPr>
        <w:t>Я )</w:t>
      </w:r>
      <w:proofErr w:type="gramEnd"/>
      <w:r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5303F" w:rsidRDefault="0025303F" w:rsidP="0025303F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5303F" w:rsidRDefault="0025303F" w:rsidP="0025303F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 Требования Фонда к 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СМП,  как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потенциальным заемщикам</w:t>
      </w:r>
    </w:p>
    <w:p w:rsidR="0025303F" w:rsidRDefault="0025303F" w:rsidP="002530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03F" w:rsidRDefault="0025303F" w:rsidP="002530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Предоставление займа в рамках Порядка осуществляется при соответствии СМП следующим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5303F" w:rsidRDefault="0025303F" w:rsidP="002530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2.1.1. СМП должен соответствовать критериям отнесения к субъектам малого и среднего предпринимательства, в соответствии с Федеральным законом № 209-ФЗ и должен быть зарегистрирован в Вилюйском улусе. </w:t>
      </w:r>
    </w:p>
    <w:p w:rsidR="0025303F" w:rsidRDefault="0025303F" w:rsidP="00253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Действующий СМП имеет положительные финансовые результаты хозяйственной деятельности за последний финансовый год и последний отчетный период текущего года. В отношении СМП, деятельность которого носит сезонный характер, допускается наличие убытка по результатам работы за 1 и 4 кварталы. </w:t>
      </w:r>
    </w:p>
    <w:p w:rsidR="0025303F" w:rsidRDefault="0025303F" w:rsidP="0025303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2.1.3. Приоритетом при принятии решения о кредитовании пользуются СМП имеющие:</w:t>
      </w:r>
    </w:p>
    <w:p w:rsidR="0025303F" w:rsidRDefault="0025303F" w:rsidP="0025303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-собственные средства 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размере  не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менее 25% от общей суммы необходимых инвестиций и не менее 10% от необходимой суммы оборотных средств.</w:t>
      </w:r>
    </w:p>
    <w:p w:rsidR="0025303F" w:rsidRDefault="0025303F" w:rsidP="00253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качестве имущественного вклада, покрывающего долю собственных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средств,  могут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рассматриваться принадлежащие СМП на праве собственности земля, техника,</w:t>
      </w:r>
      <w:r>
        <w:rPr>
          <w:rFonts w:ascii="Times New Roman" w:hAnsi="Times New Roman" w:cs="Times New Roman"/>
          <w:b/>
          <w:sz w:val="24"/>
          <w:szCs w:val="24"/>
        </w:rPr>
        <w:t xml:space="preserve"> здания,</w:t>
      </w:r>
      <w:r>
        <w:rPr>
          <w:rFonts w:ascii="Times New Roman" w:hAnsi="Times New Roman" w:cs="Times New Roman"/>
          <w:sz w:val="24"/>
          <w:szCs w:val="24"/>
        </w:rPr>
        <w:t xml:space="preserve"> сооружения, иное имущество, обеспечивающее реализацию кредитуемого проекта (стоимость указанного имущества определяется потенциальным Заемщиком).</w:t>
      </w:r>
    </w:p>
    <w:p w:rsidR="0025303F" w:rsidRDefault="0025303F" w:rsidP="00253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Действующие и вновь созданные СМП должны иметь ликвидное обеспечение возвратности займа.</w:t>
      </w:r>
    </w:p>
    <w:p w:rsidR="0025303F" w:rsidRDefault="0025303F" w:rsidP="00253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Займы не предоставляются СМП, имеющим просроченную задолженность по кредитам, налоговым и иным обязательным платежам в бюджетную систему Российской Федерации.</w:t>
      </w:r>
    </w:p>
    <w:p w:rsidR="0025303F" w:rsidRDefault="0025303F" w:rsidP="00253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Условия выдачи займа СМП</w:t>
      </w:r>
    </w:p>
    <w:p w:rsidR="0025303F" w:rsidRDefault="0025303F" w:rsidP="0025303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303F" w:rsidRDefault="0025303F" w:rsidP="0025303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Сроки, цели и критерии предоставления займа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03F" w:rsidRDefault="0025303F" w:rsidP="00253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3.1.1.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рамках Поряд</w:t>
      </w:r>
      <w:r w:rsidR="0034307A">
        <w:rPr>
          <w:rFonts w:ascii="Times New Roman" w:hAnsi="Times New Roman" w:cs="Times New Roman"/>
          <w:sz w:val="24"/>
          <w:szCs w:val="24"/>
        </w:rPr>
        <w:t xml:space="preserve">ка </w:t>
      </w:r>
      <w:proofErr w:type="gramStart"/>
      <w:r w:rsidR="0034307A">
        <w:rPr>
          <w:rFonts w:ascii="Times New Roman" w:hAnsi="Times New Roman" w:cs="Times New Roman"/>
          <w:sz w:val="24"/>
          <w:szCs w:val="24"/>
        </w:rPr>
        <w:t>предоставляются  займы</w:t>
      </w:r>
      <w:proofErr w:type="gramEnd"/>
      <w:r w:rsidR="0034307A">
        <w:rPr>
          <w:rFonts w:ascii="Times New Roman" w:hAnsi="Times New Roman" w:cs="Times New Roman"/>
          <w:sz w:val="24"/>
          <w:szCs w:val="24"/>
        </w:rPr>
        <w:t xml:space="preserve"> на срок от полутора до четырех лет.</w:t>
      </w:r>
    </w:p>
    <w:p w:rsidR="0025303F" w:rsidRDefault="0025303F" w:rsidP="0025303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предоставления  займа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303F" w:rsidRDefault="0025303F" w:rsidP="00253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Займы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СМП в первую очередь для целей:</w:t>
      </w:r>
    </w:p>
    <w:p w:rsidR="0025303F" w:rsidRDefault="0025303F" w:rsidP="00253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Производство товаров и предоставления услуг; </w:t>
      </w:r>
    </w:p>
    <w:p w:rsidR="0025303F" w:rsidRDefault="0025303F" w:rsidP="00253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и переработка сельскохозяйственной продукции;</w:t>
      </w:r>
    </w:p>
    <w:p w:rsidR="0034307A" w:rsidRDefault="0034307A" w:rsidP="00253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туристических услуг;</w:t>
      </w:r>
    </w:p>
    <w:p w:rsidR="0025303F" w:rsidRDefault="0025303F" w:rsidP="00253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оборудований и материалов;</w:t>
      </w:r>
    </w:p>
    <w:p w:rsidR="0025303F" w:rsidRDefault="0025303F" w:rsidP="00253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торгово-закупочной деятельности.</w:t>
      </w:r>
    </w:p>
    <w:p w:rsidR="0025303F" w:rsidRDefault="0025303F" w:rsidP="0025303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Сумма предоставляемого займа </w:t>
      </w:r>
      <w:r>
        <w:rPr>
          <w:rFonts w:ascii="Times New Roman" w:hAnsi="Times New Roman" w:cs="Times New Roman"/>
          <w:bCs/>
          <w:sz w:val="24"/>
          <w:szCs w:val="24"/>
        </w:rPr>
        <w:t>определяется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5303F" w:rsidRDefault="0025303F" w:rsidP="00253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действующего СМП – на основе результатов производственно-хозяйственной деятельности, а также объема предоставляемого обеспечения;</w:t>
      </w:r>
    </w:p>
    <w:p w:rsidR="0025303F" w:rsidRDefault="0025303F" w:rsidP="00253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вновь созданного СМП – на основе объема предоставляемого обеспечения. </w:t>
      </w:r>
    </w:p>
    <w:p w:rsidR="00A66C5B" w:rsidRDefault="0025303F" w:rsidP="00253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>
        <w:rPr>
          <w:rFonts w:ascii="Times New Roman" w:hAnsi="Times New Roman" w:cs="Times New Roman"/>
          <w:b/>
          <w:sz w:val="24"/>
          <w:szCs w:val="24"/>
        </w:rPr>
        <w:t>Сумма одного займа</w:t>
      </w:r>
      <w:r>
        <w:rPr>
          <w:rFonts w:ascii="Times New Roman" w:hAnsi="Times New Roman" w:cs="Times New Roman"/>
          <w:sz w:val="24"/>
          <w:szCs w:val="24"/>
        </w:rPr>
        <w:t xml:space="preserve">, предоставляемая субъектам малого и среднего </w:t>
      </w:r>
      <w:r w:rsidR="0034307A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A66C5B">
        <w:rPr>
          <w:rFonts w:ascii="Times New Roman" w:hAnsi="Times New Roman" w:cs="Times New Roman"/>
          <w:sz w:val="24"/>
          <w:szCs w:val="24"/>
        </w:rPr>
        <w:t>:</w:t>
      </w:r>
    </w:p>
    <w:p w:rsidR="00A66C5B" w:rsidRDefault="00A66C5B" w:rsidP="00253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307A">
        <w:rPr>
          <w:rFonts w:ascii="Times New Roman" w:hAnsi="Times New Roman" w:cs="Times New Roman"/>
          <w:sz w:val="24"/>
          <w:szCs w:val="24"/>
        </w:rPr>
        <w:t xml:space="preserve"> не более   500 000 (пяти</w:t>
      </w:r>
      <w:r w:rsidR="005130DD">
        <w:rPr>
          <w:rFonts w:ascii="Times New Roman" w:hAnsi="Times New Roman" w:cs="Times New Roman"/>
          <w:sz w:val="24"/>
          <w:szCs w:val="24"/>
        </w:rPr>
        <w:t>сот тыс</w:t>
      </w:r>
      <w:r>
        <w:rPr>
          <w:rFonts w:ascii="Times New Roman" w:hAnsi="Times New Roman" w:cs="Times New Roman"/>
          <w:sz w:val="24"/>
          <w:szCs w:val="24"/>
        </w:rPr>
        <w:t>яч) рублей на срок полутора лет;</w:t>
      </w:r>
    </w:p>
    <w:p w:rsidR="00A66C5B" w:rsidRDefault="00A66C5B" w:rsidP="00112A0D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</w:t>
      </w:r>
      <w:r w:rsidR="0034307A">
        <w:rPr>
          <w:rFonts w:ascii="Times New Roman" w:hAnsi="Times New Roman" w:cs="Times New Roman"/>
          <w:sz w:val="24"/>
          <w:szCs w:val="24"/>
        </w:rPr>
        <w:t xml:space="preserve"> более   1 000 000 (одного</w:t>
      </w:r>
      <w:r w:rsidR="0025303F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34307A">
        <w:rPr>
          <w:rFonts w:ascii="Times New Roman" w:hAnsi="Times New Roman" w:cs="Times New Roman"/>
          <w:sz w:val="24"/>
          <w:szCs w:val="24"/>
        </w:rPr>
        <w:t>а</w:t>
      </w:r>
      <w:r w:rsidR="0025303F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 xml:space="preserve">ей на срок не более двух лет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субъектам,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занимающимся </w:t>
      </w:r>
      <w:r>
        <w:rPr>
          <w:rFonts w:ascii="Times New Roman" w:hAnsi="Times New Roman" w:cs="Times New Roman"/>
          <w:sz w:val="24"/>
          <w:szCs w:val="24"/>
        </w:rPr>
        <w:t>производством и туристической деятельностью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6C5B" w:rsidRDefault="00A66C5B" w:rsidP="00112A0D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 более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5 000 000 (пяти миллионов) рубл</w:t>
      </w:r>
      <w:r>
        <w:rPr>
          <w:rFonts w:ascii="Times New Roman" w:hAnsi="Times New Roman" w:cs="Times New Roman"/>
          <w:sz w:val="24"/>
          <w:szCs w:val="24"/>
        </w:rPr>
        <w:t>ей на срок не более четырех лет субъектам,  занимающим</w:t>
      </w:r>
      <w:r>
        <w:rPr>
          <w:rFonts w:ascii="Times New Roman" w:hAnsi="Times New Roman" w:cs="Times New Roman"/>
          <w:sz w:val="24"/>
          <w:szCs w:val="24"/>
        </w:rPr>
        <w:t xml:space="preserve">ся  производством </w:t>
      </w:r>
      <w:r>
        <w:rPr>
          <w:rFonts w:ascii="Times New Roman" w:hAnsi="Times New Roman" w:cs="Times New Roman"/>
          <w:sz w:val="24"/>
          <w:szCs w:val="24"/>
        </w:rPr>
        <w:t xml:space="preserve">продуктов первой необходимости. </w:t>
      </w:r>
    </w:p>
    <w:p w:rsidR="00A66C5B" w:rsidRDefault="00A66C5B" w:rsidP="00112A0D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03F" w:rsidRDefault="0025303F" w:rsidP="00253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Процентные ставки по займам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в следующем размере:          </w:t>
      </w:r>
    </w:p>
    <w:p w:rsidR="0025303F" w:rsidRDefault="0025303F" w:rsidP="00253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процентные ставки финансовых средств, выделенных с муниципального, республиканского и           федерального бюджетов не должны превышать   ставки рефинансирования ЦБ РФ на день предоставления займа.</w:t>
      </w:r>
    </w:p>
    <w:p w:rsidR="0025303F" w:rsidRDefault="0025303F" w:rsidP="0025303F">
      <w:pPr>
        <w:pStyle w:val="a3"/>
        <w:jc w:val="both"/>
        <w:rPr>
          <w:b/>
          <w:bCs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процентные ставки финансовых средств, выделенных из собственных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Фонда </w:t>
      </w:r>
      <w:r w:rsidR="007F5012">
        <w:rPr>
          <w:rFonts w:ascii="Times New Roman" w:hAnsi="Times New Roman" w:cs="Times New Roman"/>
          <w:iCs/>
          <w:sz w:val="24"/>
          <w:szCs w:val="24"/>
        </w:rPr>
        <w:t xml:space="preserve"> равны</w:t>
      </w:r>
      <w:proofErr w:type="gramEnd"/>
      <w:r w:rsidR="007F5012">
        <w:rPr>
          <w:rFonts w:ascii="Times New Roman" w:hAnsi="Times New Roman" w:cs="Times New Roman"/>
          <w:iCs/>
          <w:sz w:val="24"/>
          <w:szCs w:val="24"/>
        </w:rPr>
        <w:t xml:space="preserve"> 12,5% (двенадцати с половиной) процентам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годовых.</w:t>
      </w:r>
      <w:r>
        <w:rPr>
          <w:b/>
          <w:bCs/>
          <w:i/>
          <w:iCs/>
        </w:rPr>
        <w:t xml:space="preserve"> </w:t>
      </w:r>
    </w:p>
    <w:p w:rsidR="0025303F" w:rsidRDefault="0025303F" w:rsidP="0025303F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- в случае субсидирования муниципальным районом части процентной ставки займа Фонд снижает процент предоставляемого займа </w:t>
      </w:r>
      <w:r w:rsidR="00C10BAA">
        <w:rPr>
          <w:rFonts w:ascii="Times New Roman" w:hAnsi="Times New Roman" w:cs="Times New Roman"/>
          <w:iCs/>
          <w:sz w:val="24"/>
          <w:szCs w:val="24"/>
        </w:rPr>
        <w:t>до 6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процентов.</w:t>
      </w:r>
    </w:p>
    <w:p w:rsidR="0025303F" w:rsidRDefault="0025303F" w:rsidP="00253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b/>
          <w:sz w:val="24"/>
          <w:szCs w:val="24"/>
        </w:rPr>
        <w:t xml:space="preserve"> Погашение займа и уплата процентов </w:t>
      </w:r>
      <w:r>
        <w:rPr>
          <w:rFonts w:ascii="Times New Roman" w:hAnsi="Times New Roman" w:cs="Times New Roman"/>
          <w:sz w:val="24"/>
          <w:szCs w:val="24"/>
        </w:rPr>
        <w:t>осуществляется в следующем режиме:</w:t>
      </w:r>
    </w:p>
    <w:p w:rsidR="0025303F" w:rsidRDefault="0025303F" w:rsidP="00253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За пользование займом уплачиваются проценты в соответствии с условиями заключенных договоров по займу. </w:t>
      </w:r>
    </w:p>
    <w:p w:rsidR="0025303F" w:rsidRDefault="0025303F" w:rsidP="00253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3.4.2. Уплата погашения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части  займа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процентов за пользование займом осуществляется ежемесячно, согласно графика.</w:t>
      </w:r>
    </w:p>
    <w:p w:rsidR="0025303F" w:rsidRDefault="0025303F" w:rsidP="00253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ascii="Times New Roman" w:hAnsi="Times New Roman" w:cs="Times New Roman"/>
          <w:b/>
          <w:sz w:val="24"/>
          <w:szCs w:val="24"/>
        </w:rPr>
        <w:t xml:space="preserve">Возможные способы обеспечения исполнения обязательств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  предоставленному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займу.</w:t>
      </w:r>
    </w:p>
    <w:p w:rsidR="0025303F" w:rsidRDefault="0025303F" w:rsidP="0025303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3.5.1. Залог:</w:t>
      </w:r>
    </w:p>
    <w:p w:rsidR="0025303F" w:rsidRDefault="0025303F" w:rsidP="00253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ликвидного имущества, принадлежащего СМП или третьему лицу;</w:t>
      </w:r>
    </w:p>
    <w:p w:rsidR="0025303F" w:rsidRDefault="0025303F" w:rsidP="00253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имущества, приобретаемого за счет предоставляемого Фондом займа, при условии, что доля заемных средств в стоимости приобретаемого оборудования не превышает 80 % от цены производителя.</w:t>
      </w:r>
    </w:p>
    <w:p w:rsidR="0025303F" w:rsidRDefault="0025303F" w:rsidP="00253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3.5.2. Поручительство:</w:t>
      </w:r>
    </w:p>
    <w:p w:rsidR="0025303F" w:rsidRDefault="0025303F" w:rsidP="00253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платежеспособных физических лиц;</w:t>
      </w:r>
    </w:p>
    <w:p w:rsidR="0025303F" w:rsidRDefault="0025303F" w:rsidP="00253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юридического лица, финансовое состояние которого признается удовлетворительным.</w:t>
      </w:r>
    </w:p>
    <w:p w:rsidR="0025303F" w:rsidRDefault="0025303F" w:rsidP="00253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3.5.2.1. При предоставлении в качестве обеспечения займа поручительств физических лиц, их платежеспособность определяется на основании предоставленных справок по форме НДФЛ-2, и иных документов, согласно утвержденного перечня. </w:t>
      </w:r>
    </w:p>
    <w:p w:rsidR="0025303F" w:rsidRDefault="0025303F" w:rsidP="00253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3.5.2.2. При предоставлении в качестве обеспечения займа поручительства юридического лица его финансовое состояние оценивается на основании предоставленных документов. </w:t>
      </w:r>
    </w:p>
    <w:p w:rsidR="0025303F" w:rsidRDefault="0025303F" w:rsidP="00253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3.5.3. Займы могут предоставляться СМП при следующих способах обеспечения обязательств по сделке:</w:t>
      </w:r>
    </w:p>
    <w:p w:rsidR="0025303F" w:rsidRDefault="0025303F" w:rsidP="00253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сумме до 200 000 рублей при наличии поручительств одного физического лица или залог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движимого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соответствующего п.3.5.1 настоящего Порядка.</w:t>
      </w:r>
    </w:p>
    <w:p w:rsidR="0025303F" w:rsidRDefault="0025303F" w:rsidP="00253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 сумме до 500 000 рублей при наличии поручительств двух физических лиц, или залог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движимого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соответствующего п.3.5.1 настоящего Порядка.</w:t>
      </w:r>
    </w:p>
    <w:p w:rsidR="0025303F" w:rsidRDefault="0025303F" w:rsidP="00253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 сумме до 1 000 000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рублей 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наличии  поручительства одного юридического лица на всю сумму обязательств по займу или залог движимого имущества соответствующего п.3.5.1 настоящего Порядка.</w:t>
      </w:r>
    </w:p>
    <w:p w:rsidR="0025303F" w:rsidRDefault="0025303F" w:rsidP="0025303F"/>
    <w:p w:rsidR="0025303F" w:rsidRDefault="0025303F" w:rsidP="00253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рассмотрения документов и принятия решения о предоставлении займа.</w:t>
      </w:r>
    </w:p>
    <w:p w:rsidR="0025303F" w:rsidRDefault="0025303F" w:rsidP="00253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03F" w:rsidRDefault="0025303F" w:rsidP="0025303F">
      <w:pPr>
        <w:pStyle w:val="2"/>
        <w:tabs>
          <w:tab w:val="center" w:pos="1080"/>
        </w:tabs>
        <w:ind w:firstLine="720"/>
      </w:pPr>
      <w:r>
        <w:t>4.1. При обращении СМП в предоставлении займа:</w:t>
      </w:r>
    </w:p>
    <w:p w:rsidR="0025303F" w:rsidRDefault="0025303F" w:rsidP="0025303F">
      <w:pPr>
        <w:pStyle w:val="2"/>
        <w:numPr>
          <w:ilvl w:val="0"/>
          <w:numId w:val="2"/>
        </w:numPr>
        <w:tabs>
          <w:tab w:val="center" w:pos="1080"/>
        </w:tabs>
      </w:pPr>
      <w:r>
        <w:t xml:space="preserve">До 150 000 (сто пятьдесят тысяч) рублей: </w:t>
      </w:r>
    </w:p>
    <w:p w:rsidR="0025303F" w:rsidRDefault="0025303F" w:rsidP="00253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подается заявление в адрес директора Фонда поддержки малого и среднего предпринимательства Вилюйского улуса; Директор единолично принимает решение о выдаче займа.</w:t>
      </w:r>
    </w:p>
    <w:p w:rsidR="0025303F" w:rsidRDefault="0025303F" w:rsidP="002530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Свыше 150 000 (сто пятьдесят тысяч) рублей:</w:t>
      </w:r>
    </w:p>
    <w:p w:rsidR="0025303F" w:rsidRDefault="0025303F" w:rsidP="0025303F">
      <w:pPr>
        <w:pStyle w:val="2"/>
        <w:tabs>
          <w:tab w:val="center" w:pos="1080"/>
        </w:tabs>
        <w:ind w:firstLine="0"/>
      </w:pPr>
      <w:r>
        <w:t>- подается заявление в адрес председателя Правления Фонда; Правление коллегиально принимает решение о предоставлении займа.</w:t>
      </w:r>
    </w:p>
    <w:p w:rsidR="0025303F" w:rsidRDefault="0025303F" w:rsidP="0025303F">
      <w:pPr>
        <w:pStyle w:val="2"/>
        <w:numPr>
          <w:ilvl w:val="2"/>
          <w:numId w:val="3"/>
        </w:numPr>
        <w:tabs>
          <w:tab w:val="center" w:pos="1080"/>
        </w:tabs>
      </w:pPr>
      <w:r>
        <w:t xml:space="preserve">Фонд </w:t>
      </w:r>
      <w:proofErr w:type="gramStart"/>
      <w:r>
        <w:t>вручает  перечень</w:t>
      </w:r>
      <w:proofErr w:type="gramEnd"/>
      <w:r>
        <w:t xml:space="preserve"> документов  для получения займа; </w:t>
      </w:r>
    </w:p>
    <w:p w:rsidR="0025303F" w:rsidRDefault="0025303F" w:rsidP="0025303F">
      <w:pPr>
        <w:pStyle w:val="2"/>
        <w:numPr>
          <w:ilvl w:val="2"/>
          <w:numId w:val="3"/>
        </w:numPr>
        <w:tabs>
          <w:tab w:val="center" w:pos="1080"/>
        </w:tabs>
      </w:pPr>
      <w:r>
        <w:t xml:space="preserve">СМП предоставляет в </w:t>
      </w:r>
      <w:proofErr w:type="gramStart"/>
      <w:r>
        <w:t>Фонд  полный</w:t>
      </w:r>
      <w:proofErr w:type="gramEnd"/>
      <w:r>
        <w:t xml:space="preserve"> пакет документов для рассмотрения заявления.</w:t>
      </w:r>
    </w:p>
    <w:p w:rsidR="0025303F" w:rsidRDefault="0025303F" w:rsidP="0025303F">
      <w:pPr>
        <w:pStyle w:val="a4"/>
        <w:numPr>
          <w:ilvl w:val="1"/>
          <w:numId w:val="3"/>
        </w:num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Решение о выдаче займа и условиях, на которых предоставляется </w:t>
      </w:r>
      <w:proofErr w:type="spellStart"/>
      <w:r>
        <w:rPr>
          <w:rFonts w:ascii="Times New Roman" w:hAnsi="Times New Roman"/>
          <w:sz w:val="24"/>
        </w:rPr>
        <w:t>займ</w:t>
      </w:r>
      <w:proofErr w:type="spellEnd"/>
      <w:r>
        <w:rPr>
          <w:rFonts w:ascii="Times New Roman" w:hAnsi="Times New Roman"/>
          <w:sz w:val="24"/>
        </w:rPr>
        <w:t xml:space="preserve">, доводится Фондом до СМП. </w:t>
      </w:r>
    </w:p>
    <w:p w:rsidR="0025303F" w:rsidRDefault="0025303F" w:rsidP="0025303F">
      <w:pPr>
        <w:pBdr>
          <w:bottom w:val="single" w:sz="12" w:space="1" w:color="auto"/>
        </w:pBdr>
        <w:jc w:val="both"/>
        <w:rPr>
          <w:rFonts w:ascii="Times New Roman" w:hAnsi="Times New Roman"/>
          <w:b/>
          <w:sz w:val="24"/>
        </w:rPr>
      </w:pPr>
    </w:p>
    <w:p w:rsidR="0025303F" w:rsidRDefault="0025303F" w:rsidP="0025303F">
      <w:pPr>
        <w:pStyle w:val="a4"/>
        <w:numPr>
          <w:ilvl w:val="0"/>
          <w:numId w:val="3"/>
        </w:num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Порядок заключение договора</w:t>
      </w:r>
    </w:p>
    <w:p w:rsidR="0025303F" w:rsidRDefault="0025303F" w:rsidP="0025303F">
      <w:pPr>
        <w:pBdr>
          <w:bottom w:val="single" w:sz="12" w:space="1" w:color="auto"/>
        </w:pBdr>
        <w:rPr>
          <w:rFonts w:ascii="Times New Roman" w:hAnsi="Times New Roman"/>
          <w:b/>
          <w:sz w:val="24"/>
        </w:rPr>
      </w:pPr>
    </w:p>
    <w:p w:rsidR="0025303F" w:rsidRDefault="0025303F" w:rsidP="0025303F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 в течении 5 рабочих дней после принятия решения о предоставлении займа между Фондом и СМП заключается Договор предоставления займа.  </w:t>
      </w:r>
    </w:p>
    <w:p w:rsidR="0025303F" w:rsidRDefault="0025303F" w:rsidP="0025303F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 в случае неявки СМП для заключения договора займа в течении 10 рабочих дней после извещения Фондом об удовлетворении заявления СМП, принятое решение автоматически аннулируется, о чем фиксируется на заявлении СМП.</w:t>
      </w:r>
    </w:p>
    <w:p w:rsidR="0025303F" w:rsidRDefault="0025303F" w:rsidP="0025303F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5.3. в случае отказа СМП от получения займа, он пишет заявление в адрес директора Фонда.</w:t>
      </w:r>
    </w:p>
    <w:p w:rsidR="0025303F" w:rsidRDefault="0025303F" w:rsidP="0025303F">
      <w:pPr>
        <w:widowControl w:val="0"/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25303F" w:rsidRDefault="0025303F" w:rsidP="0025303F">
      <w:pPr>
        <w:widowControl w:val="0"/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25303F" w:rsidRDefault="0025303F" w:rsidP="0025303F">
      <w:pPr>
        <w:widowControl w:val="0"/>
      </w:pPr>
    </w:p>
    <w:p w:rsidR="0025303F" w:rsidRDefault="0025303F" w:rsidP="0025303F"/>
    <w:p w:rsidR="0025303F" w:rsidRDefault="0025303F" w:rsidP="0025303F">
      <w:pPr>
        <w:ind w:firstLine="720"/>
        <w:jc w:val="both"/>
        <w:rPr>
          <w:rFonts w:ascii="Times New Roman" w:hAnsi="Times New Roman"/>
          <w:sz w:val="24"/>
        </w:rPr>
      </w:pPr>
    </w:p>
    <w:p w:rsidR="0025303F" w:rsidRDefault="0025303F" w:rsidP="0025303F"/>
    <w:p w:rsidR="0025303F" w:rsidRDefault="0025303F" w:rsidP="0025303F"/>
    <w:p w:rsidR="0025303F" w:rsidRDefault="0025303F" w:rsidP="0025303F"/>
    <w:p w:rsidR="0025303F" w:rsidRDefault="0025303F" w:rsidP="0025303F"/>
    <w:p w:rsidR="0025303F" w:rsidRDefault="0025303F" w:rsidP="0025303F"/>
    <w:p w:rsidR="0025303F" w:rsidRDefault="0025303F" w:rsidP="0025303F"/>
    <w:p w:rsidR="00DC5F41" w:rsidRDefault="00DC5F41">
      <w:bookmarkStart w:id="0" w:name="_GoBack"/>
      <w:bookmarkEnd w:id="0"/>
    </w:p>
    <w:sectPr w:rsidR="00DC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87636"/>
    <w:multiLevelType w:val="hybridMultilevel"/>
    <w:tmpl w:val="8AB82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5B0ABF"/>
    <w:multiLevelType w:val="multilevel"/>
    <w:tmpl w:val="D08C2A4A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746A562E"/>
    <w:multiLevelType w:val="hybridMultilevel"/>
    <w:tmpl w:val="642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3F"/>
    <w:rsid w:val="00112A0D"/>
    <w:rsid w:val="0025303F"/>
    <w:rsid w:val="0034307A"/>
    <w:rsid w:val="005130DD"/>
    <w:rsid w:val="007F5012"/>
    <w:rsid w:val="00861CAD"/>
    <w:rsid w:val="00A66C5B"/>
    <w:rsid w:val="00C10BAA"/>
    <w:rsid w:val="00DC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3051"/>
  <w15:chartTrackingRefBased/>
  <w15:docId w15:val="{ABEB56DB-9115-4B4F-92CF-AD37CC41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03F"/>
    <w:pPr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5303F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53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530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3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9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Бизнес Инкубатор</dc:creator>
  <cp:keywords/>
  <dc:description/>
  <cp:lastModifiedBy>Бизнес Инкубатор</cp:lastModifiedBy>
  <cp:revision>10</cp:revision>
  <dcterms:created xsi:type="dcterms:W3CDTF">2022-12-22T03:26:00Z</dcterms:created>
  <dcterms:modified xsi:type="dcterms:W3CDTF">2022-12-29T00:43:00Z</dcterms:modified>
</cp:coreProperties>
</file>