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 xml:space="preserve">физическим лицам, применяющим специальный налоговый режим «Налог на профессиональный доход» (самозанятые)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предпринимателя, самозанятого*: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ОГРН*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ABB03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7BE10B" w14:textId="58E4FBB3" w:rsidR="00B962A1" w:rsidRPr="00B962A1" w:rsidRDefault="00E967E9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E5E9F3"/>
              </w:rPr>
              <w:t>Разработка технико-экономического обоснования (ТЭО)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1EF82F9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лица/ИП/самозанятый___________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2567CE"/>
    <w:rsid w:val="009D03A7"/>
    <w:rsid w:val="00B962A1"/>
    <w:rsid w:val="00E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3</cp:revision>
  <dcterms:created xsi:type="dcterms:W3CDTF">2021-08-24T02:50:00Z</dcterms:created>
  <dcterms:modified xsi:type="dcterms:W3CDTF">2021-09-08T05:02:00Z</dcterms:modified>
</cp:coreProperties>
</file>