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right"/>
      </w:pPr>
      <w:r>
        <w:t xml:space="preserve">Приложение № 2 </w:t>
      </w:r>
    </w:p>
    <w:p w14:paraId="02000000">
      <w:pPr>
        <w:widowControl w:val="0"/>
        <w:ind/>
        <w:jc w:val="right"/>
      </w:pPr>
      <w:r>
        <w:t xml:space="preserve">к приказу Государственного комитета </w:t>
      </w:r>
    </w:p>
    <w:p w14:paraId="03000000">
      <w:pPr>
        <w:widowControl w:val="0"/>
        <w:ind/>
        <w:jc w:val="right"/>
      </w:pPr>
      <w:r>
        <w:t xml:space="preserve">Республики Саха (Якутия) </w:t>
      </w:r>
    </w:p>
    <w:p w14:paraId="04000000">
      <w:pPr>
        <w:widowControl w:val="0"/>
        <w:ind/>
        <w:jc w:val="right"/>
      </w:pPr>
      <w:r>
        <w:t>по занятости населения</w:t>
      </w:r>
    </w:p>
    <w:p w14:paraId="05000000">
      <w:pPr>
        <w:widowControl w:val="0"/>
        <w:ind/>
        <w:jc w:val="right"/>
        <w:rPr>
          <w:b w:val="1"/>
          <w:sz w:val="28"/>
        </w:rPr>
      </w:pPr>
      <w:r>
        <w:t>от «03</w:t>
      </w:r>
      <w:r>
        <w:t>»</w:t>
      </w:r>
      <w:r>
        <w:t xml:space="preserve"> сентября</w:t>
      </w:r>
      <w:r>
        <w:t xml:space="preserve"> </w:t>
      </w:r>
      <w:r>
        <w:t>2026 г. № ОД -228</w:t>
      </w:r>
    </w:p>
    <w:p w14:paraId="06000000">
      <w:pPr>
        <w:widowControl w:val="0"/>
        <w:ind/>
        <w:jc w:val="center"/>
        <w:rPr>
          <w:b w:val="1"/>
          <w:sz w:val="28"/>
        </w:rPr>
      </w:pPr>
    </w:p>
    <w:p w14:paraId="07000000">
      <w:pPr>
        <w:widowControl w:val="0"/>
        <w:ind/>
        <w:jc w:val="center"/>
        <w:rPr>
          <w:b w:val="1"/>
          <w:sz w:val="28"/>
        </w:rPr>
      </w:pPr>
    </w:p>
    <w:p w14:paraId="08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- график отбора получателей </w:t>
      </w:r>
      <w:r>
        <w:rPr>
          <w:b w:val="1"/>
          <w:sz w:val="28"/>
        </w:rPr>
        <w:t>субсидии</w:t>
      </w:r>
    </w:p>
    <w:p w14:paraId="09000000">
      <w:pPr>
        <w:widowControl w:val="0"/>
        <w:ind/>
        <w:jc w:val="center"/>
        <w:rPr>
          <w:b w:val="1"/>
          <w:sz w:val="28"/>
        </w:rPr>
      </w:pPr>
    </w:p>
    <w:p w14:paraId="0A000000">
      <w:pPr>
        <w:widowControl w:val="0"/>
        <w:ind/>
        <w:jc w:val="center"/>
        <w:rPr>
          <w:b w:val="1"/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562"/>
        <w:gridCol w:w="4962"/>
        <w:gridCol w:w="3686"/>
      </w:tblGrid>
      <w:tr>
        <w:trPr>
          <w:trHeight w:hRule="atLeast" w:val="496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B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№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C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Мероприятие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D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Сроки</w:t>
            </w:r>
          </w:p>
        </w:tc>
      </w:tr>
      <w:tr>
        <w:trPr>
          <w:trHeight w:hRule="atLeast" w:val="476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0E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</w:tcPr>
          <w:p w14:paraId="0F000000">
            <w:pPr>
              <w:widowControl w:val="0"/>
              <w:spacing w:line="252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Прием предложений на участие в отборе  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0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 21 сентября</w:t>
            </w:r>
          </w:p>
          <w:p w14:paraId="11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 18 октября</w:t>
            </w:r>
            <w:r>
              <w:rPr>
                <w:sz w:val="28"/>
              </w:rPr>
              <w:t xml:space="preserve"> 2026 г.</w:t>
            </w:r>
          </w:p>
        </w:tc>
      </w:tr>
      <w:tr>
        <w:trPr>
          <w:trHeight w:hRule="atLeast" w:val="449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2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</w:tcPr>
          <w:p w14:paraId="13000000">
            <w:pPr>
              <w:widowControl w:val="0"/>
              <w:spacing w:line="252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и подписание протокола вскрытия предложений, его размещение на официальном информационном портале Республики Саха (Якутия) 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4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>не позднее</w:t>
            </w:r>
          </w:p>
          <w:p w14:paraId="15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19 октября </w:t>
            </w:r>
            <w:r>
              <w:rPr>
                <w:sz w:val="28"/>
              </w:rPr>
              <w:t xml:space="preserve">2026 г. </w:t>
            </w:r>
          </w:p>
        </w:tc>
      </w:tr>
      <w:tr>
        <w:trPr>
          <w:trHeight w:hRule="atLeast" w:val="449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6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</w:tcPr>
          <w:p w14:paraId="17000000">
            <w:pPr>
              <w:widowControl w:val="0"/>
              <w:spacing w:line="252" w:lineRule="auto"/>
              <w:ind/>
              <w:jc w:val="both"/>
              <w:rPr>
                <w:sz w:val="28"/>
              </w:rPr>
            </w:pPr>
            <w:r>
              <w:rPr>
                <w:rStyle w:val="Style_2_ch"/>
                <w:sz w:val="28"/>
              </w:rPr>
              <w:t>Проверка соответствия участников отбора установленным требованиям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8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позднее </w:t>
            </w:r>
          </w:p>
          <w:p w14:paraId="19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30 октября </w:t>
            </w:r>
            <w:r>
              <w:rPr>
                <w:sz w:val="28"/>
              </w:rPr>
              <w:t>2026 г.</w:t>
            </w:r>
          </w:p>
        </w:tc>
      </w:tr>
      <w:tr>
        <w:trPr>
          <w:trHeight w:hRule="atLeast" w:val="449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A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</w:tcPr>
          <w:p w14:paraId="1B000000">
            <w:pPr>
              <w:pStyle w:val="Style_2"/>
              <w:widowControl w:val="0"/>
              <w:spacing w:line="252" w:lineRule="auto"/>
              <w:ind/>
              <w:jc w:val="both"/>
              <w:rPr>
                <w:sz w:val="28"/>
              </w:rPr>
            </w:pPr>
            <w:r>
              <w:rPr>
                <w:rStyle w:val="Style_2_ch"/>
                <w:sz w:val="28"/>
              </w:rPr>
              <w:t>Принятие комиссией Госкомитета решения о соответствии предложений установленным требованиям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C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>не позднее</w:t>
            </w:r>
          </w:p>
          <w:p w14:paraId="1D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>30 октября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2026 г.</w:t>
            </w:r>
          </w:p>
        </w:tc>
      </w:tr>
      <w:tr>
        <w:trPr>
          <w:trHeight w:hRule="atLeast" w:val="449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1E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</w:tcPr>
          <w:p w14:paraId="1F000000">
            <w:pPr>
              <w:widowControl w:val="0"/>
              <w:spacing w:line="252" w:lineRule="auto"/>
              <w:ind/>
              <w:jc w:val="both"/>
              <w:rPr>
                <w:sz w:val="28"/>
              </w:rPr>
            </w:pPr>
            <w:r>
              <w:rPr>
                <w:rStyle w:val="Style_2_ch"/>
                <w:sz w:val="28"/>
              </w:rPr>
              <w:t xml:space="preserve">Формирование и подписание протокола подведения итогов, его размещение </w:t>
            </w:r>
            <w:r>
              <w:rPr>
                <w:rStyle w:val="Style_2_ch"/>
                <w:sz w:val="28"/>
              </w:rPr>
              <w:t>на едином портале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20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>не позднее</w:t>
            </w:r>
          </w:p>
          <w:p w14:paraId="21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>30 октября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2026 г.</w:t>
            </w:r>
          </w:p>
        </w:tc>
      </w:tr>
      <w:tr>
        <w:trPr>
          <w:trHeight w:hRule="atLeast" w:val="748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22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</w:tcPr>
          <w:p w14:paraId="23000000">
            <w:pPr>
              <w:widowControl w:val="0"/>
              <w:spacing w:line="252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Заключение Соглашений с победителями отбора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24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>не позднее</w:t>
            </w:r>
          </w:p>
          <w:p w14:paraId="25000000">
            <w:pPr>
              <w:widowControl w:val="0"/>
              <w:spacing w:line="252" w:lineRule="auto"/>
              <w:ind w:firstLine="0" w:left="1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13 ноября </w:t>
            </w:r>
            <w:r>
              <w:rPr>
                <w:sz w:val="28"/>
              </w:rPr>
              <w:t>2026 г.</w:t>
            </w:r>
          </w:p>
        </w:tc>
      </w:tr>
      <w:tr>
        <w:trPr>
          <w:trHeight w:hRule="atLeast" w:val="723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26000000">
            <w:pPr>
              <w:widowControl w:val="0"/>
              <w:spacing w:line="252" w:lineRule="auto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27000000">
            <w:pPr>
              <w:widowControl w:val="0"/>
              <w:spacing w:line="252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Перечисление субсидий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0"/>
              <w:left w:type="dxa" w:w="40"/>
              <w:bottom w:type="dxa" w:w="0"/>
              <w:right w:type="dxa" w:w="40"/>
            </w:tcMar>
            <w:vAlign w:val="center"/>
          </w:tcPr>
          <w:p w14:paraId="28000000">
            <w:pPr>
              <w:widowControl w:val="0"/>
              <w:ind/>
              <w:jc w:val="center"/>
            </w:pPr>
            <w:r>
              <w:rPr>
                <w:sz w:val="28"/>
              </w:rPr>
              <w:t>не позднее</w:t>
            </w:r>
          </w:p>
          <w:p w14:paraId="29000000">
            <w:pPr>
              <w:widowControl w:val="0"/>
              <w:ind/>
              <w:jc w:val="center"/>
            </w:pPr>
            <w:r>
              <w:rPr>
                <w:sz w:val="28"/>
              </w:rPr>
              <w:t xml:space="preserve">25 ноября </w:t>
            </w:r>
            <w:r>
              <w:rPr>
                <w:sz w:val="28"/>
              </w:rPr>
              <w:t>2026 г.</w:t>
            </w:r>
          </w:p>
        </w:tc>
      </w:tr>
    </w:tbl>
    <w:p w14:paraId="2A000000">
      <w:pPr>
        <w:widowControl w:val="0"/>
        <w:ind/>
        <w:jc w:val="center"/>
      </w:pPr>
    </w:p>
    <w:sectPr>
      <w:pgSz w:h="16838" w:orient="portrait" w:w="11906"/>
      <w:pgMar w:bottom="1134" w:footer="709" w:gutter="0" w:header="709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ConsPlusNonformat"/>
    <w:link w:val="Style_5_ch"/>
    <w:pPr>
      <w:widowControl w:val="0"/>
      <w:ind/>
      <w:jc w:val="center"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Balloon Text"/>
    <w:basedOn w:val="Style_2"/>
    <w:link w:val="Style_8_ch"/>
    <w:rPr>
      <w:rFonts w:ascii="Tahoma" w:hAnsi="Tahoma"/>
      <w:sz w:val="16"/>
    </w:rPr>
  </w:style>
  <w:style w:styleId="Style_8_ch" w:type="character">
    <w:name w:val="Balloon Text"/>
    <w:basedOn w:val="Style_2_ch"/>
    <w:link w:val="Style_8"/>
    <w:rPr>
      <w:rFonts w:ascii="Tahoma" w:hAnsi="Tahoma"/>
      <w:sz w:val="16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10" w:type="paragraph">
    <w:name w:val="Обычный1"/>
    <w:link w:val="Style_10_ch"/>
    <w:rPr>
      <w:sz w:val="24"/>
    </w:rPr>
  </w:style>
  <w:style w:styleId="Style_10_ch" w:type="character">
    <w:name w:val="Обычный1"/>
    <w:link w:val="Style_10"/>
    <w:rPr>
      <w:sz w:val="24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2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2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Основной шрифт абзаца2"/>
    <w:link w:val="Style_18_ch"/>
  </w:style>
  <w:style w:styleId="Style_18_ch" w:type="character">
    <w:name w:val="Основной шрифт абзаца2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Обычный1"/>
    <w:link w:val="Style_22_ch"/>
    <w:rPr>
      <w:sz w:val="24"/>
    </w:rPr>
  </w:style>
  <w:style w:styleId="Style_22_ch" w:type="character">
    <w:name w:val="Обычный1"/>
    <w:link w:val="Style_22"/>
    <w:rPr>
      <w:sz w:val="24"/>
    </w:rPr>
  </w:style>
  <w:style w:styleId="Style_23" w:type="paragraph">
    <w:name w:val="Header and Footer"/>
    <w:link w:val="Style_23_ch"/>
    <w:pPr>
      <w:widowControl w:val="0"/>
      <w:ind/>
      <w:jc w:val="both"/>
    </w:pPr>
    <w:rPr>
      <w:rFonts w:ascii="XO Thames" w:hAnsi="XO Thames"/>
    </w:rPr>
  </w:style>
  <w:style w:styleId="Style_23_ch" w:type="character">
    <w:name w:val="Header and Footer"/>
    <w:link w:val="Style_23"/>
    <w:rPr>
      <w:rFonts w:ascii="XO Thames" w:hAnsi="XO Thames"/>
    </w:rPr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Подраздел"/>
    <w:basedOn w:val="Style_2"/>
    <w:link w:val="Style_26_ch"/>
    <w:pPr>
      <w:widowControl w:val="0"/>
      <w:ind/>
      <w:jc w:val="center"/>
    </w:pPr>
    <w:rPr>
      <w:b w:val="1"/>
    </w:rPr>
  </w:style>
  <w:style w:styleId="Style_26_ch" w:type="character">
    <w:name w:val="Подраздел"/>
    <w:basedOn w:val="Style_2_ch"/>
    <w:link w:val="Style_26"/>
    <w:rPr>
      <w:b w:val="1"/>
    </w:rPr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ConsPlusNormal"/>
    <w:link w:val="Style_29_ch"/>
    <w:rPr>
      <w:rFonts w:ascii="Arial" w:hAnsi="Arial"/>
    </w:rPr>
  </w:style>
  <w:style w:styleId="Style_29_ch" w:type="character">
    <w:name w:val="ConsPlusNormal"/>
    <w:link w:val="Style_29"/>
    <w:rPr>
      <w:rFonts w:ascii="Arial" w:hAnsi="Arial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2025-04-25T00:40:18Z</dcterms:created>
  <dcterms:modified xsi:type="dcterms:W3CDTF">2026-09-04T00:34:09Z</dcterms:modified>
</cp:coreProperties>
</file>