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</w:pPr>
      <w:r>
        <w:t xml:space="preserve">Приложение № 2 </w:t>
      </w:r>
    </w:p>
    <w:p w14:paraId="02000000">
      <w:pPr>
        <w:widowControl w:val="0"/>
        <w:ind/>
        <w:jc w:val="right"/>
      </w:pPr>
      <w:r>
        <w:t xml:space="preserve">к приказу Государственного комитета </w:t>
      </w:r>
    </w:p>
    <w:p w14:paraId="03000000">
      <w:pPr>
        <w:widowControl w:val="0"/>
        <w:ind/>
        <w:jc w:val="right"/>
      </w:pPr>
      <w:r>
        <w:t xml:space="preserve">Республики Саха (Якутия) </w:t>
      </w:r>
    </w:p>
    <w:p w14:paraId="04000000">
      <w:pPr>
        <w:widowControl w:val="0"/>
        <w:ind/>
        <w:jc w:val="right"/>
      </w:pPr>
      <w:r>
        <w:t>по занятости населения</w:t>
      </w:r>
    </w:p>
    <w:p w14:paraId="05000000">
      <w:pPr>
        <w:widowControl w:val="0"/>
        <w:ind/>
        <w:jc w:val="right"/>
        <w:rPr>
          <w:b w:val="1"/>
          <w:sz w:val="28"/>
        </w:rPr>
      </w:pPr>
      <w:r>
        <w:t>от «30</w:t>
      </w:r>
      <w:r>
        <w:t>»</w:t>
      </w:r>
      <w:r>
        <w:t xml:space="preserve"> июня</w:t>
      </w:r>
      <w:r>
        <w:t xml:space="preserve"> </w:t>
      </w:r>
      <w:r>
        <w:t>2025 г. № ОД – 182</w:t>
      </w:r>
    </w:p>
    <w:p w14:paraId="06000000">
      <w:pPr>
        <w:widowControl w:val="0"/>
        <w:ind/>
        <w:jc w:val="right"/>
        <w:rPr/>
      </w:pPr>
      <w:r>
        <w:rPr/>
        <w:t>(с изменениями, внесенными приказом от 02.07.2025 № ОД-185)</w:t>
      </w:r>
    </w:p>
    <w:p w14:paraId="07000000">
      <w:pPr>
        <w:widowControl w:val="0"/>
        <w:ind/>
        <w:jc w:val="center"/>
        <w:rPr>
          <w:b w:val="1"/>
          <w:sz w:val="28"/>
        </w:rPr>
      </w:pPr>
    </w:p>
    <w:p w14:paraId="08000000">
      <w:pPr>
        <w:widowControl w:val="0"/>
        <w:ind/>
        <w:jc w:val="center"/>
        <w:rPr>
          <w:b w:val="1"/>
          <w:sz w:val="28"/>
        </w:rPr>
      </w:pPr>
    </w:p>
    <w:p w14:paraId="0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- график отбора получателей </w:t>
      </w:r>
      <w:r>
        <w:rPr>
          <w:b w:val="1"/>
          <w:sz w:val="28"/>
        </w:rPr>
        <w:t>субсидии</w:t>
      </w:r>
    </w:p>
    <w:p w14:paraId="0A000000">
      <w:pPr>
        <w:widowControl w:val="0"/>
        <w:ind/>
        <w:jc w:val="center"/>
        <w:rPr>
          <w:b w:val="1"/>
          <w:sz w:val="28"/>
        </w:rPr>
      </w:pPr>
    </w:p>
    <w:p w14:paraId="0B000000">
      <w:pPr>
        <w:widowControl w:val="0"/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2"/>
        <w:gridCol w:w="4962"/>
        <w:gridCol w:w="3686"/>
      </w:tblGrid>
      <w:tr>
        <w:trPr>
          <w:trHeight w:hRule="atLeast" w:val="49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C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D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Мероприятие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E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</w:tc>
      </w:tr>
      <w:tr>
        <w:trPr>
          <w:trHeight w:hRule="atLeast" w:val="47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F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0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Прием предложений на участие в отборе  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1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07 </w:t>
            </w:r>
            <w:r>
              <w:rPr>
                <w:sz w:val="28"/>
              </w:rPr>
              <w:t>по 25 июля</w:t>
            </w: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50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2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3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Ранжирование поступивших предложений исходя из очередности их поступления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4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 июля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5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6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подписание протокола вскрытия предложений, его размещение на официальном информационном портале Республики Саха (Якутия)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7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28 июля 2025 г. 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8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9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Проверка соответствия участников отбора установленным требованиям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A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07 августа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B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C000000">
            <w:pPr>
              <w:pStyle w:val="Style_2"/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Принятие Госкомитетом решения о соответствии предложений установленным требованиям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D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07 августа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E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F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 xml:space="preserve">Формирование и подписание протокола подведения итогов, его размещение </w:t>
            </w:r>
            <w:r>
              <w:rPr>
                <w:rStyle w:val="Style_2_ch"/>
                <w:sz w:val="28"/>
              </w:rPr>
              <w:t>на едином портале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0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08 августа 2025 г.</w:t>
            </w:r>
          </w:p>
        </w:tc>
      </w:tr>
      <w:tr>
        <w:trPr>
          <w:trHeight w:hRule="atLeast" w:val="74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1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22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Заключение Соглашений с победителями отбора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3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14 августа 2025 г.</w:t>
            </w:r>
          </w:p>
        </w:tc>
      </w:tr>
      <w:tr>
        <w:trPr>
          <w:trHeight w:hRule="atLeast" w:val="72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4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5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Перечисление субсидий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6000000">
            <w:pPr>
              <w:widowControl w:val="0"/>
              <w:ind/>
              <w:jc w:val="center"/>
            </w:pPr>
            <w:r>
              <w:rPr>
                <w:sz w:val="28"/>
              </w:rPr>
              <w:t>не позднее 22 августа 2025 г.</w:t>
            </w:r>
          </w:p>
        </w:tc>
      </w:tr>
    </w:tbl>
    <w:p w14:paraId="27000000">
      <w:pPr>
        <w:widowControl w:val="0"/>
        <w:ind/>
        <w:jc w:val="center"/>
        <w:rPr>
          <w:b w:val="1"/>
          <w:sz w:val="28"/>
        </w:rPr>
      </w:pPr>
    </w:p>
    <w:p w14:paraId="28000000">
      <w:pPr>
        <w:widowControl w:val="0"/>
        <w:ind/>
        <w:jc w:val="center"/>
        <w:rPr>
          <w:b w:val="1"/>
          <w:sz w:val="28"/>
        </w:rPr>
      </w:pPr>
    </w:p>
    <w:p w14:paraId="29000000">
      <w:pPr>
        <w:widowControl w:val="0"/>
        <w:ind/>
        <w:jc w:val="center"/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Обычный1"/>
    <w:link w:val="Style_12_ch"/>
    <w:rPr>
      <w:sz w:val="24"/>
    </w:rPr>
  </w:style>
  <w:style w:styleId="Style_12_ch" w:type="character">
    <w:name w:val="Обычный1"/>
    <w:link w:val="Style_12"/>
    <w:rPr>
      <w:sz w:val="24"/>
    </w:rPr>
  </w:style>
  <w:style w:styleId="Style_13" w:type="paragraph">
    <w:name w:val="toc 3"/>
    <w:next w:val="Style_2"/>
    <w:link w:val="Style_1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nformat"/>
    <w:link w:val="Style_14_ch"/>
    <w:pPr>
      <w:widowControl w:val="0"/>
      <w:ind/>
      <w:jc w:val="center"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2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ConsPlusNormal"/>
    <w:link w:val="Style_22_ch"/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toc 9"/>
    <w:next w:val="Style_2"/>
    <w:link w:val="Style_24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toc 5"/>
    <w:next w:val="Style_2"/>
    <w:link w:val="Style_27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Подраздел"/>
    <w:basedOn w:val="Style_2"/>
    <w:link w:val="Style_31_ch"/>
    <w:pPr>
      <w:widowControl w:val="0"/>
      <w:ind/>
      <w:jc w:val="center"/>
    </w:pPr>
    <w:rPr>
      <w:b w:val="1"/>
    </w:rPr>
  </w:style>
  <w:style w:styleId="Style_31_ch" w:type="character">
    <w:name w:val="Подраздел"/>
    <w:basedOn w:val="Style_2_ch"/>
    <w:link w:val="Style_31"/>
    <w:rPr>
      <w:b w:val="1"/>
    </w:rPr>
  </w:style>
  <w:style w:styleId="Style_32" w:type="paragraph">
    <w:name w:val="heading 2"/>
    <w:next w:val="Style_2"/>
    <w:link w:val="Style_32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2025-04-25T00:40:18Z</dcterms:created>
  <dcterms:modified xsi:type="dcterms:W3CDTF">2025-07-03T02:07:19Z</dcterms:modified>
</cp:coreProperties>
</file>