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D4E1D1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/>
        <w:ind w:firstLine="0" w:left="0" w:right="0"/>
        <w:jc w:val="center"/>
        <w:outlineLvl w:val="0"/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  <w:t>Об особенностях онлайн торговли и трансграничных покупок в период пандемии коронавируса</w:t>
      </w:r>
    </w:p>
    <w:p>
      <w:pPr>
        <w:spacing w:before="0" w:after="150"/>
        <w:ind w:firstLine="0" w:left="0" w:right="0"/>
        <w:jc w:val="left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color w:val="auto"/>
          <w:sz w:val="24"/>
        </w:rPr>
        <w:br w:type="textWrapping"/>
      </w: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По последним данным некоторых исследований онлайн-продажи товаров повседневного спроса существенно выросли в натуральном выражении.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В большинстве регионов торговля </w:t>
      </w:r>
      <w:r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  <w:t>любыми товарами разрешена в онлайн-формате</w:t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, в то время как стационарные магазины, если они не реализуют товары первой необходимости – закрыты.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В этой связи Роспотребнадзор напоминает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"https://rospotrebnadzor.ru/activities/recommendations/details.php?ELEMENT_ID=8017"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правила безопасных онлайн-покупок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, а также о рекомендациях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"https://rospotrebnadzor.ru/activities/recommendations/details.php?ELEMENT_ID=8168"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как не стать жертвой мошенников, покупая товары в интернете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Напомним несколько важных рекомендаций.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  <w:t>Совет № 1. Если Вы видите предложение продавца об оплате и доставке товара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  <w:t>Совет № 2: Перед тем, как приобретать что-либо в интернет-магазине,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  <w:t>Совет № 3: 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  <w:t>Совет № 4: 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(пункт 21 Правил продажи товаров дистанционным способом», утвержденных постановлением Правительства РФ от 27.09.2007 № 612)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  <w:t>Совет № 5. Если товар куплен через сайт владельца агрегатора информации о товарах, то претензию можно предъявить такому владельцу агрегатора: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  <w:t>- 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1"/>
          <w:i w:val="0"/>
          <w:color w:val="auto"/>
          <w:sz w:val="24"/>
          <w:shd w:val="clear" w:fill="F8F8F8"/>
        </w:rPr>
        <w:t>- если товар не передан в срок.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Признаки сайта-агрегатора: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Также рекомендуем ознакомиться с матералами, размещенными на государственном ресурсе для потребителей (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"http://zpp.rospotrebnadzor.ru/"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http://zpp.rospotrebnadzor.ru/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), где в режиме онлайн можно получить ответы на следующие вопросы: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"http://zpp.rospotrebnadzor.ru/handbook/torg/memos/107686"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что должен знать потребитель, приобретая товары для детей посредством трансграничной интернет-торговли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 или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"http://zpp.rospotrebnadzor.ru/handbook/torg/memos/88798"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5 советов покупателю приобретенного в Интернет-магазине, оплаченного, но не доставленного товара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. Помимо этого, на ресурсе функционирует виртуальная приемная, размещены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"http://zpp.rospotrebnadzor.ru/handbook/torg/memos/88798"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памятки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, которые касаются самых разных сфери представлены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"http://zpp.rospotrebnadzor.ru/handbook/torg/forms"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образцы необходимых документов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 и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"http://zpp.rospotrebnadzor.ru/handbook/torg/answers"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ответы на часто задаваемые вопросы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.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</w:pP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Среди мобильных сервисов хотелось бы отметить появление такого приложения как «Проверка маркировки товаров» в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"https://play.google.com/store/apps/details?id=ru.crptech.mark&amp;hl=ru" \t "_blank"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Google Play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FFFFF"/>
        </w:rPr>
        <w:t> </w:t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и в</w:t>
      </w:r>
      <w:r>
        <w:rPr>
          <w:rFonts w:ascii="Times New Roman" w:hAnsi="Times New Roman"/>
          <w:b w:val="0"/>
          <w:i w:val="0"/>
          <w:color w:val="auto"/>
          <w:sz w:val="24"/>
          <w:shd w:val="clear" w:fill="FFFFFF"/>
        </w:rPr>
        <w:t>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"https://apps.apple.com/ru/app/%D1%87%D0%B5%D1%81%D1%82%D0%BD%D1%8B%D0%B9-%D0%B7%D0%BD%D0%B0%D0%BA/id1400723804" \t "_blank"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AppStore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, которое позволяет проверить легальность приобретаемого (приобретенного) товара, а также сообщить о нарушении. В настоящее время приложение доступно для проверки маркировки изделий из натурального меха и лекарственных препаратов. Также потребителям уже доступно приложение от Федеральной налоговой службы «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instrText>HYPERLINK "https://play.google.com/store/apps/details?id=ru.fns.billchecker&amp;hl=ru"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t>Проверка касcового чека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4"/>
          <w:u w:val="none"/>
          <w:shd w:val="clear" w:fill="F8F8F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  <w:shd w:val="clear" w:fill="F8F8F8"/>
        </w:rPr>
        <w:t>», которое позволит получать и хранить кассовые чеки в электронном виде, а также проверить их легальность, добросовестность продавца или сообщить о нарушении.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textWrapping"/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