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0F" w:rsidRPr="0071480F" w:rsidRDefault="0071480F" w:rsidP="0071480F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E4180E">
        <w:rPr>
          <w:rFonts w:eastAsia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В Министерство труда и социальной защиты Российской Федерации поступают многочисленные обращения юридических лиц и граждан из различных субъектов Российской Федерации по вопросу проведения обязательных медицинских осмотров работников в период действия ограничений, связанных с распространением </w:t>
      </w:r>
      <w:proofErr w:type="spellStart"/>
      <w:r w:rsidRPr="00E4180E">
        <w:rPr>
          <w:rFonts w:eastAsia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E4180E">
        <w:rPr>
          <w:rFonts w:eastAsia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инфекции.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Как следует из обращений, в отдельных субъектах Российской Федерации приняты акты о временном запрете на проведение предварительных и периодических медицинских осмотров всех категорий работников без учета выполняемых ими работ, что может привести к угрозе жизни и здоровья работников и иных граждан.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В целях обеспечения сохранения жизни и здоровья работников в процессе выполнения трудовых обязанностей, а также иных граждан информируем о следующем.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Пунктом 2 распоряжения Правительства Российской Федерации от 21 марта 2020 г. № 710-р поручено обеспечить временное приостановление проведения исключительно профилактических медицинских осмотров и диспансеризации определенных групп взрослого населения.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санитарно-эпидемиологического благополучия населения.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Что касается проведения обязательных предварительных (при поступлении на работу) и периодических медицинских осмотров работников, то этот вопрос урегулирован трудовым законодательством.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Статьей 213 Трудового кодекса Российской Федерации (далее – Кодекс) определены категории работников и лиц,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для выполнения поручаемой работы и предупреждения профессиональных заболеваний. В соответствии с частью 2 статьи 213 Кодекса работники, в том числе, медицинских организаций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 xml:space="preserve">Также в Федеральном законе «О санитарно-эпидемиологическом благополучии населения» (далее – Федеральный закон № 52-ФЗ) необходимость проведения обязательных медицинских осмотров установлена статьей 34,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</w:t>
      </w: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lastRenderedPageBreak/>
        <w:t>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 работники, отказывающиеся от прохождения медицинских осмотров, не допускаются к работе.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Предусмотренные статьей 213 Кодекса и статьей 34 Федерального закона № 52-ФЗ медицинские осмотры проводятся в соответствии с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 xml:space="preserve">Вместе с тем в связи с распространением </w:t>
      </w:r>
      <w:proofErr w:type="spellStart"/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коронавирусной</w:t>
      </w:r>
      <w:proofErr w:type="spellEnd"/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инфекции и введением ограничений на территории субъектов Российской Федерации до снятия таких ограничений полагаем целесообразным временно приостановить проведение обязательных медицинских осмотров работников за исключением отдельных категорий работников, деятельность которых связана: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— с производством, хранением, транспортировкой и реализацией пищевых продуктов и питьевой воды;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— с воспитанием и обучением детей;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— с коммунальным и бытовым обслуживанием населения;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— с работами на высоте;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— с занятостью на рабочих местах с классом условий труда 3.3 и 3.4, установленным по результатам проведения специальной оценки условий труда.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t>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нарушением, предусматривающим административное наказание должностных и юридических лиц согласно части 3 статьи 5.27.1. Кодекса Российской Федерации об административных правонарушениях.</w:t>
      </w:r>
    </w:p>
    <w:p w:rsidR="0071480F" w:rsidRPr="0071480F" w:rsidRDefault="0071480F" w:rsidP="0071480F">
      <w:pPr>
        <w:shd w:val="clear" w:color="auto" w:fill="FFFFFF"/>
        <w:spacing w:after="240" w:line="384" w:lineRule="atLeast"/>
        <w:textAlignment w:val="baseline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1480F">
        <w:rPr>
          <w:rFonts w:eastAsia="Times New Roman" w:cs="Times New Roman"/>
          <w:color w:val="666666"/>
          <w:sz w:val="24"/>
          <w:szCs w:val="24"/>
          <w:lang w:eastAsia="ru-RU"/>
        </w:rPr>
        <w:lastRenderedPageBreak/>
        <w:t>Также следует отметить, что медицинские осмотры отдельных категорий работников в начале рабочего дня (смены), а также в течение и (или) в конце рабочего дня (смены), предусмотренные частью 3 статьи 213 Кодекса, проводятся в установленном порядке.</w:t>
      </w:r>
    </w:p>
    <w:p w:rsidR="000423D3" w:rsidRPr="00E4180E" w:rsidRDefault="000423D3">
      <w:pPr>
        <w:rPr>
          <w:sz w:val="24"/>
          <w:szCs w:val="24"/>
        </w:rPr>
      </w:pPr>
    </w:p>
    <w:sectPr w:rsidR="000423D3" w:rsidRPr="00E4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F"/>
    <w:rsid w:val="000423D3"/>
    <w:rsid w:val="0066554F"/>
    <w:rsid w:val="0071480F"/>
    <w:rsid w:val="00CD609D"/>
    <w:rsid w:val="00E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5599-F8E2-4A61-AC7F-81AF68F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71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2020-04-16T09:32:00Z</dcterms:created>
  <dcterms:modified xsi:type="dcterms:W3CDTF">2020-04-16T09:50:00Z</dcterms:modified>
</cp:coreProperties>
</file>