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802"/>
        <w:gridCol w:w="1500"/>
        <w:gridCol w:w="3598"/>
      </w:tblGrid>
      <w:tr>
        <w:tc>
          <w:tcPr>
            <w:tcW w:type="dxa" w:w="38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ind/>
              <w:jc w:val="center"/>
            </w:pPr>
          </w:p>
          <w:p w14:paraId="04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Министерство</w:t>
            </w:r>
          </w:p>
          <w:p w14:paraId="0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жилищно-коммунального</w:t>
            </w:r>
          </w:p>
          <w:p w14:paraId="06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хозяйства и энергетики</w:t>
            </w:r>
          </w:p>
          <w:p w14:paraId="07000000">
            <w:pPr>
              <w:ind/>
              <w:jc w:val="center"/>
            </w:pPr>
            <w:r>
              <w:rPr>
                <w:b w:val="1"/>
                <w:sz w:val="26"/>
              </w:rPr>
              <w:t>Республики Саха (Якутия</w:t>
            </w:r>
            <w:r>
              <w:rPr>
                <w:b w:val="1"/>
                <w:sz w:val="26"/>
              </w:rPr>
              <w:t>)</w:t>
            </w:r>
          </w:p>
        </w:tc>
        <w:tc>
          <w:tcPr>
            <w:tcW w:type="dxa" w:w="15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8000000">
            <w:pPr>
              <w:ind/>
              <w:jc w:val="center"/>
            </w:pPr>
            <w: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79375</wp:posOffset>
                  </wp:positionH>
                  <wp:positionV relativeFrom="page">
                    <wp:posOffset>3174</wp:posOffset>
                  </wp:positionV>
                  <wp:extent cx="790575" cy="752474"/>
                  <wp:effectExtent b="0" l="0" r="0" t="0"/>
                  <wp:wrapTopAndBottom distB="0" dist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90575" cy="752474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35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ind/>
              <w:jc w:val="center"/>
            </w:pPr>
          </w:p>
          <w:p w14:paraId="0A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Саха Өрөспүүбүлүкэтин</w:t>
            </w:r>
          </w:p>
          <w:p w14:paraId="0B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олорор дьиэҕэ, </w:t>
            </w:r>
            <w:r>
              <w:rPr>
                <w:b w:val="1"/>
                <w:sz w:val="26"/>
              </w:rPr>
              <w:t>коммунальнай</w:t>
            </w:r>
          </w:p>
          <w:p w14:paraId="0C000000">
            <w:pPr>
              <w:ind/>
              <w:jc w:val="center"/>
            </w:pPr>
            <w:r>
              <w:rPr>
                <w:b w:val="1"/>
                <w:sz w:val="26"/>
              </w:rPr>
              <w:t xml:space="preserve">хаhаайыстыбаҕа уонна </w:t>
            </w:r>
            <w:r>
              <w:rPr>
                <w:b w:val="1"/>
                <w:sz w:val="26"/>
              </w:rPr>
              <w:t xml:space="preserve">энергетикэҕэ </w:t>
            </w:r>
            <w:r>
              <w:rPr>
                <w:b w:val="1"/>
                <w:sz w:val="26"/>
              </w:rPr>
              <w:t>министиэристибэтэ</w:t>
            </w:r>
          </w:p>
        </w:tc>
      </w:tr>
    </w:tbl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REGDATESTAMP"/>
      <w:r>
        <w:rPr>
          <w:rFonts w:ascii="Times New Roman" w:hAnsi="Times New Roman"/>
          <w:sz w:val="28"/>
        </w:rPr>
        <w:t>_______________</w:t>
      </w:r>
      <w:bookmarkEnd w:id="1"/>
      <w:r>
        <w:rPr>
          <w:rFonts w:ascii="Times New Roman" w:hAnsi="Times New Roman"/>
          <w:sz w:val="28"/>
        </w:rPr>
        <w:t xml:space="preserve">                                            </w:t>
      </w:r>
      <w:bookmarkStart w:id="2" w:name="REGNUMSTAMP"/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№ _____________</w:t>
      </w:r>
      <w:bookmarkEnd w:id="2"/>
    </w:p>
    <w:p w14:paraId="10000000">
      <w:pPr>
        <w:tabs>
          <w:tab w:leader="none" w:pos="4818" w:val="center"/>
          <w:tab w:leader="none" w:pos="6390" w:val="left"/>
        </w:tabs>
        <w:spacing w:after="480" w:before="24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Якутск</w:t>
      </w:r>
      <w:r>
        <w:rPr>
          <w:rFonts w:ascii="Times New Roman" w:hAnsi="Times New Roman"/>
          <w:sz w:val="28"/>
        </w:rPr>
        <w:tab/>
      </w:r>
    </w:p>
    <w:p w14:paraId="11000000">
      <w:pPr>
        <w:tabs>
          <w:tab w:leader="none" w:pos="0" w:val="left"/>
        </w:tabs>
        <w:spacing w:after="0" w:line="360" w:lineRule="exact"/>
        <w:ind/>
        <w:jc w:val="center"/>
        <w:rPr>
          <w:rFonts w:ascii="Times New Roman" w:hAnsi="Times New Roman"/>
          <w:b w:val="1"/>
          <w:sz w:val="28"/>
        </w:rPr>
      </w:pPr>
      <w:bookmarkStart w:id="3" w:name="_Hlk136602501"/>
      <w:bookmarkEnd w:id="3"/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б утверждении </w:t>
      </w:r>
      <w:r>
        <w:rPr>
          <w:rFonts w:ascii="Times New Roman" w:hAnsi="Times New Roman"/>
          <w:b w:val="1"/>
          <w:sz w:val="28"/>
        </w:rPr>
        <w:t>Порядка</w:t>
      </w:r>
    </w:p>
    <w:p w14:paraId="12000000">
      <w:pPr>
        <w:tabs>
          <w:tab w:leader="none" w:pos="709" w:val="left"/>
        </w:tabs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возмещения </w:t>
      </w:r>
      <w:r>
        <w:rPr>
          <w:rFonts w:ascii="Times New Roman" w:hAnsi="Times New Roman"/>
          <w:b w:val="1"/>
          <w:sz w:val="28"/>
        </w:rPr>
        <w:t>затрат хозяйству</w:t>
      </w:r>
      <w:r>
        <w:rPr>
          <w:rFonts w:ascii="Times New Roman" w:hAnsi="Times New Roman"/>
          <w:b w:val="1"/>
          <w:sz w:val="28"/>
        </w:rPr>
        <w:t>ющим субъектам на уплату ими лизинговых платежей, возникающих при приобретении комплексных модульных очистных сооружений (КОС)</w:t>
      </w:r>
    </w:p>
    <w:p w14:paraId="13000000">
      <w:pPr>
        <w:tabs>
          <w:tab w:leader="none" w:pos="709" w:val="left"/>
        </w:tabs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постановлением Правительства Республики Саха (Якутия) от 29 февраля 2016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58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определении исполнительных органов государственной власти Республики Саха (Якутия) уполномоченными на принятие актов, утверждающих порядки предоставления субсидий по статье 78 Бюджетного кодекса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 р и к а з ы в а ю:</w:t>
      </w:r>
    </w:p>
    <w:p w14:paraId="15000000">
      <w:pPr>
        <w:numPr>
          <w:numId w:val="1"/>
        </w:numPr>
        <w:spacing w:after="0" w:line="360" w:lineRule="exact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Times New Roman" w:hAnsi="Times New Roman"/>
          <w:b w:val="0"/>
          <w:sz w:val="28"/>
        </w:rPr>
        <w:t xml:space="preserve">возмещения </w:t>
      </w:r>
      <w:r>
        <w:rPr>
          <w:rFonts w:ascii="Times New Roman" w:hAnsi="Times New Roman"/>
          <w:b w:val="0"/>
          <w:sz w:val="28"/>
        </w:rPr>
        <w:t>затрат хозяйствующим субъектам на уплату ими лизинговых платежей, возникающих при приобретении комплексных модульных очистных сооружений (КОС).</w:t>
      </w:r>
    </w:p>
    <w:p w14:paraId="16000000">
      <w:pPr>
        <w:numPr>
          <w:numId w:val="1"/>
        </w:numPr>
        <w:spacing w:after="0" w:line="360" w:lineRule="exact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Департаменту коммунального комплекса, энергоэффективности и административной работы (Кирсанов А.Е.):</w:t>
      </w:r>
    </w:p>
    <w:p w14:paraId="17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 течении 3-х рабочих дней направить настоящий приказ на государственную регистрацию в Департамент по государственно-правовым вопросам Администрации Главы Республики Саха (Якутия) и Правительства Республики Саха (Якутия).</w:t>
      </w:r>
    </w:p>
    <w:p w14:paraId="18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в 7-дневный срок после дня первого официального опубликования направить копию настоящего приказа в Управление Министерства юстиции Российской Федерации по Республике Саха (Якутия). </w:t>
      </w:r>
    </w:p>
    <w:p w14:paraId="19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приказа возложить на заместителя министра Готовцеву Н.И.</w:t>
      </w:r>
    </w:p>
    <w:tbl>
      <w:tblPr>
        <w:tblStyle w:val="Style_1"/>
        <w:tblInd w:type="dxa" w:w="-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411"/>
        <w:gridCol w:w="4350"/>
        <w:gridCol w:w="2599"/>
      </w:tblGrid>
      <w:tr>
        <w:trPr>
          <w:trHeight w:hRule="atLeast" w:val="388"/>
        </w:trPr>
        <w:tc>
          <w:tcPr>
            <w:tcW w:type="dxa" w:w="24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1A000000">
            <w:pPr>
              <w:spacing w:after="160" w:line="264" w:lineRule="auto"/>
              <w:ind/>
              <w:rPr>
                <w:sz w:val="28"/>
              </w:rPr>
            </w:pPr>
            <w:bookmarkStart w:id="4" w:name="SIGNERPOST1"/>
            <w:r>
              <w:rPr>
                <w:sz w:val="28"/>
              </w:rPr>
              <w:t>Д</w:t>
            </w:r>
            <w:r>
              <w:rPr>
                <w:sz w:val="28"/>
              </w:rPr>
              <w:t>олжность</w:t>
            </w:r>
            <w:bookmarkEnd w:id="4"/>
          </w:p>
        </w:tc>
        <w:tc>
          <w:tcPr>
            <w:tcW w:type="dxa" w:w="43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spacing w:after="160" w:line="264" w:lineRule="auto"/>
              <w:ind/>
              <w:rPr>
                <w:sz w:val="28"/>
              </w:rPr>
            </w:pPr>
            <w:bookmarkStart w:id="5" w:name="SIGNERSTAMP1"/>
            <w:bookmarkEnd w:id="5"/>
          </w:p>
        </w:tc>
        <w:tc>
          <w:tcPr>
            <w:tcW w:type="dxa" w:w="25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1C000000">
            <w:pPr>
              <w:spacing w:after="160" w:line="264" w:lineRule="auto"/>
              <w:ind/>
              <w:jc w:val="center"/>
              <w:rPr>
                <w:sz w:val="28"/>
              </w:rPr>
            </w:pPr>
            <w:bookmarkStart w:id="6" w:name="SIGNERNAME1"/>
            <w:r>
              <w:rPr>
                <w:sz w:val="28"/>
              </w:rPr>
              <w:t>ФИО</w:t>
            </w:r>
            <w:bookmarkEnd w:id="6"/>
          </w:p>
        </w:tc>
      </w:tr>
    </w:tbl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center"/>
      </w:pPr>
    </w:p>
    <w:p w14:paraId="20000000">
      <w:pPr>
        <w:spacing w:after="0" w:line="240" w:lineRule="auto"/>
        <w:ind/>
        <w:jc w:val="center"/>
      </w:pPr>
      <w:r>
        <w:rPr>
          <w:rFonts w:ascii="Times New Roman" w:hAnsi="Times New Roman"/>
          <w:i w:val="1"/>
        </w:rPr>
        <w:t>Департамент коммунального комплекса, энергоэффективности и административной работы, Птицына А.И.</w:t>
      </w:r>
    </w:p>
    <w:p w14:paraId="21000000">
      <w:pPr>
        <w:tabs>
          <w:tab w:leader="none" w:pos="709" w:val="left"/>
        </w:tabs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Приложение</w:t>
      </w:r>
    </w:p>
    <w:p w14:paraId="22000000">
      <w:pPr>
        <w:tabs>
          <w:tab w:leader="none" w:pos="709" w:val="left"/>
        </w:tabs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к приказу Министерства ЖКХ и энергетики</w:t>
      </w:r>
    </w:p>
    <w:p w14:paraId="23000000">
      <w:pPr>
        <w:tabs>
          <w:tab w:leader="none" w:pos="709" w:val="left"/>
        </w:tabs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Республики Саха (Якутия)</w:t>
      </w:r>
    </w:p>
    <w:p w14:paraId="24000000">
      <w:pPr>
        <w:tabs>
          <w:tab w:leader="none" w:pos="709" w:val="left"/>
        </w:tabs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от «___» ______ 2023 года №_________</w:t>
      </w:r>
    </w:p>
    <w:p w14:paraId="25000000">
      <w:pPr>
        <w:tabs>
          <w:tab w:leader="none" w:pos="709" w:val="left"/>
        </w:tabs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</w:p>
    <w:p w14:paraId="27000000">
      <w:pPr>
        <w:tabs>
          <w:tab w:leader="none" w:pos="709" w:val="left"/>
        </w:tabs>
        <w:spacing w:after="0" w:line="240" w:lineRule="auto"/>
        <w:ind w:firstLine="851" w:left="0"/>
        <w:jc w:val="right"/>
        <w:rPr>
          <w:rFonts w:ascii="PT Astra Serif" w:hAnsi="PT Astra Serif"/>
          <w:b w:val="1"/>
          <w:sz w:val="28"/>
        </w:rPr>
      </w:pPr>
    </w:p>
    <w:p w14:paraId="28000000">
      <w:pPr>
        <w:tabs>
          <w:tab w:leader="none" w:pos="709" w:val="left"/>
        </w:tabs>
        <w:spacing w:after="0" w:line="240" w:lineRule="auto"/>
        <w:ind w:firstLine="851" w:left="0"/>
        <w:jc w:val="right"/>
        <w:rPr>
          <w:rFonts w:ascii="PT Astra Serif" w:hAnsi="PT Astra Serif"/>
          <w:b w:val="1"/>
          <w:sz w:val="27"/>
        </w:rPr>
      </w:pPr>
    </w:p>
    <w:p w14:paraId="29000000">
      <w:pPr>
        <w:tabs>
          <w:tab w:leader="none" w:pos="0" w:val="left"/>
        </w:tabs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ПОРЯДОК</w:t>
      </w:r>
    </w:p>
    <w:p w14:paraId="2A000000">
      <w:pPr>
        <w:tabs>
          <w:tab w:leader="none" w:pos="709" w:val="left"/>
        </w:tabs>
        <w:spacing w:after="0" w:line="240" w:lineRule="auto"/>
        <w:ind w:firstLine="851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возмещения </w:t>
      </w:r>
      <w:r>
        <w:rPr>
          <w:rFonts w:ascii="PT Astra Serif" w:hAnsi="PT Astra Serif"/>
          <w:sz w:val="28"/>
        </w:rPr>
        <w:t>затрат хозяйствующим субъектам на уплату ими лизинговых платежей, возникающих при приобретении комплексных модульных очистных сооружений (КОС)</w:t>
      </w:r>
    </w:p>
    <w:p w14:paraId="2B000000">
      <w:pPr>
        <w:tabs>
          <w:tab w:leader="none" w:pos="709" w:val="left"/>
        </w:tabs>
        <w:spacing w:after="0" w:line="240" w:lineRule="auto"/>
        <w:ind w:firstLine="851" w:left="0"/>
        <w:jc w:val="center"/>
        <w:rPr>
          <w:rFonts w:ascii="PT Astra Serif" w:hAnsi="PT Astra Serif"/>
          <w:sz w:val="28"/>
        </w:rPr>
      </w:pPr>
    </w:p>
    <w:p w14:paraId="2C000000">
      <w:pPr>
        <w:tabs>
          <w:tab w:leader="none" w:pos="709" w:val="left"/>
        </w:tabs>
        <w:spacing w:after="0" w:line="240" w:lineRule="auto"/>
        <w:ind w:firstLine="851" w:left="0"/>
        <w:jc w:val="center"/>
        <w:rPr>
          <w:rFonts w:ascii="PT Astra Serif" w:hAnsi="PT Astra Serif"/>
          <w:sz w:val="28"/>
        </w:rPr>
      </w:pPr>
    </w:p>
    <w:p w14:paraId="2D000000">
      <w:pPr>
        <w:tabs>
          <w:tab w:leader="none" w:pos="0" w:val="left"/>
          <w:tab w:leader="none" w:pos="709" w:val="left"/>
        </w:tabs>
        <w:spacing w:after="0" w:line="240" w:lineRule="auto"/>
        <w:ind w:firstLine="0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1. Общие положения о предоставлении субсидии</w:t>
      </w:r>
      <w:r>
        <w:rPr>
          <w:rFonts w:ascii="PT Astra Serif" w:hAnsi="PT Astra Serif"/>
          <w:b w:val="1"/>
          <w:sz w:val="28"/>
        </w:rPr>
        <w:t xml:space="preserve">   </w:t>
      </w:r>
    </w:p>
    <w:p w14:paraId="2E000000">
      <w:pPr>
        <w:tabs>
          <w:tab w:leader="none" w:pos="709" w:val="left"/>
        </w:tabs>
        <w:spacing w:after="0" w:line="240" w:lineRule="auto"/>
        <w:ind w:firstLine="851" w:left="0"/>
        <w:jc w:val="center"/>
        <w:rPr>
          <w:rFonts w:ascii="PT Astra Serif" w:hAnsi="PT Astra Serif"/>
          <w:b w:val="1"/>
          <w:sz w:val="28"/>
        </w:rPr>
      </w:pPr>
    </w:p>
    <w:p w14:paraId="2F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</w:t>
      </w:r>
      <w:r>
        <w:rPr>
          <w:rFonts w:ascii="PT Astra Serif" w:hAnsi="PT Astra Serif"/>
          <w:sz w:val="28"/>
        </w:rPr>
        <w:t>Настоящий Порядок разработан в соответствии с</w:t>
      </w:r>
      <w:r>
        <w:rPr>
          <w:rFonts w:ascii="PT Astra Serif" w:hAnsi="PT Astra Serif"/>
          <w:sz w:val="28"/>
        </w:rPr>
        <w:t xml:space="preserve"> пунктом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статьи 78 Бюджетного кодекса Российской Федерации,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остановление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Правительства РФ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r>
        <w:rPr>
          <w:rFonts w:ascii="PT Astra Serif" w:hAnsi="PT Astra Serif"/>
          <w:sz w:val="28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PT Astra Serif" w:hAnsi="PT Astra Serif"/>
          <w:sz w:val="28"/>
        </w:rPr>
        <w:t xml:space="preserve"> и абзаца шесть подпункта в) пункта 2 Указа Главы Республики Саха (Якутия) от 27 сентября 2018 года № 2 «Об экологическом благополучии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Республики Саха (Якутия)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30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Для целей настоящего Порядка используются следующие понятия:</w:t>
      </w:r>
    </w:p>
    <w:p w14:paraId="31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Субсидия</w:t>
      </w:r>
      <w:r>
        <w:rPr>
          <w:rFonts w:ascii="PT Astra Serif" w:hAnsi="PT Astra Serif"/>
          <w:sz w:val="28"/>
        </w:rPr>
        <w:t xml:space="preserve"> - бюджетные средства, предоставляемые на безвозмездной и безвозвратной основе на возмещение затрат хозяйствующим субъектам на уплату ими лизинговых платежей, возникающих при приобретении комплексных модульных очистных сооружений (КОС);</w:t>
      </w:r>
    </w:p>
    <w:p w14:paraId="32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Хозяйствующий субъект</w:t>
      </w:r>
      <w:r>
        <w:rPr>
          <w:rFonts w:ascii="PT Astra Serif" w:hAnsi="PT Astra Serif"/>
          <w:sz w:val="28"/>
        </w:rPr>
        <w:t xml:space="preserve"> – юридическое лицо (за исключением государственных и муниципальных учреждений), индивидуальный предприниматель, осуществляющее свою основную деятельность на территории Республики Саха (Якутия) и претендующее на право получения субсидии;</w:t>
      </w:r>
    </w:p>
    <w:p w14:paraId="33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Получатель субсидии</w:t>
      </w:r>
      <w:r>
        <w:rPr>
          <w:rFonts w:ascii="PT Astra Serif" w:hAnsi="PT Astra Serif"/>
          <w:sz w:val="28"/>
        </w:rPr>
        <w:t xml:space="preserve"> – хозяйствующий субъект, получивший право на получение субсидии в соответствии с настоящим Порядком;</w:t>
      </w:r>
    </w:p>
    <w:p w14:paraId="34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Министерство</w:t>
      </w:r>
      <w:r>
        <w:rPr>
          <w:rFonts w:ascii="PT Astra Serif" w:hAnsi="PT Astra Serif"/>
          <w:b w:val="1"/>
          <w:sz w:val="28"/>
        </w:rPr>
        <w:t xml:space="preserve"> жилищно-коммунального хозяйства и энергетики Республики Са</w:t>
      </w:r>
      <w:r>
        <w:rPr>
          <w:rFonts w:ascii="PT Astra Serif" w:hAnsi="PT Astra Serif"/>
          <w:sz w:val="28"/>
        </w:rPr>
        <w:t>ха (Якутия)</w:t>
      </w:r>
      <w:r>
        <w:rPr>
          <w:rFonts w:ascii="PT Astra Serif" w:hAnsi="PT Astra Serif"/>
          <w:sz w:val="28"/>
        </w:rPr>
        <w:t xml:space="preserve"> – главный распорядитель бюджетных средств государственного бюджета Республики Саха (Якутия),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субсидий на соответствующий финансовый год</w:t>
      </w:r>
      <w:r>
        <w:rPr>
          <w:rFonts w:ascii="PT Astra Serif" w:hAnsi="PT Astra Serif"/>
          <w:sz w:val="28"/>
        </w:rPr>
        <w:t xml:space="preserve"> (соответствующий финансовый год и плановый период) (далее - Министерство)</w:t>
      </w:r>
      <w:r>
        <w:rPr>
          <w:rFonts w:ascii="PT Astra Serif" w:hAnsi="PT Astra Serif"/>
          <w:sz w:val="28"/>
        </w:rPr>
        <w:t>;</w:t>
      </w:r>
    </w:p>
    <w:p w14:paraId="35000000">
      <w:pPr>
        <w:spacing w:after="0" w:line="360" w:lineRule="exact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Договор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лизинга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 xml:space="preserve">договор, в соответствии с которым арендодатель (далее - лизингодатель) обязуется приобрести в собственность указанное арендатором (далее - лизингополучатель) имущество у определенного им продавца и </w:t>
      </w:r>
      <w:r>
        <w:rPr>
          <w:rFonts w:ascii="PT Astra Serif" w:hAnsi="PT Astra Serif"/>
          <w:sz w:val="28"/>
        </w:rPr>
        <w:t xml:space="preserve">предоставить лизингополучателю это имущество за плату во временное владение и пользование. </w:t>
      </w:r>
      <w:r>
        <w:rPr>
          <w:rFonts w:ascii="PT Astra Serif" w:hAnsi="PT Astra Serif"/>
          <w:sz w:val="28"/>
        </w:rPr>
        <w:t xml:space="preserve">Для целей настоящего Порядка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оборудования по спецификации «Комплекс модульных очистных сооружений»</w:t>
      </w:r>
      <w:r>
        <w:rPr>
          <w:rFonts w:ascii="PT Astra Serif" w:hAnsi="PT Astra Serif"/>
          <w:sz w:val="28"/>
        </w:rPr>
        <w:t xml:space="preserve">, в том числе </w:t>
      </w:r>
      <w:r>
        <w:rPr>
          <w:rFonts w:ascii="PT Astra Serif" w:hAnsi="PT Astra Serif"/>
          <w:sz w:val="28"/>
        </w:rPr>
        <w:t xml:space="preserve">заключенный </w:t>
      </w:r>
      <w:r>
        <w:rPr>
          <w:rFonts w:ascii="PT Astra Serif" w:hAnsi="PT Astra Serif"/>
          <w:sz w:val="28"/>
        </w:rPr>
        <w:t xml:space="preserve">в соответствии с Федеральным законом от </w:t>
      </w:r>
      <w:r>
        <w:rPr>
          <w:rFonts w:ascii="PT Astra Serif" w:hAnsi="PT Astra Serif"/>
          <w:sz w:val="28"/>
        </w:rPr>
        <w:t xml:space="preserve"> № 223–ФЗ «О закупках товаров, работ, услуг отдельными видами юридических лиц»</w:t>
      </w:r>
      <w:r>
        <w:rPr>
          <w:rFonts w:ascii="PT Astra Serif" w:hAnsi="PT Astra Serif"/>
          <w:sz w:val="28"/>
        </w:rPr>
        <w:t>;</w:t>
      </w:r>
    </w:p>
    <w:p w14:paraId="36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Лизинговый платеж</w:t>
      </w:r>
      <w:r>
        <w:rPr>
          <w:rFonts w:ascii="PT Astra Serif" w:hAnsi="PT Astra Serif"/>
          <w:sz w:val="28"/>
        </w:rPr>
        <w:t xml:space="preserve"> – сумма платежей по договору лизинга на соответствующий финансовый год, в </w:t>
      </w:r>
      <w:r>
        <w:rPr>
          <w:rFonts w:ascii="PT Astra Serif" w:hAnsi="PT Astra Serif"/>
          <w:sz w:val="28"/>
        </w:rPr>
        <w:t>которую</w:t>
      </w:r>
      <w:r>
        <w:rPr>
          <w:rFonts w:ascii="PT Astra Serif" w:hAnsi="PT Astra Serif"/>
          <w:sz w:val="28"/>
        </w:rPr>
        <w:t xml:space="preserve">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услуг, а также доход лизингодателя. В общую сумму договора лизинга может включаться выкупная цена предмета лизинга, если договором лизинга предусмотрен переход права собственности на предмет лизинга к лизингополучателю;</w:t>
      </w:r>
    </w:p>
    <w:p w14:paraId="37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Комплекс модульных очистных сооружений (КОС)</w:t>
      </w:r>
      <w:r>
        <w:rPr>
          <w:rFonts w:ascii="PT Astra Serif" w:hAnsi="PT Astra Serif"/>
          <w:sz w:val="28"/>
        </w:rPr>
        <w:t xml:space="preserve"> — это набор технологического оборудования, позволяющий очистить сточные воды до установленных нормативных показателей, с дальнейшим сбросом очищенных вод в водоем. </w:t>
      </w:r>
    </w:p>
    <w:p w14:paraId="38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1.3. </w:t>
      </w:r>
      <w:r>
        <w:rPr>
          <w:rFonts w:ascii="PT Astra Serif" w:hAnsi="PT Astra Serif"/>
          <w:sz w:val="28"/>
        </w:rPr>
        <w:t>Целью предоставления субсидии является возмещение затрат хозяйствующим субъектам на уплату ими лизинговых платежей, возникших при приобретении комплекса модульных очистных сооружений (КОС) в рамках реализации ведомственного проекта № 6 «Модернизация объектов водоснабжения, водоотведения и очистки сточных вод» Государственной программы Республики Саха (Якутия) «Обеспечение качественными жилищно-коммунальными услугами и развитие энергетики Республики Саха (Якутия)», утвержденной постановлением Правительства Республики Саха (Якутия) от 18 июля 2022</w:t>
      </w:r>
      <w:r>
        <w:rPr>
          <w:rFonts w:ascii="PT Astra Serif" w:hAnsi="PT Astra Serif"/>
          <w:sz w:val="28"/>
        </w:rPr>
        <w:t xml:space="preserve"> г. № 443.</w:t>
      </w:r>
    </w:p>
    <w:p w14:paraId="39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 Критерием отбора получателей субсидий, является:</w:t>
      </w:r>
    </w:p>
    <w:p w14:paraId="3A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хозяйствующие субъекты, осуществляющие деятельность по  водоснабжению и водоотведению на территории Республики Саха (Якутия) (далее – участники отбора);</w:t>
      </w:r>
    </w:p>
    <w:p w14:paraId="3B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>наличие статуса гарантирующей организации</w:t>
      </w:r>
      <w:r>
        <w:rPr>
          <w:rFonts w:ascii="PT Astra Serif" w:hAnsi="PT Astra Serif"/>
          <w:sz w:val="28"/>
        </w:rPr>
        <w:t xml:space="preserve"> в сфере водоотведения на территории </w:t>
      </w:r>
      <w:r>
        <w:rPr>
          <w:rFonts w:ascii="PT Astra Serif" w:hAnsi="PT Astra Serif"/>
          <w:sz w:val="28"/>
        </w:rPr>
        <w:t xml:space="preserve">муниципального образования – </w:t>
      </w:r>
      <w:r>
        <w:rPr>
          <w:rFonts w:ascii="PT Astra Serif" w:hAnsi="PT Astra Serif"/>
          <w:sz w:val="28"/>
        </w:rPr>
        <w:t>места доставки/эксплуатации оборудования</w:t>
      </w:r>
      <w:r>
        <w:rPr>
          <w:rFonts w:ascii="PT Astra Serif" w:hAnsi="PT Astra Serif"/>
          <w:sz w:val="28"/>
        </w:rPr>
        <w:t xml:space="preserve"> согласно договору лизинга;</w:t>
      </w:r>
    </w:p>
    <w:p w14:paraId="3C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) наличие договора лизинга, </w:t>
      </w:r>
      <w:r>
        <w:rPr>
          <w:rFonts w:ascii="PT Astra Serif" w:hAnsi="PT Astra Serif"/>
          <w:sz w:val="28"/>
        </w:rPr>
        <w:t xml:space="preserve">предметом которого является </w:t>
      </w:r>
      <w:r>
        <w:rPr>
          <w:rFonts w:ascii="PT Astra Serif" w:hAnsi="PT Astra Serif"/>
          <w:sz w:val="28"/>
        </w:rPr>
        <w:t>приобретение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оборудования по спецификации «Комплекс модульных очистных сооружений».</w:t>
      </w:r>
    </w:p>
    <w:p w14:paraId="3D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1.5. Способом проведения отбора получателя субсидии является запрос предложений, </w:t>
      </w:r>
      <w:r>
        <w:rPr>
          <w:rFonts w:ascii="PT Astra Serif" w:hAnsi="PT Astra Serif"/>
          <w:sz w:val="28"/>
        </w:rPr>
        <w:t xml:space="preserve">на основании предложений,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на участие в отборе. 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</w:p>
    <w:p w14:paraId="3E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Отбор производится по одному приобретенному комплексу модульных очистных сооружений (КОС) один раз на весь срок действия договора лизинга. </w:t>
      </w:r>
    </w:p>
    <w:p w14:paraId="3F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1.6.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Республики Саха (Якутия) о государственном бюджете Республики Саха (Якутия) (закона Республики Саха </w:t>
      </w:r>
      <w:r>
        <w:rPr>
          <w:rFonts w:ascii="PT Astra Serif" w:hAnsi="PT Astra Serif"/>
          <w:sz w:val="28"/>
        </w:rPr>
        <w:t>(Якутия) о внесении изменений в закон Республики Саха (Якутия) о государственном бюджете Республики Саха (Якутия)).</w:t>
      </w:r>
    </w:p>
    <w:p w14:paraId="40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</w:p>
    <w:p w14:paraId="41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2. Условия и порядок проведения отбора получателей субсидии </w:t>
      </w:r>
    </w:p>
    <w:p w14:paraId="42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43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Отбор предложений проводится Министерством по адресу: Республика Саха (Якутия), г. Якутск, ул. Кирова, 13, 3 этаж, электронная почта: </w:t>
      </w:r>
      <w:r>
        <w:rPr>
          <w:rFonts w:ascii="PT Astra Serif" w:hAnsi="PT Astra Serif"/>
          <w:color w:themeColor="hyperlink" w:val="0000FF"/>
          <w:sz w:val="28"/>
          <w:u w:val="single"/>
        </w:rPr>
        <w:fldChar w:fldCharType="begin"/>
      </w:r>
      <w:r>
        <w:rPr>
          <w:rFonts w:ascii="PT Astra Serif" w:hAnsi="PT Astra Serif"/>
          <w:color w:themeColor="hyperlink" w:val="0000FF"/>
          <w:sz w:val="28"/>
          <w:u w:val="single"/>
        </w:rPr>
        <w:instrText>HYPERLINK "mailto:mingkx@sakha.gov.ru"</w:instrText>
      </w:r>
      <w:r>
        <w:rPr>
          <w:rFonts w:ascii="PT Astra Serif" w:hAnsi="PT Astra Serif"/>
          <w:color w:themeColor="hyperlink" w:val="0000FF"/>
          <w:sz w:val="28"/>
          <w:u w:val="single"/>
        </w:rPr>
        <w:fldChar w:fldCharType="separate"/>
      </w:r>
      <w:r>
        <w:rPr>
          <w:rFonts w:ascii="PT Astra Serif" w:hAnsi="PT Astra Serif"/>
          <w:color w:themeColor="hyperlink" w:val="0000FF"/>
          <w:sz w:val="28"/>
          <w:u w:val="single"/>
        </w:rPr>
        <w:t>mingkx@sakha.gov.ru</w:t>
      </w:r>
      <w:r>
        <w:rPr>
          <w:rFonts w:ascii="PT Astra Serif" w:hAnsi="PT Astra Serif"/>
          <w:color w:themeColor="hyperlink" w:val="0000FF"/>
          <w:sz w:val="28"/>
          <w:u w:val="single"/>
        </w:rPr>
        <w:fldChar w:fldCharType="end"/>
      </w:r>
      <w:r>
        <w:rPr>
          <w:rFonts w:ascii="PT Astra Serif" w:hAnsi="PT Astra Serif"/>
          <w:sz w:val="28"/>
        </w:rPr>
        <w:t xml:space="preserve">. </w:t>
      </w:r>
    </w:p>
    <w:p w14:paraId="44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2.1.1. </w:t>
      </w:r>
      <w:r>
        <w:rPr>
          <w:rFonts w:ascii="PT Astra Serif" w:hAnsi="PT Astra Serif"/>
          <w:sz w:val="28"/>
        </w:rPr>
        <w:t xml:space="preserve">Объявление о проведении отбора размещается на едином портале и на официальном сайте Министерства в </w:t>
      </w:r>
      <w:r>
        <w:rPr>
          <w:rFonts w:ascii="PT Astra Serif" w:hAnsi="PT Astra Serif"/>
          <w:sz w:val="28"/>
        </w:rPr>
        <w:t xml:space="preserve">сети «Интернет» </w:t>
      </w:r>
      <w:r>
        <w:rPr>
          <w:rFonts w:ascii="PT Astra Serif" w:hAnsi="PT Astra Serif"/>
          <w:sz w:val="28"/>
        </w:rPr>
        <w:t>по адресу: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"http://mingkh.sakha.gov.ru"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http://mingkh.sakha.gov.ru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(далее – официальный сайт Министерства) </w:t>
      </w:r>
      <w:r>
        <w:rPr>
          <w:rFonts w:ascii="PT Astra Serif" w:hAnsi="PT Astra Serif"/>
          <w:sz w:val="28"/>
        </w:rPr>
        <w:t xml:space="preserve">за 3 рабочих дня до начала приема заявок. </w:t>
      </w:r>
    </w:p>
    <w:p w14:paraId="45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2.1.2.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роки проведения отбора (даты и времени начала (окончания) подачи (приема) предложений от участников отбора), которые не могут быть меньше 10-го календарного дня, следующего за днем размещения объявления о проведении Отбора</w:t>
      </w:r>
      <w:r>
        <w:rPr>
          <w:rFonts w:ascii="PT Astra Serif" w:hAnsi="PT Astra Serif"/>
          <w:sz w:val="28"/>
        </w:rPr>
        <w:t>.</w:t>
      </w:r>
    </w:p>
    <w:p w14:paraId="46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Объявление должно содержать:</w:t>
      </w:r>
    </w:p>
    <w:p w14:paraId="47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>) наименование, место нахождения, почтовый адрес, адрес электронной почты Министерства;</w:t>
      </w:r>
    </w:p>
    <w:p w14:paraId="48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</w:t>
      </w:r>
      <w:r>
        <w:rPr>
          <w:rFonts w:ascii="PT Astra Serif" w:hAnsi="PT Astra Serif"/>
          <w:sz w:val="28"/>
        </w:rPr>
        <w:t xml:space="preserve">) результаты предоставления субсидии в соответствии с пунктом </w:t>
      </w:r>
      <w:r>
        <w:rPr>
          <w:rFonts w:ascii="PT Astra Serif" w:hAnsi="PT Astra Serif"/>
          <w:color w:val="000000"/>
          <w:sz w:val="28"/>
        </w:rPr>
        <w:t xml:space="preserve">3.5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z w:val="28"/>
        </w:rPr>
        <w:t xml:space="preserve"> Порядка;</w:t>
      </w:r>
    </w:p>
    <w:p w14:paraId="49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>) доменное имя, и (или) сетевой адрес, и (или) указатель страницы сайта в информационно-телекоммуникационной сети «Интернет», на котором обеспечивается проведение отбора;</w:t>
      </w:r>
    </w:p>
    <w:p w14:paraId="4A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</w:t>
      </w:r>
      <w:r>
        <w:rPr>
          <w:rFonts w:ascii="PT Astra Serif" w:hAnsi="PT Astra Serif"/>
          <w:sz w:val="28"/>
        </w:rPr>
        <w:t>) требования к участникам отбора в соответствии с пунктами</w:t>
      </w:r>
      <w:r>
        <w:rPr>
          <w:rFonts w:ascii="PT Astra Serif" w:hAnsi="PT Astra Serif"/>
          <w:sz w:val="28"/>
        </w:rPr>
        <w:t xml:space="preserve"> 2.2 и 2.3 </w:t>
      </w:r>
      <w:r>
        <w:rPr>
          <w:rFonts w:ascii="PT Astra Serif" w:hAnsi="PT Astra Serif"/>
          <w:sz w:val="28"/>
        </w:rPr>
        <w:t>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14:paraId="4B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) порядок подачи заявок участниками и требований, предъявляемых к форме и содержанию предложений, подаваемых участниками отбора, которые включают,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обора предложения, иной информации об участнике отбора, связанной с соответствующим отбором;</w:t>
      </w:r>
    </w:p>
    <w:p w14:paraId="4C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) порядок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предложения участников отбора; </w:t>
      </w:r>
    </w:p>
    <w:p w14:paraId="4D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</w:t>
      </w:r>
      <w:r>
        <w:rPr>
          <w:rFonts w:ascii="PT Astra Serif" w:hAnsi="PT Astra Serif"/>
          <w:sz w:val="28"/>
        </w:rPr>
        <w:t xml:space="preserve">) правила рассмотрения и оценки заявок от участников в соответствии с пунктами </w:t>
      </w:r>
      <w:r>
        <w:rPr>
          <w:rFonts w:ascii="PT Astra Serif" w:hAnsi="PT Astra Serif"/>
          <w:color w:val="000000"/>
          <w:sz w:val="28"/>
        </w:rPr>
        <w:t xml:space="preserve">2.6 </w:t>
      </w:r>
      <w:r>
        <w:rPr>
          <w:rFonts w:ascii="PT Astra Serif" w:hAnsi="PT Astra Serif"/>
          <w:sz w:val="28"/>
        </w:rPr>
        <w:t>настоящего Порядка;</w:t>
      </w:r>
    </w:p>
    <w:p w14:paraId="4E000000">
      <w:pPr>
        <w:tabs>
          <w:tab w:leader="none" w:pos="360" w:val="left"/>
          <w:tab w:leader="none" w:pos="709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F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50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) условие признания победителя (победителей) отбора </w:t>
      </w:r>
      <w:r>
        <w:rPr>
          <w:rFonts w:ascii="PT Astra Serif" w:hAnsi="PT Astra Serif"/>
          <w:sz w:val="28"/>
        </w:rPr>
        <w:t>уклонившимся</w:t>
      </w:r>
      <w:r>
        <w:rPr>
          <w:rFonts w:ascii="PT Astra Serif" w:hAnsi="PT Astra Serif"/>
          <w:sz w:val="28"/>
        </w:rPr>
        <w:t xml:space="preserve"> от заключения соглашения;</w:t>
      </w:r>
    </w:p>
    <w:p w14:paraId="51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z w:val="28"/>
        </w:rPr>
        <w:t xml:space="preserve">) дата размещения результатов отбора на едином портале, а также при необходимости на официальном сайте Министерства в информационно - </w:t>
      </w:r>
      <w:r>
        <w:rPr>
          <w:rFonts w:ascii="PT Astra Serif" w:hAnsi="PT Astra Serif"/>
          <w:sz w:val="28"/>
        </w:rPr>
        <w:t>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14:paraId="52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Требования к участникам отбора </w:t>
      </w:r>
      <w:r>
        <w:rPr>
          <w:rFonts w:ascii="PT Astra Serif" w:hAnsi="PT Astra Serif"/>
          <w:sz w:val="28"/>
        </w:rPr>
        <w:t>на 1-е число месяца, в котором участник отбора направляет заявку:</w:t>
      </w:r>
    </w:p>
    <w:p w14:paraId="53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14:paraId="54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производителем товаров, работ, услуг, являющегося участником отбора;</w:t>
      </w:r>
    </w:p>
    <w:p w14:paraId="55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r>
        <w:rPr>
          <w:rFonts w:ascii="PT Astra Serif" w:hAnsi="PT Astra Serif"/>
          <w:sz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r>
        <w:rPr>
          <w:rFonts w:ascii="PT Astra Serif" w:hAnsi="PT Astra Serif"/>
          <w:sz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ascii="PT Astra Serif" w:hAnsi="PT Astra Serif"/>
          <w:sz w:val="28"/>
        </w:rPr>
        <w:t xml:space="preserve"> публичных акционерных обществ;</w:t>
      </w:r>
    </w:p>
    <w:p w14:paraId="56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участники отбора не должны получать средства из государственного бюджета Республики Саха (Якутия), из которого планируется предоставление субсидии в соответствии с правовым актом, на основании иных нормативных правовых актов Республики Саха (Якутия) на цели, установленные настоящим Порядком;</w:t>
      </w:r>
    </w:p>
    <w:p w14:paraId="57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д) </w:t>
      </w:r>
      <w:r>
        <w:rPr>
          <w:rFonts w:ascii="PT Astra Serif" w:hAnsi="PT Astra Serif"/>
          <w:sz w:val="28"/>
        </w:rPr>
        <w:t>у участника отбора должна отсутствовать просроченная задолженность по возврату в государственный бюджет Республики Саха (Якутия)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перед государственным бюджетом Республики Саха (Якутия).</w:t>
      </w:r>
    </w:p>
    <w:p w14:paraId="58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 Перечень документов </w:t>
      </w:r>
      <w:r>
        <w:rPr>
          <w:rFonts w:ascii="PT Astra Serif" w:hAnsi="PT Astra Serif"/>
          <w:sz w:val="28"/>
        </w:rPr>
        <w:t xml:space="preserve">для подачи </w:t>
      </w:r>
      <w:r>
        <w:rPr>
          <w:rFonts w:ascii="PT Astra Serif" w:hAnsi="PT Astra Serif"/>
          <w:sz w:val="28"/>
        </w:rPr>
        <w:t>заявки:</w:t>
      </w:r>
    </w:p>
    <w:p w14:paraId="59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предложение </w:t>
      </w:r>
      <w:r>
        <w:rPr>
          <w:rFonts w:ascii="PT Astra Serif" w:hAnsi="PT Astra Serif"/>
          <w:sz w:val="28"/>
        </w:rPr>
        <w:t>подписанное руководителем хозяйствующего субъекта;</w:t>
      </w:r>
    </w:p>
    <w:p w14:paraId="5A000000">
      <w:pPr>
        <w:tabs>
          <w:tab w:leader="none" w:pos="360" w:val="left"/>
          <w:tab w:leader="none" w:pos="1134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копия устава участника отбора;</w:t>
      </w:r>
    </w:p>
    <w:p w14:paraId="5B000000">
      <w:pPr>
        <w:tabs>
          <w:tab w:leader="none" w:pos="360" w:val="left"/>
          <w:tab w:leader="none" w:pos="709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копия свидетельства о государственной регистрации налогоплательщика, свидетельство о постановке на учет налогоплательщика в налоговом органе;</w:t>
      </w:r>
    </w:p>
    <w:p w14:paraId="5C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выписка из Единого государственного реестра юридических лиц (выданной не ранее чем за три месяца до даты подачи заявки);</w:t>
      </w:r>
    </w:p>
    <w:p w14:paraId="5D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д) справки, подтверждающие соответствие участника отбора требованиям, указанным в </w:t>
      </w:r>
      <w:r>
        <w:rPr>
          <w:rFonts w:ascii="PT Astra Serif" w:hAnsi="PT Astra Serif"/>
          <w:sz w:val="28"/>
        </w:rPr>
        <w:t>пункте 2.</w:t>
      </w:r>
      <w:r>
        <w:rPr>
          <w:rFonts w:ascii="PT Astra Serif" w:hAnsi="PT Astra Serif"/>
          <w:color w:val="000000"/>
          <w:sz w:val="28"/>
        </w:rPr>
        <w:t>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 Порядка, подписанные руководителем хозяйствующего субъекта;</w:t>
      </w:r>
    </w:p>
    <w:p w14:paraId="5E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согласие на публикацию (размещение) в информационно-телекоммуникационной сети «Интернет» информации об участнике отбора, о подаваемом участником предложения, иной информации об участнике отбора, связанной с соответствующим отбором</w:t>
      </w:r>
      <w:r>
        <w:rPr>
          <w:rFonts w:ascii="PT Astra Serif" w:hAnsi="PT Astra Serif"/>
          <w:sz w:val="28"/>
        </w:rPr>
        <w:t>, а также согласие на обработку персональных данных для физического лица</w:t>
      </w:r>
      <w:r>
        <w:rPr>
          <w:rFonts w:ascii="PT Astra Serif" w:hAnsi="PT Astra Serif"/>
          <w:sz w:val="28"/>
        </w:rPr>
        <w:t>;</w:t>
      </w:r>
    </w:p>
    <w:p w14:paraId="5F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ж) копия договора лизинга, </w:t>
      </w:r>
      <w:r>
        <w:rPr>
          <w:rFonts w:ascii="PT Astra Serif" w:hAnsi="PT Astra Serif"/>
          <w:sz w:val="28"/>
        </w:rPr>
        <w:t xml:space="preserve">предметом которого является </w:t>
      </w:r>
      <w:r>
        <w:rPr>
          <w:rFonts w:ascii="PT Astra Serif" w:hAnsi="PT Astra Serif"/>
          <w:sz w:val="28"/>
        </w:rPr>
        <w:t>приобретение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оборудования по спецификации «Комплекс модульных очистных сооружений»;</w:t>
      </w:r>
    </w:p>
    <w:p w14:paraId="60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>копия решения</w:t>
      </w:r>
      <w:r>
        <w:rPr>
          <w:rFonts w:ascii="PT Astra Serif" w:hAnsi="PT Astra Serif"/>
          <w:sz w:val="28"/>
        </w:rPr>
        <w:t xml:space="preserve"> органа местного самоуправления </w:t>
      </w:r>
      <w:r>
        <w:rPr>
          <w:rFonts w:ascii="PT Astra Serif" w:hAnsi="PT Astra Serif"/>
          <w:sz w:val="28"/>
        </w:rPr>
        <w:t xml:space="preserve">о наделении </w:t>
      </w:r>
      <w:r>
        <w:rPr>
          <w:rFonts w:ascii="PT Astra Serif" w:hAnsi="PT Astra Serif"/>
          <w:sz w:val="28"/>
        </w:rPr>
        <w:t>хозяйствующего субъекта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статусом гарантирующей организации</w:t>
      </w:r>
      <w:r>
        <w:rPr>
          <w:rFonts w:ascii="PT Astra Serif" w:hAnsi="PT Astra Serif"/>
          <w:sz w:val="28"/>
        </w:rPr>
        <w:t xml:space="preserve"> в сфере </w:t>
      </w:r>
      <w:r>
        <w:rPr>
          <w:rFonts w:ascii="PT Astra Serif" w:hAnsi="PT Astra Serif"/>
          <w:sz w:val="28"/>
        </w:rPr>
        <w:t>водоотведени</w:t>
      </w:r>
      <w:r>
        <w:rPr>
          <w:rFonts w:ascii="PT Astra Serif" w:hAnsi="PT Astra Serif"/>
          <w:sz w:val="28"/>
        </w:rPr>
        <w:t>я;</w:t>
      </w:r>
    </w:p>
    <w:p w14:paraId="61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>опись вложенных документов.</w:t>
      </w:r>
    </w:p>
    <w:p w14:paraId="62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 Порядок подачи заявки участниками отбора и требования, предъявляемые к форме и содержанию заявки, подаваем</w:t>
      </w:r>
      <w:r>
        <w:rPr>
          <w:rFonts w:ascii="PT Astra Serif" w:hAnsi="PT Astra Serif"/>
          <w:sz w:val="28"/>
        </w:rPr>
        <w:t>ой</w:t>
      </w:r>
      <w:r>
        <w:rPr>
          <w:rFonts w:ascii="PT Astra Serif" w:hAnsi="PT Astra Serif"/>
          <w:sz w:val="28"/>
        </w:rPr>
        <w:t xml:space="preserve"> участниками отбора:</w:t>
      </w:r>
    </w:p>
    <w:p w14:paraId="63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2.4.1. Предложение подается в сроки, установленные в объявлении о проведении отбора в соответствии с п</w:t>
      </w:r>
      <w:r>
        <w:rPr>
          <w:rFonts w:ascii="PT Astra Serif" w:hAnsi="PT Astra Serif"/>
          <w:sz w:val="28"/>
        </w:rPr>
        <w:t>одпунктом 2.1.2 п</w:t>
      </w:r>
      <w:r>
        <w:rPr>
          <w:rFonts w:ascii="PT Astra Serif" w:hAnsi="PT Astra Serif"/>
          <w:sz w:val="28"/>
        </w:rPr>
        <w:t>ункт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2.1 настоящего Порядка, путем направления предложения </w:t>
      </w:r>
      <w:r>
        <w:rPr>
          <w:rFonts w:ascii="PT Astra Serif" w:hAnsi="PT Astra Serif"/>
          <w:sz w:val="28"/>
        </w:rPr>
        <w:t xml:space="preserve">и необходимого пакета документов </w:t>
      </w:r>
      <w:r>
        <w:rPr>
          <w:rFonts w:ascii="PT Astra Serif" w:hAnsi="PT Astra Serif"/>
          <w:sz w:val="28"/>
        </w:rPr>
        <w:t>на электронную почту с отметкой «Документы на отбор» с последующей досылкой оригинала в течение 3 рабочих дня.</w:t>
      </w:r>
    </w:p>
    <w:p w14:paraId="64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досылке оригинала в бумажном виде, прилагаемые к предложению документы должны быть заверены руководителем, прошиты, пронумерованы и скреплены печатью (при наличии). </w:t>
      </w:r>
    </w:p>
    <w:p w14:paraId="65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если предложение на отбор подписано лицом, не являющимся руководителем хозяйствующего субъекта, к предложению прилагаются </w:t>
      </w:r>
      <w:r>
        <w:rPr>
          <w:rFonts w:ascii="PT Astra Serif" w:hAnsi="PT Astra Serif"/>
          <w:sz w:val="28"/>
        </w:rPr>
        <w:t>копии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документов, подтверждающих полномочия на подписание предложения на участие в отборе. </w:t>
      </w:r>
    </w:p>
    <w:p w14:paraId="66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2.4.2. Участник отбора подает только одно предложение за установленный период отборочной компании. </w:t>
      </w:r>
    </w:p>
    <w:p w14:paraId="67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2.4.3. Форма предложения, подаваем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участниками отбора, включает </w:t>
      </w:r>
      <w:r>
        <w:rPr>
          <w:rFonts w:ascii="PT Astra Serif" w:hAnsi="PT Astra Serif"/>
          <w:sz w:val="28"/>
        </w:rPr>
        <w:t xml:space="preserve">перечень прилагаемых документов </w:t>
      </w:r>
      <w:r>
        <w:rPr>
          <w:rFonts w:ascii="PT Astra Serif" w:hAnsi="PT Astra Serif"/>
          <w:sz w:val="28"/>
        </w:rPr>
        <w:t>в соответствии с приложением к настоящему Порядку. В заявке указывается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предложении, иной информации об участнике отбора, связанной с соответствующим отбором.</w:t>
      </w:r>
    </w:p>
    <w:p w14:paraId="68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2.4.4. Предложение может быть отозвано участником отбора посредством направления официального обращения произвольной формы в адрес Министерства с обоснованием мотивированной причины отзыва. Пакет документов, приложенный к предложению и поступивший в работу Министерства, но отозванный по инициативе участника отбора, возврату не подлежит.</w:t>
      </w:r>
    </w:p>
    <w:p w14:paraId="69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целях организации и проведения отбора Министерство осуществляет:</w:t>
      </w:r>
    </w:p>
    <w:p w14:paraId="6A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2.5.1.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Объявление о начале проведения отбора посредством публикации на официальном сайте Министерства информации и документов, связанных с проведением отбора.</w:t>
      </w:r>
    </w:p>
    <w:p w14:paraId="6B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2.5.2. Прием, учет, проверку и хранение сведений и документов, поступивших от участников отбора для участия в отборе.</w:t>
      </w:r>
    </w:p>
    <w:p w14:paraId="6C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2.5.3. Поступившая заявка регистрируется Министерством как входящая корреспонденция и направляется в течение 1 рабочего дня секретарю комиссии.</w:t>
      </w:r>
    </w:p>
    <w:p w14:paraId="6D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2.5.4. Каждой заявке в журнале присваивается порядковый номер в порядке очередности и по дате их поступления.</w:t>
      </w:r>
    </w:p>
    <w:p w14:paraId="6E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2.5.5. При поступлении документов в электронном формате без последующего поступления оригиналов в сроки, установленные пунктом 2.4.1 Порядка, регистрация предложения аннулируется с направлением секретарем комиссии уведомления на электронный адрес заявителя об аннулировании регистрации предложения в связи с отсутствием поступления оригиналов в установленный срок. </w:t>
      </w:r>
    </w:p>
    <w:p w14:paraId="6F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2.5.6. Предложение, представленное на получение субсидии позже даты и времени окончания приема предложений, указанных в извещении о проведении отбора, не принимается.</w:t>
      </w:r>
    </w:p>
    <w:p w14:paraId="70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2.5.7. В случае отсутствия предложений отбор признается несостоявшимся, при этом проводится повторный отбор по решению Министерства. </w:t>
      </w:r>
    </w:p>
    <w:p w14:paraId="71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2.6. В целях определения получателей субсидии в Министерстве приказом создается комиссия в составе не менее пяти человек (далее - Комиссия) и утверждается порядок ее работы. Комиссия в течение 5 рабочих дней со дня окончания приема заявок: </w:t>
      </w:r>
    </w:p>
    <w:p w14:paraId="72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2.6.1. Рассматривает предложения и приложенные документы на соответствие участников отбора критериям получателей субсидии, установленным в пункте 1.4 настоящего Порядка - в течение 2 рабочих дней.</w:t>
      </w:r>
    </w:p>
    <w:p w14:paraId="73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2.6.2. Проводит оценку предложений, по установленным требованиям </w:t>
      </w:r>
      <w:r>
        <w:rPr>
          <w:rFonts w:ascii="PT Astra Serif" w:hAnsi="PT Astra Serif"/>
          <w:sz w:val="28"/>
        </w:rPr>
        <w:t>согласно пункта</w:t>
      </w:r>
      <w:r>
        <w:rPr>
          <w:rFonts w:ascii="PT Astra Serif" w:hAnsi="PT Astra Serif"/>
          <w:sz w:val="28"/>
        </w:rPr>
        <w:t xml:space="preserve"> 2.2 и представившие документы в соответствии с требованиями пункта 2.3 настоящего Порядка - в течение 3 рабочих дней.</w:t>
      </w:r>
    </w:p>
    <w:p w14:paraId="74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2.7. Заседание Комиссии считается правомочным для принятия решений, если на нем присутствуют не менее половины ее членов. Возглавляет Комиссию ее председатель. В отсутствие председателя Комиссии его обязанности исполняет заместитель председателя Комиссии. Решение Комиссии об определении получателей субсидии принимается простым большинством голосов присутствующих на заседании членов Комиссии и оформляется протоколом, который подписывается всеми присутствующими на заседании членами Комиссии. В случае равенства голосов решающим является голос председательствующего на заседании. Секретарь Комиссии является членом Комиссии.</w:t>
      </w:r>
    </w:p>
    <w:p w14:paraId="75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протокола заседания Комиссии в срок не позднее 3 рабочих дней со дня его подписания размещается на едином портале, а также на официальном сайте Министерства в информационно-телекоммуникационной сети «Интернет». Протокол заседания Комиссии должен содержать следующие сведения:</w:t>
      </w:r>
    </w:p>
    <w:p w14:paraId="76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дата, время и место проведения рассмотрения предложений;</w:t>
      </w:r>
    </w:p>
    <w:p w14:paraId="77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об участниках отбора, предложения которых были рассмотрены;</w:t>
      </w:r>
    </w:p>
    <w:p w14:paraId="78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79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наименование получателя (получателей) субсидии, с которым заключается соглашение, размер предоставляемой субсидии на возмещение затрат на уплату им </w:t>
      </w:r>
      <w:r>
        <w:rPr>
          <w:rFonts w:ascii="PT Astra Serif" w:hAnsi="PT Astra Serif"/>
          <w:sz w:val="28"/>
        </w:rPr>
        <w:t>(ими) лизинговых платежей, возникающих при приобретении комплексных модульных очистных сооружений (КОС) на весь период действия договора лизинга.</w:t>
      </w:r>
    </w:p>
    <w:p w14:paraId="7A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Основаниями для отклонения предложения участника отбора являются:</w:t>
      </w:r>
    </w:p>
    <w:p w14:paraId="7B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несоответствие участника отбора критериям и требованиям, установленным пунктами 1.4, 2.2 настоящего Порядка;</w:t>
      </w:r>
    </w:p>
    <w:p w14:paraId="7C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несоответствие представленных участником отбора документов </w:t>
      </w:r>
      <w:r>
        <w:rPr>
          <w:rFonts w:ascii="PT Astra Serif" w:hAnsi="PT Astra Serif"/>
          <w:sz w:val="28"/>
        </w:rPr>
        <w:t>указанному</w:t>
      </w:r>
      <w:r>
        <w:rPr>
          <w:rFonts w:ascii="PT Astra Serif" w:hAnsi="PT Astra Serif"/>
          <w:sz w:val="28"/>
        </w:rPr>
        <w:t xml:space="preserve"> в пункте 2.3 настоящего Порядка;</w:t>
      </w:r>
    </w:p>
    <w:p w14:paraId="7D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E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подача участником отбора предложения после даты и (или) времени, определенных для подачи предложений;</w:t>
      </w:r>
    </w:p>
    <w:p w14:paraId="7F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Комиссия при отклонении предложений в течение 5 рабочих дней направляет участнику отбора уведомление об отказе в приеме предложения с указанием мотивированных причин. Письменное уведомление направляется почтовым отправлением или на электронную почту (в случае, если электронный адрес указан в заявке на участие в отборе получателей субсидий).</w:t>
      </w:r>
    </w:p>
    <w:p w14:paraId="80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2.8. Получателями субсидии определяются участники отбора, соответствующие критериям и требованиям, указанным </w:t>
      </w:r>
      <w:r>
        <w:rPr>
          <w:rFonts w:ascii="PT Astra Serif" w:hAnsi="PT Astra Serif"/>
          <w:sz w:val="28"/>
        </w:rPr>
        <w:t>в пунктах 1.4, 2.2</w:t>
      </w:r>
      <w:r>
        <w:rPr>
          <w:rFonts w:ascii="PT Astra Serif" w:hAnsi="PT Astra Serif"/>
          <w:sz w:val="28"/>
        </w:rPr>
        <w:t xml:space="preserve"> и представившие документы в соответствии с требованиями пункта 2.3 настоящего Порядка.</w:t>
      </w:r>
    </w:p>
    <w:p w14:paraId="81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2.9. </w:t>
      </w:r>
      <w:r>
        <w:rPr>
          <w:rFonts w:ascii="PT Astra Serif" w:hAnsi="PT Astra Serif"/>
          <w:sz w:val="28"/>
        </w:rPr>
        <w:t xml:space="preserve">В случае если Заявки нескольких Участников отбора соответствуют критериям, установленным пунктами </w:t>
      </w:r>
      <w:r>
        <w:rPr>
          <w:rFonts w:ascii="PT Astra Serif" w:hAnsi="PT Astra Serif"/>
          <w:sz w:val="28"/>
        </w:rPr>
        <w:t>1.4</w:t>
      </w:r>
      <w:r>
        <w:rPr>
          <w:rFonts w:ascii="PT Astra Serif" w:hAnsi="PT Astra Serif"/>
          <w:sz w:val="28"/>
        </w:rPr>
        <w:t xml:space="preserve">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настоящего Порядка, и требованиям, установленным пункт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2.</w:t>
      </w:r>
      <w:r>
        <w:rPr>
          <w:rFonts w:ascii="PT Astra Serif" w:hAnsi="PT Astra Serif"/>
          <w:sz w:val="28"/>
        </w:rPr>
        <w:t xml:space="preserve">3 </w:t>
      </w:r>
      <w:r>
        <w:rPr>
          <w:rFonts w:ascii="PT Astra Serif" w:hAnsi="PT Astra Serif"/>
          <w:sz w:val="28"/>
        </w:rPr>
        <w:t>настоящего Порядка, такие Участники признаются Получателями субсидий с присвоением каждому порядкового номера (начиная с номера один) исходя из даты и времени регистрации Заявки Участника в Журнале.</w:t>
      </w:r>
    </w:p>
    <w:p w14:paraId="82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Первоочередное право на получение Субсидий имеет Получатель субсидий с наименьшим порядковым номером.</w:t>
      </w:r>
    </w:p>
    <w:p w14:paraId="83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2.10. </w:t>
      </w:r>
      <w:r>
        <w:rPr>
          <w:rFonts w:ascii="PT Astra Serif" w:hAnsi="PT Astra Serif"/>
          <w:sz w:val="28"/>
        </w:rPr>
        <w:t xml:space="preserve">В случае если поступила только одна Заявка и Участник отбора соответствует критериям, указанным в пунктах </w:t>
      </w:r>
      <w:r>
        <w:rPr>
          <w:rFonts w:ascii="PT Astra Serif" w:hAnsi="PT Astra Serif"/>
          <w:sz w:val="28"/>
        </w:rPr>
        <w:t xml:space="preserve">1.4 и 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настоящего Порядка, и требованиям, установленным пункт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2.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 Порядка, Участник отбора, подавший Заявку, признается единственным Участником отбора - Получателем субсидий.</w:t>
      </w:r>
    </w:p>
    <w:p w14:paraId="84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</w:p>
    <w:p w14:paraId="85000000">
      <w:pPr>
        <w:tabs>
          <w:tab w:leader="none" w:pos="360" w:val="left"/>
        </w:tabs>
        <w:spacing w:after="0" w:line="360" w:lineRule="exact"/>
        <w:ind w:firstLine="709" w:left="851"/>
        <w:contextualSpacing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Условия и порядок предоставления субсидии</w:t>
      </w:r>
    </w:p>
    <w:p w14:paraId="86000000">
      <w:pPr>
        <w:tabs>
          <w:tab w:leader="none" w:pos="360" w:val="left"/>
        </w:tabs>
        <w:spacing w:after="0" w:line="360" w:lineRule="exact"/>
        <w:ind w:firstLine="709" w:left="851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87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</w:t>
      </w:r>
      <w:r>
        <w:rPr>
          <w:rFonts w:ascii="PT Astra Serif" w:hAnsi="PT Astra Serif"/>
          <w:sz w:val="28"/>
        </w:rPr>
        <w:t xml:space="preserve"> Министерство на основании протокола заседания Комиссии в срок не позднее 5 рабочих дней со дня его подписания принимает решение о предоставлении субсидии, которое оформляется в форме приказа. О принятом решении Министерство уведомляет в письменной форме получателя субсидии в течение 3 рабочих дней со дня принятия решения, согласно которому:</w:t>
      </w:r>
    </w:p>
    <w:p w14:paraId="88000000">
      <w:pPr>
        <w:numPr>
          <w:ilvl w:val="0"/>
          <w:numId w:val="2"/>
        </w:num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принятия решения о предоставлении субсидии </w:t>
      </w:r>
      <w:r>
        <w:rPr>
          <w:rFonts w:ascii="PT Astra Serif" w:hAnsi="PT Astra Serif"/>
          <w:sz w:val="28"/>
        </w:rPr>
        <w:t>не позднее 5 рабочих дней</w:t>
      </w:r>
      <w:r>
        <w:rPr>
          <w:rFonts w:ascii="PT Astra Serif" w:hAnsi="PT Astra Serif"/>
          <w:sz w:val="28"/>
        </w:rPr>
        <w:t>, следующих за днем принятия решения, подписывает с получателем субсидии Соглашение в соответствии с типовой формой, установленной Министерством финансов Республики Саха (Якутия).</w:t>
      </w:r>
    </w:p>
    <w:p w14:paraId="89000000">
      <w:pPr>
        <w:numPr>
          <w:ilvl w:val="0"/>
          <w:numId w:val="2"/>
        </w:num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отказе в предоставлении субсидии, в течение 5 рабочих дней, следующих за днем принятия решения, направляет письменное уведомление с обоснованием причины отказа почтовым отправлением с уведомлением о вручении и (или) посредством направления по адресу электронной почты юридического лица, указанного в заявке.</w:t>
      </w:r>
    </w:p>
    <w:p w14:paraId="8A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не подписания получателем субсидии Соглашения или </w:t>
      </w:r>
      <w:r>
        <w:rPr>
          <w:rFonts w:ascii="PT Astra Serif" w:hAnsi="PT Astra Serif"/>
          <w:sz w:val="28"/>
        </w:rPr>
        <w:t>непредоставления</w:t>
      </w:r>
      <w:r>
        <w:rPr>
          <w:rFonts w:ascii="PT Astra Serif" w:hAnsi="PT Astra Serif"/>
          <w:sz w:val="28"/>
        </w:rPr>
        <w:t xml:space="preserve"> подписанного Соглашения в Министерство в течение срока, указанного во втором абзаце настоящего пункта, получатель субсидии считается уклонившимся от заключения Соглашения и субсидия ему не предоставляется.</w:t>
      </w:r>
    </w:p>
    <w:p w14:paraId="8B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3.2. </w:t>
      </w:r>
      <w:r>
        <w:rPr>
          <w:rFonts w:ascii="PT Astra Serif" w:hAnsi="PT Astra Serif"/>
          <w:sz w:val="28"/>
        </w:rPr>
        <w:t xml:space="preserve">Получатель субсидии должен соответствовать требованиям, указанным в пункте 2.2 настоящего Порядка на 1-е число месяца, в котором планируется </w:t>
      </w:r>
      <w:r>
        <w:rPr>
          <w:rFonts w:ascii="PT Astra Serif" w:hAnsi="PT Astra Serif"/>
          <w:sz w:val="28"/>
        </w:rPr>
        <w:t>подписание Соглашения</w:t>
      </w:r>
      <w:r>
        <w:rPr>
          <w:rFonts w:ascii="PT Astra Serif" w:hAnsi="PT Astra Serif"/>
          <w:sz w:val="28"/>
        </w:rPr>
        <w:t>.</w:t>
      </w:r>
    </w:p>
    <w:p w14:paraId="8C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3.3. Получатель субсидии предоставляет в Министерство документы в соответствии с пунктом 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3 </w:t>
      </w:r>
      <w:r>
        <w:rPr>
          <w:rFonts w:ascii="PT Astra Serif" w:hAnsi="PT Astra Serif"/>
          <w:sz w:val="28"/>
        </w:rPr>
        <w:t xml:space="preserve">настоящего Порядка. При этом справки должны подтверждать соответствие требованиям пункта 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настоящего Порядка на дату, указанную в пункте 3.2 настоящего Порядка.</w:t>
      </w:r>
    </w:p>
    <w:p w14:paraId="8D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Основаниями для отказа получателю субсидии в предоставлении субсидии являются:</w:t>
      </w:r>
    </w:p>
    <w:p w14:paraId="8E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несоответствие представленных документов требованиям, определенным пунктами 2.2 и 2.3 настоящего Порядка, или непредставление (представление не в полном объеме) указанных документов;</w:t>
      </w:r>
    </w:p>
    <w:p w14:paraId="8F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установление факта недостоверности представленной участником отбора информации.</w:t>
      </w:r>
    </w:p>
    <w:p w14:paraId="90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3.4. </w:t>
      </w:r>
      <w:r>
        <w:rPr>
          <w:rFonts w:ascii="PT Astra Serif" w:hAnsi="PT Astra Serif"/>
          <w:sz w:val="28"/>
        </w:rPr>
        <w:t>Субсидия предоставляется в пределах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в установленном порядке до Министерства</w:t>
      </w:r>
      <w:r>
        <w:rPr>
          <w:rFonts w:ascii="PT Astra Serif" w:hAnsi="PT Astra Serif"/>
          <w:sz w:val="28"/>
        </w:rPr>
        <w:t>.</w:t>
      </w:r>
    </w:p>
    <w:p w14:paraId="91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уменьшения Министерству как получателю бюджетных средств ранее доведенных лимитов бюджетных обязательств, указанных </w:t>
      </w:r>
      <w:r>
        <w:rPr>
          <w:rFonts w:ascii="PT Astra Serif" w:hAnsi="PT Astra Serif"/>
          <w:sz w:val="28"/>
        </w:rPr>
        <w:t>в абзаце три пункта 3.4</w:t>
      </w:r>
      <w:r>
        <w:rPr>
          <w:rFonts w:ascii="PT Astra Serif" w:hAnsi="PT Astra Serif"/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Соглашении, Министерство и получатель субсидии заключают дополнительное соглашение к Соглашению на новых условиях, при не достижении согласия по новым условиям заключают соглашение о расторжении Соглашения в порядке и на условиях</w:t>
      </w:r>
      <w:r>
        <w:rPr>
          <w:rFonts w:ascii="PT Astra Serif" w:hAnsi="PT Astra Serif"/>
          <w:sz w:val="28"/>
        </w:rPr>
        <w:t>, установленных в типовой форме, установленной приказом Министерства финансов Республики Саха (Якутия).</w:t>
      </w:r>
    </w:p>
    <w:p w14:paraId="92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3.5. Результатом предоставления субсидии является </w:t>
      </w:r>
      <w:r>
        <w:rPr>
          <w:rFonts w:ascii="PT Astra Serif" w:hAnsi="PT Astra Serif"/>
          <w:sz w:val="28"/>
        </w:rPr>
        <w:t>100%</w:t>
      </w:r>
      <w:r>
        <w:rPr>
          <w:rFonts w:ascii="PT Astra Serif" w:hAnsi="PT Astra Serif"/>
          <w:sz w:val="28"/>
        </w:rPr>
        <w:t xml:space="preserve"> возмещение </w:t>
      </w:r>
      <w:r>
        <w:rPr>
          <w:rFonts w:ascii="PT Astra Serif" w:hAnsi="PT Astra Serif"/>
          <w:sz w:val="28"/>
        </w:rPr>
        <w:t xml:space="preserve">понесенных </w:t>
      </w:r>
      <w:r>
        <w:rPr>
          <w:rFonts w:ascii="PT Astra Serif" w:hAnsi="PT Astra Serif"/>
          <w:sz w:val="28"/>
        </w:rPr>
        <w:t xml:space="preserve">затрат получателем субсидии </w:t>
      </w:r>
      <w:r>
        <w:rPr>
          <w:rFonts w:ascii="PT Astra Serif" w:hAnsi="PT Astra Serif"/>
          <w:sz w:val="28"/>
        </w:rPr>
        <w:t>на уплату ими лизинговых платежей, возник</w:t>
      </w:r>
      <w:r>
        <w:rPr>
          <w:rFonts w:ascii="PT Astra Serif" w:hAnsi="PT Astra Serif"/>
          <w:sz w:val="28"/>
        </w:rPr>
        <w:t>ших</w:t>
      </w:r>
      <w:r>
        <w:rPr>
          <w:rFonts w:ascii="PT Astra Serif" w:hAnsi="PT Astra Serif"/>
          <w:sz w:val="28"/>
        </w:rPr>
        <w:t xml:space="preserve"> при приобретении комплексных модульных очистных сооружений (КОС) на соответствующий финансовый год</w:t>
      </w:r>
      <w:r>
        <w:rPr>
          <w:rFonts w:ascii="PT Astra Serif" w:hAnsi="PT Astra Serif"/>
          <w:color w:val="000000"/>
          <w:sz w:val="28"/>
        </w:rPr>
        <w:t xml:space="preserve">. </w:t>
      </w:r>
    </w:p>
    <w:p w14:paraId="93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color w:val="C0504D"/>
          <w:sz w:val="28"/>
        </w:rPr>
      </w:pPr>
      <w:r>
        <w:rPr>
          <w:rFonts w:ascii="PT Astra Serif" w:hAnsi="PT Astra Serif"/>
          <w:sz w:val="28"/>
        </w:rPr>
        <w:t xml:space="preserve">Результаты представления субсидии должны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r>
        <w:rPr>
          <w:rFonts w:ascii="PT Astra Serif" w:hAnsi="PT Astra Serif"/>
          <w:sz w:val="28"/>
        </w:rPr>
        <w:t>мониторинга достижения результатов предоставления субсидии</w:t>
      </w:r>
      <w:r>
        <w:rPr>
          <w:rFonts w:ascii="PT Astra Serif" w:hAnsi="PT Astra Serif"/>
          <w:sz w:val="28"/>
        </w:rPr>
        <w:t>.</w:t>
      </w:r>
    </w:p>
    <w:p w14:paraId="94000000">
      <w:pPr>
        <w:tabs>
          <w:tab w:leader="none" w:pos="360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3.6. </w:t>
      </w:r>
      <w:r>
        <w:rPr>
          <w:rFonts w:ascii="PT Astra Serif" w:hAnsi="PT Astra Serif"/>
          <w:sz w:val="28"/>
        </w:rPr>
        <w:t>Порядок перечисления субсидии:</w:t>
      </w:r>
    </w:p>
    <w:p w14:paraId="95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.6.1. </w:t>
      </w:r>
      <w:r>
        <w:rPr>
          <w:rFonts w:ascii="PT Astra Serif" w:hAnsi="PT Astra Serif"/>
          <w:sz w:val="28"/>
        </w:rPr>
        <w:t>Подтверждением фактически п</w:t>
      </w:r>
      <w:r>
        <w:rPr>
          <w:rFonts w:ascii="PT Astra Serif" w:hAnsi="PT Astra Serif"/>
          <w:sz w:val="28"/>
        </w:rPr>
        <w:t>онесенных</w:t>
      </w:r>
      <w:r>
        <w:rPr>
          <w:rFonts w:ascii="PT Astra Serif" w:hAnsi="PT Astra Serif"/>
          <w:sz w:val="28"/>
        </w:rPr>
        <w:t xml:space="preserve"> затрат получателя субсидии является </w:t>
      </w:r>
      <w:r>
        <w:rPr>
          <w:rFonts w:ascii="PT Astra Serif" w:hAnsi="PT Astra Serif"/>
          <w:sz w:val="28"/>
        </w:rPr>
        <w:t xml:space="preserve"> платежное поручение (платежные поручения) об уплате лизингового платежа лизингодателю по договору лизинга с отметкой Банка.</w:t>
      </w:r>
    </w:p>
    <w:p w14:paraId="96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3.6.2. Перечисление субсидий осу</w:t>
      </w:r>
      <w:r>
        <w:rPr>
          <w:rFonts w:ascii="PT Astra Serif" w:hAnsi="PT Astra Serif"/>
          <w:sz w:val="28"/>
        </w:rPr>
        <w:t xml:space="preserve">ществляется с лицевого счета Министерства, открытого в Министерстве финансов Республики Саха (Якутия), на расчетный счет получателя субсидии, открытый в кредитной организации, </w:t>
      </w:r>
      <w:r>
        <w:rPr>
          <w:rFonts w:ascii="PT Astra Serif" w:hAnsi="PT Astra Serif"/>
          <w:sz w:val="28"/>
        </w:rPr>
        <w:t xml:space="preserve">указанный в </w:t>
      </w:r>
      <w:r>
        <w:rPr>
          <w:rFonts w:ascii="PT Astra Serif" w:hAnsi="PT Astra Serif"/>
          <w:sz w:val="28"/>
        </w:rPr>
        <w:t>Соглашении</w:t>
      </w:r>
      <w:r>
        <w:rPr>
          <w:rFonts w:ascii="PT Astra Serif" w:hAnsi="PT Astra Serif"/>
          <w:sz w:val="28"/>
        </w:rPr>
        <w:t>.</w:t>
      </w:r>
    </w:p>
    <w:p w14:paraId="97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3.6.3. Перечисление су</w:t>
      </w:r>
      <w:r>
        <w:rPr>
          <w:rFonts w:ascii="PT Astra Serif" w:hAnsi="PT Astra Serif"/>
          <w:sz w:val="28"/>
        </w:rPr>
        <w:t xml:space="preserve">бсидии производится за </w:t>
      </w:r>
      <w:r>
        <w:rPr>
          <w:rFonts w:ascii="PT Astra Serif" w:hAnsi="PT Astra Serif"/>
          <w:sz w:val="28"/>
        </w:rPr>
        <w:t>квартал, не позднее 1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-го рабочего дня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месяца следующим за отчетным кварталом соответствующего финансового года на основании Соглашений на возмещение затрат получателем субсидии на уплату ими лизинговых платежей, возникающих при приобретении комплексных модульных очистных сооружений (КОС). </w:t>
      </w:r>
    </w:p>
    <w:p w14:paraId="98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3.6.4. С</w:t>
      </w:r>
      <w:r>
        <w:rPr>
          <w:rFonts w:ascii="PT Astra Serif" w:hAnsi="PT Astra Serif"/>
          <w:sz w:val="28"/>
        </w:rPr>
        <w:t xml:space="preserve">убсидия направляется на возмещение затрат хозяйствующим субъектам </w:t>
      </w:r>
      <w:r>
        <w:rPr>
          <w:rFonts w:ascii="PT Astra Serif" w:hAnsi="PT Astra Serif"/>
          <w:sz w:val="28"/>
        </w:rPr>
        <w:t>на уплату ими лизинговых платежей, возникших при приобретении комплекса модульных очистных сооружений (КОС) в</w:t>
      </w:r>
      <w:r>
        <w:rPr>
          <w:rFonts w:ascii="PT Astra Serif" w:hAnsi="PT Astra Serif"/>
          <w:sz w:val="28"/>
        </w:rPr>
        <w:t xml:space="preserve"> соответствии с пунктом 1.3 настоящего Порядка.</w:t>
      </w:r>
    </w:p>
    <w:p w14:paraId="99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3.6.5. При нарушении получателем условий предоставления субсидии, а также при </w:t>
      </w:r>
      <w:r>
        <w:rPr>
          <w:rFonts w:ascii="PT Astra Serif" w:hAnsi="PT Astra Serif"/>
          <w:sz w:val="28"/>
        </w:rPr>
        <w:t>недостижении</w:t>
      </w:r>
      <w:r>
        <w:rPr>
          <w:rFonts w:ascii="PT Astra Serif" w:hAnsi="PT Astra Serif"/>
          <w:sz w:val="28"/>
        </w:rPr>
        <w:t xml:space="preserve"> значений результатов предоставления субсидии, предусмотренных настоящим Порядком, субсидия подлежит возврату в государственный бюджет Республики Саха (Якутия) в порядке и сроки, указанные в пункте </w:t>
      </w:r>
      <w:r>
        <w:rPr>
          <w:rFonts w:ascii="PT Astra Serif" w:hAnsi="PT Astra Serif"/>
          <w:color w:val="000000"/>
          <w:sz w:val="28"/>
        </w:rPr>
        <w:t xml:space="preserve">5.2 </w:t>
      </w:r>
      <w:r>
        <w:rPr>
          <w:rFonts w:ascii="PT Astra Serif" w:hAnsi="PT Astra Serif"/>
          <w:sz w:val="28"/>
        </w:rPr>
        <w:t xml:space="preserve">настоящего Порядка. </w:t>
      </w:r>
    </w:p>
    <w:p w14:paraId="9A000000">
      <w:pPr>
        <w:tabs>
          <w:tab w:leader="none" w:pos="360" w:val="left"/>
          <w:tab w:leader="none" w:pos="710" w:val="left"/>
          <w:tab w:leader="none" w:pos="1701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9B000000">
      <w:pPr>
        <w:tabs>
          <w:tab w:leader="none" w:pos="360" w:val="left"/>
          <w:tab w:leader="none" w:pos="1418" w:val="left"/>
          <w:tab w:leader="none" w:pos="1701" w:val="left"/>
        </w:tabs>
        <w:spacing w:after="0" w:line="360" w:lineRule="exact"/>
        <w:ind w:firstLine="709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 Требование к отчетности</w:t>
      </w:r>
    </w:p>
    <w:p w14:paraId="9C000000">
      <w:pPr>
        <w:tabs>
          <w:tab w:leader="none" w:pos="360" w:val="left"/>
          <w:tab w:leader="none" w:pos="1418" w:val="left"/>
          <w:tab w:leader="none" w:pos="1701" w:val="left"/>
        </w:tabs>
        <w:spacing w:after="0" w:line="360" w:lineRule="exact"/>
        <w:ind w:firstLine="709" w:left="360"/>
        <w:jc w:val="center"/>
        <w:rPr>
          <w:rFonts w:ascii="PT Astra Serif" w:hAnsi="PT Astra Serif"/>
          <w:b w:val="1"/>
          <w:sz w:val="28"/>
        </w:rPr>
      </w:pPr>
    </w:p>
    <w:p w14:paraId="9D000000">
      <w:pPr>
        <w:tabs>
          <w:tab w:leader="none" w:pos="360" w:val="left"/>
          <w:tab w:leader="none" w:pos="1418" w:val="left"/>
          <w:tab w:leader="none" w:pos="1701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4.1. Получатель субсидии в срок не позднее 1 марта года, следующего за годом предоставления субсидии, предоставляет в Министерство отчет о достижении результатов предоставления субсидии, установленных пунктом 3.5 настоящего Порядка согласно форме, определенной типовой формой Соглашения, установленной Министерством финансов Республики Саха (Якутия).</w:t>
      </w:r>
    </w:p>
    <w:p w14:paraId="9E000000">
      <w:pPr>
        <w:widowControl w:val="0"/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Получатели субсидий, которым прекращено предоставление субсидии в текущем финансовом году, представляют отчет о достижении значений результата предоставления субсидии, в течение 30 календарных дней со дня окончательного перечисления субсидии.</w:t>
      </w:r>
    </w:p>
    <w:p w14:paraId="9F000000">
      <w:pPr>
        <w:tabs>
          <w:tab w:leader="none" w:pos="360" w:val="left"/>
          <w:tab w:leader="none" w:pos="993" w:val="left"/>
          <w:tab w:leader="none" w:pos="1701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 Министерство в течение 10 (десяти) рабочих дней с момента предоставления получателем субсидии отчета о достижении значений результатов предоставления субсидии, производит оценку эффективности использования субсидии.</w:t>
      </w:r>
    </w:p>
    <w:p w14:paraId="A0000000">
      <w:pPr>
        <w:tabs>
          <w:tab w:leader="none" w:pos="360" w:val="left"/>
          <w:tab w:leader="none" w:pos="710" w:val="left"/>
          <w:tab w:leader="none" w:pos="1701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</w:p>
    <w:p w14:paraId="A1000000">
      <w:pPr>
        <w:tabs>
          <w:tab w:leader="none" w:pos="360" w:val="left"/>
          <w:tab w:leader="none" w:pos="710" w:val="left"/>
          <w:tab w:leader="none" w:pos="1701" w:val="left"/>
        </w:tabs>
        <w:spacing w:after="0" w:line="360" w:lineRule="exact"/>
        <w:ind w:firstLine="709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5. Требования об осуществлении контроля</w:t>
      </w:r>
    </w:p>
    <w:p w14:paraId="A2000000">
      <w:pPr>
        <w:tabs>
          <w:tab w:leader="none" w:pos="360" w:val="left"/>
          <w:tab w:leader="none" w:pos="710" w:val="left"/>
          <w:tab w:leader="none" w:pos="1701" w:val="left"/>
        </w:tabs>
        <w:spacing w:after="0" w:line="360" w:lineRule="exact"/>
        <w:ind w:firstLine="709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за соблюдением условий, целей и порядка предоставления </w:t>
      </w:r>
    </w:p>
    <w:p w14:paraId="A3000000">
      <w:pPr>
        <w:tabs>
          <w:tab w:leader="none" w:pos="360" w:val="left"/>
          <w:tab w:leader="none" w:pos="710" w:val="left"/>
          <w:tab w:leader="none" w:pos="1701" w:val="left"/>
        </w:tabs>
        <w:spacing w:after="0" w:line="360" w:lineRule="exact"/>
        <w:ind w:firstLine="709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субсидий и ответственности за их нарушение</w:t>
      </w:r>
    </w:p>
    <w:p w14:paraId="A4000000">
      <w:pPr>
        <w:tabs>
          <w:tab w:leader="none" w:pos="360" w:val="left"/>
          <w:tab w:leader="none" w:pos="710" w:val="left"/>
          <w:tab w:leader="none" w:pos="1701" w:val="left"/>
        </w:tabs>
        <w:spacing w:after="0" w:line="360" w:lineRule="exact"/>
        <w:ind w:firstLine="709" w:left="360"/>
        <w:jc w:val="center"/>
        <w:rPr>
          <w:rFonts w:ascii="PT Astra Serif" w:hAnsi="PT Astra Serif"/>
          <w:b w:val="1"/>
          <w:sz w:val="28"/>
        </w:rPr>
      </w:pPr>
    </w:p>
    <w:p w14:paraId="A5000000">
      <w:pPr>
        <w:tabs>
          <w:tab w:leader="none" w:pos="360" w:val="left"/>
          <w:tab w:leader="none" w:pos="1276" w:val="left"/>
          <w:tab w:leader="none" w:pos="1701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5.1. Министерство в рамках своих полномочий </w:t>
      </w:r>
      <w:r>
        <w:rPr>
          <w:rFonts w:ascii="PT Astra Serif" w:hAnsi="PT Astra Serif"/>
          <w:sz w:val="28"/>
        </w:rPr>
        <w:t xml:space="preserve">проводит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органы </w:t>
      </w:r>
      <w:r>
        <w:rPr>
          <w:rFonts w:ascii="PT Astra Serif" w:hAnsi="PT Astra Serif"/>
          <w:sz w:val="28"/>
        </w:rPr>
        <w:t xml:space="preserve">государственного финансового контроля проводят проверку в соответствии со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"consultantplus://offline/ref=478369CF16432FA1FECFDA502EF702F541C36CC327C9DEC73612680EAD6979215E174E29B6CB45342172C4DB8EE295AC638416278EABx9kFF"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статьями 268.1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"consultantplus://offline/ref=478369CF16432FA1FECFDA502EF702F541C36CC327C9DEC73612680EAD6979215E174E29B6C943342172C4DB8EE295AC638416278EABx9kFF"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269.2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Бюджетного кодекса Российской Федерации.</w:t>
      </w:r>
    </w:p>
    <w:p w14:paraId="A6000000">
      <w:pPr>
        <w:tabs>
          <w:tab w:leader="none" w:pos="360" w:val="left"/>
          <w:tab w:leader="none" w:pos="1276" w:val="left"/>
          <w:tab w:leader="none" w:pos="1701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5.2. В случае нарушения получателем субсидии условий и </w:t>
      </w:r>
      <w:r>
        <w:rPr>
          <w:rFonts w:ascii="PT Astra Serif" w:hAnsi="PT Astra Serif"/>
          <w:sz w:val="28"/>
        </w:rPr>
        <w:t>порядка</w:t>
      </w:r>
      <w:r>
        <w:rPr>
          <w:rFonts w:ascii="PT Astra Serif" w:hAnsi="PT Astra Serif"/>
          <w:sz w:val="28"/>
        </w:rPr>
        <w:t xml:space="preserve"> установленных при их предоставлении, выявленного по фактам проверок, проведенных Министерством и уполномоченным органом государственного финансового контроля, а также в случае </w:t>
      </w:r>
      <w:r>
        <w:rPr>
          <w:rFonts w:ascii="PT Astra Serif" w:hAnsi="PT Astra Serif"/>
          <w:sz w:val="28"/>
        </w:rPr>
        <w:t>недостижения</w:t>
      </w:r>
      <w:r>
        <w:rPr>
          <w:rFonts w:ascii="PT Astra Serif" w:hAnsi="PT Astra Serif"/>
          <w:sz w:val="28"/>
        </w:rPr>
        <w:t xml:space="preserve"> значений результатов предоставления, субсидия подлежит возврату в доход государственного бюджета по требованию Министерства и (или) органа государственного финансового контроля о добровольном возврате предоставленной субсидии в течение 30 календарных дней с момента получения соответствующего требования.</w:t>
      </w:r>
    </w:p>
    <w:p w14:paraId="A7000000">
      <w:pPr>
        <w:tabs>
          <w:tab w:leader="none" w:pos="360" w:val="left"/>
          <w:tab w:leader="none" w:pos="1276" w:val="left"/>
          <w:tab w:leader="none" w:pos="1701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5.3. В случае отказа от добровольного исполнения получателем субсидии предъявленных требований, сумма субсидии, подлежащая возврату, взыскивается Министерством в судебном порядке.</w:t>
      </w:r>
    </w:p>
    <w:p w14:paraId="A8000000">
      <w:pPr>
        <w:spacing w:line="360" w:lineRule="exact"/>
        <w:ind w:firstLine="709" w:left="0"/>
        <w:rPr>
          <w:rFonts w:ascii="PT Astra Serif" w:hAnsi="PT Astra Serif"/>
          <w:sz w:val="28"/>
        </w:rPr>
      </w:pPr>
    </w:p>
    <w:p w14:paraId="A9000000">
      <w:pPr>
        <w:ind w:firstLine="709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8"/>
        </w:rPr>
        <w:t>____________________________________________________________</w:t>
      </w:r>
      <w:r>
        <w:rPr>
          <w:rFonts w:ascii="PT Astra Serif" w:hAnsi="PT Astra Serif"/>
          <w:sz w:val="27"/>
        </w:rPr>
        <w:br w:type="page"/>
      </w:r>
    </w:p>
    <w:p w14:paraId="AA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Style w:val="Style_2_ch"/>
          <w:rFonts w:ascii="PT Astra Serif" w:hAnsi="PT Astra Serif"/>
          <w:sz w:val="28"/>
        </w:rPr>
        <w:t xml:space="preserve">Приложение  </w:t>
      </w:r>
    </w:p>
    <w:p w14:paraId="AB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 к Порядку возмещения затрат</w:t>
      </w:r>
    </w:p>
    <w:p w14:paraId="AC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 хозяйствующим субъектам на уплату ими</w:t>
      </w:r>
    </w:p>
    <w:p w14:paraId="AD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 лизинговых платежей, возникающих </w:t>
      </w:r>
      <w:r>
        <w:rPr>
          <w:rStyle w:val="Style_2_ch"/>
          <w:rFonts w:ascii="PT Astra Serif" w:hAnsi="PT Astra Serif"/>
          <w:sz w:val="28"/>
        </w:rPr>
        <w:t>при</w:t>
      </w:r>
      <w:r>
        <w:rPr>
          <w:rStyle w:val="Style_2_ch"/>
          <w:rFonts w:ascii="PT Astra Serif" w:hAnsi="PT Astra Serif"/>
          <w:sz w:val="28"/>
        </w:rPr>
        <w:t xml:space="preserve"> </w:t>
      </w:r>
    </w:p>
    <w:p w14:paraId="AE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приобретении </w:t>
      </w:r>
      <w:r>
        <w:rPr>
          <w:rStyle w:val="Style_2_ch"/>
          <w:rFonts w:ascii="PT Astra Serif" w:hAnsi="PT Astra Serif"/>
          <w:sz w:val="28"/>
        </w:rPr>
        <w:t>комплексных</w:t>
      </w:r>
      <w:r>
        <w:rPr>
          <w:rStyle w:val="Style_2_ch"/>
          <w:rFonts w:ascii="PT Astra Serif" w:hAnsi="PT Astra Serif"/>
          <w:sz w:val="28"/>
        </w:rPr>
        <w:t xml:space="preserve"> модульных</w:t>
      </w:r>
    </w:p>
    <w:p w14:paraId="AF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 очистных сооружений (КОС)</w:t>
      </w:r>
    </w:p>
    <w:p w14:paraId="B0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</w:p>
    <w:p w14:paraId="B1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Министру </w:t>
      </w:r>
      <w:r>
        <w:rPr>
          <w:rStyle w:val="Style_2_ch"/>
          <w:rFonts w:ascii="PT Astra Serif" w:hAnsi="PT Astra Serif"/>
          <w:sz w:val="28"/>
        </w:rPr>
        <w:t>жилищно-коммунального</w:t>
      </w:r>
    </w:p>
    <w:p w14:paraId="B2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хозяйства и энергетики </w:t>
      </w:r>
    </w:p>
    <w:p w14:paraId="B3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Республики Саха (Якутия)</w:t>
      </w:r>
    </w:p>
    <w:p w14:paraId="B4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</w:p>
    <w:p w14:paraId="B5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__________________________ Ф.И.О.</w:t>
      </w:r>
    </w:p>
    <w:p w14:paraId="B6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от ______________________________</w:t>
      </w:r>
    </w:p>
    <w:p w14:paraId="B7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_________________________________</w:t>
      </w:r>
    </w:p>
    <w:p w14:paraId="B8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(наименование организации)</w:t>
      </w:r>
    </w:p>
    <w:p w14:paraId="B9000000">
      <w:pPr>
        <w:spacing w:after="0" w:line="240" w:lineRule="auto"/>
        <w:ind w:firstLine="851" w:left="0"/>
        <w:jc w:val="right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>_________________________________</w:t>
      </w:r>
    </w:p>
    <w:p w14:paraId="BA000000">
      <w:pPr>
        <w:spacing w:after="0" w:line="240" w:lineRule="auto"/>
        <w:ind w:firstLine="851" w:left="0"/>
        <w:jc w:val="both"/>
        <w:rPr>
          <w:rFonts w:ascii="PT Astra Serif" w:hAnsi="PT Astra Serif"/>
          <w:i w:val="1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                                                           (Ф.И.О. руководителя организации)</w:t>
      </w:r>
    </w:p>
    <w:p w14:paraId="BB000000">
      <w:pPr>
        <w:spacing w:after="0" w:line="240" w:lineRule="auto"/>
        <w:ind w:firstLine="851" w:left="0"/>
        <w:jc w:val="center"/>
        <w:rPr>
          <w:rFonts w:ascii="PT Astra Serif" w:hAnsi="PT Astra Serif"/>
          <w:sz w:val="28"/>
        </w:rPr>
      </w:pPr>
    </w:p>
    <w:p w14:paraId="BC000000">
      <w:pPr>
        <w:spacing w:after="0" w:line="240" w:lineRule="auto"/>
        <w:ind w:firstLine="851" w:left="0"/>
        <w:jc w:val="center"/>
        <w:rPr>
          <w:rFonts w:ascii="PT Astra Serif" w:hAnsi="PT Astra Serif"/>
          <w:sz w:val="28"/>
        </w:rPr>
      </w:pPr>
    </w:p>
    <w:p w14:paraId="BD000000">
      <w:pPr>
        <w:spacing w:after="0" w:line="240" w:lineRule="auto"/>
        <w:ind w:firstLine="851" w:left="0"/>
        <w:jc w:val="center"/>
        <w:rPr>
          <w:rFonts w:ascii="PT Astra Serif" w:hAnsi="PT Astra Serif"/>
          <w:sz w:val="28"/>
        </w:rPr>
      </w:pPr>
    </w:p>
    <w:p w14:paraId="BE000000">
      <w:pPr>
        <w:spacing w:after="0" w:line="240" w:lineRule="auto"/>
        <w:ind w:firstLine="851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ПРЕДЛОЖЕНИЕ</w:t>
      </w:r>
    </w:p>
    <w:p w14:paraId="BF000000">
      <w:pPr>
        <w:tabs>
          <w:tab w:leader="none" w:pos="709" w:val="left"/>
        </w:tabs>
        <w:spacing w:after="0" w:line="360" w:lineRule="exact"/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участие в отборе получателей субсидии на возмещение затрат хозяйствующим субъектам на уплату ими лизинговых платежей, возникающих при приобретении комплексных модульных очистных сооружений (КОС</w:t>
      </w:r>
    </w:p>
    <w:p w14:paraId="C0000000">
      <w:pPr>
        <w:spacing w:after="0" w:line="360" w:lineRule="exact"/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</w:t>
      </w:r>
    </w:p>
    <w:p w14:paraId="C1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i w:val="1"/>
          <w:sz w:val="28"/>
        </w:rPr>
        <w:t xml:space="preserve">                                (наименование организации)</w:t>
      </w:r>
    </w:p>
    <w:p w14:paraId="C2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включить мою организацию (ИП) на участие в отборе получателей субсидии из государственного бюджета Республики Саха (Якутия) на возмещение затрат хозяйствующим субъектам на уплату ими лизинговых платежей, возникающих при приобретении комплексных модульных очистных сооружений (КОС</w:t>
      </w:r>
      <w:r>
        <w:rPr>
          <w:rFonts w:ascii="PT Astra Serif" w:hAnsi="PT Astra Serif"/>
          <w:sz w:val="28"/>
        </w:rPr>
        <w:t>)</w:t>
      </w:r>
    </w:p>
    <w:tbl>
      <w:tblPr>
        <w:tblStyle w:val="Style_3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355"/>
      </w:tblGrid>
      <w:tr>
        <w:tc>
          <w:tcPr>
            <w:tcW w:type="dxa" w:w="935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Предоставляю следующие сведения:</w:t>
            </w:r>
          </w:p>
          <w:p w14:paraId="C4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Полное наименование организации _________________________________</w:t>
            </w:r>
            <w:r>
              <w:rPr>
                <w:rFonts w:ascii="PT Astra Serif" w:hAnsi="PT Astra Serif"/>
                <w:sz w:val="28"/>
              </w:rPr>
              <w:t>__________________________________________________________________</w:t>
            </w:r>
            <w:r>
              <w:rPr>
                <w:rFonts w:ascii="PT Astra Serif" w:hAnsi="PT Astra Serif"/>
                <w:sz w:val="28"/>
              </w:rPr>
              <w:t>__________________________________________________________________</w:t>
            </w:r>
            <w:r>
              <w:rPr>
                <w:rFonts w:ascii="PT Astra Serif" w:hAnsi="PT Astra Serif"/>
                <w:sz w:val="28"/>
              </w:rPr>
              <w:t xml:space="preserve">___________________________ </w:t>
            </w:r>
          </w:p>
          <w:p w14:paraId="C5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2. Сведения об организационно-правовой форме _______________ </w:t>
            </w:r>
          </w:p>
          <w:p w14:paraId="C6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 Сведения о месте нахождения, почтовый адрес _______________________</w:t>
            </w:r>
          </w:p>
          <w:p w14:paraId="C7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Банковские реквизиты ______________________________________</w:t>
            </w:r>
          </w:p>
          <w:p w14:paraId="C8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ОГРН ____________________________________________________</w:t>
            </w:r>
          </w:p>
          <w:p w14:paraId="C9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ИНН/КПП ________________________________________________</w:t>
            </w:r>
          </w:p>
          <w:p w14:paraId="CA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Расчетный счет ___________________________________________ </w:t>
            </w:r>
          </w:p>
          <w:p w14:paraId="CB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Наименование банка _______________________________________ </w:t>
            </w:r>
          </w:p>
          <w:p w14:paraId="CC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БИК _____________________________________________________ </w:t>
            </w:r>
          </w:p>
          <w:p w14:paraId="CD000000">
            <w:pPr>
              <w:widowControl w:val="0"/>
              <w:spacing w:after="0" w:line="360" w:lineRule="exact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Корреспондентский счет ____________________________________</w:t>
            </w:r>
          </w:p>
        </w:tc>
      </w:tr>
    </w:tbl>
    <w:p w14:paraId="CE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Согласие на публикацию (размещение) в информационно-телекоммуникационной сети «Интернет» информации об </w:t>
      </w:r>
      <w:r>
        <w:rPr>
          <w:rFonts w:ascii="PT Astra Serif" w:hAnsi="PT Astra Serif"/>
          <w:sz w:val="28"/>
        </w:rPr>
        <w:t>участнике</w:t>
      </w:r>
      <w:r>
        <w:rPr>
          <w:rFonts w:ascii="PT Astra Serif" w:hAnsi="PT Astra Serif"/>
          <w:sz w:val="28"/>
        </w:rPr>
        <w:t>, о подаваемом участником заявки, иной информации об участнике, связанной с соответствующим конкурсом.</w:t>
      </w:r>
    </w:p>
    <w:p w14:paraId="CF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</w:p>
    <w:p w14:paraId="D000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Руководитель_______________      _______________________________         </w:t>
      </w:r>
    </w:p>
    <w:p w14:paraId="D1000000">
      <w:pPr>
        <w:spacing w:after="0" w:line="240" w:lineRule="auto"/>
        <w:ind w:firstLine="0" w:left="0"/>
        <w:jc w:val="both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i w:val="1"/>
          <w:sz w:val="28"/>
        </w:rPr>
        <w:t xml:space="preserve">                              (подпись)                      (расшифровка подписи)</w:t>
      </w:r>
    </w:p>
    <w:p w14:paraId="D200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Главный бухгалтер _________________   _________________________         </w:t>
      </w:r>
    </w:p>
    <w:p w14:paraId="D3000000">
      <w:pPr>
        <w:spacing w:after="0" w:line="240" w:lineRule="auto"/>
        <w:ind w:firstLine="0" w:left="0"/>
        <w:jc w:val="both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i w:val="1"/>
          <w:sz w:val="28"/>
        </w:rPr>
        <w:t xml:space="preserve">                                         (подпись)                  (расшифровка подписи)                                                 </w:t>
      </w:r>
    </w:p>
    <w:p w14:paraId="D400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</w:p>
    <w:p w14:paraId="D500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М.П.</w:t>
      </w:r>
    </w:p>
    <w:p w14:paraId="D600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«__» ___________ 20__ г.</w:t>
      </w:r>
    </w:p>
    <w:p w14:paraId="D7000000">
      <w:pPr>
        <w:spacing w:line="240" w:lineRule="auto"/>
        <w:ind w:firstLine="0" w:left="0"/>
        <w:rPr>
          <w:rFonts w:ascii="PT Astra Serif" w:hAnsi="PT Astra Serif"/>
          <w:sz w:val="28"/>
        </w:rPr>
      </w:pPr>
    </w:p>
    <w:p w14:paraId="D8000000">
      <w:pPr>
        <w:spacing w:after="0" w:line="240" w:lineRule="auto"/>
        <w:ind w:firstLine="0" w:left="0"/>
        <w:jc w:val="both"/>
        <w:rPr>
          <w:rFonts w:ascii="Times New Roman" w:hAnsi="Times New Roman"/>
          <w:sz w:val="27"/>
        </w:rPr>
      </w:pPr>
    </w:p>
    <w:sectPr>
      <w:headerReference r:id="rId1" w:type="default"/>
      <w:footerReference r:id="rId2" w:type="default"/>
      <w:type w:val="continuous"/>
      <w:pgSz w:h="16838" w:orient="portrait" w:w="11906"/>
      <w:pgMar w:bottom="680" w:footer="445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0" w:line="240" w:lineRule="auto"/>
      <w:ind/>
      <w:jc w:val="center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No Spacing"/>
    <w:link w:val="Style_6"/>
    <w:rPr>
      <w:rFonts w:ascii="Times New Roman" w:hAnsi="Times New Roman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rmal (Web)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2_ch"/>
    <w:link w:val="Style_9"/>
    <w:rPr>
      <w:rFonts w:ascii="Times New Roman" w:hAnsi="Times New Roman"/>
      <w:sz w:val="24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msolistparagraph"/>
    <w:basedOn w:val="Style_2"/>
    <w:link w:val="Style_17_ch"/>
    <w:pPr>
      <w:spacing w:afterAutospacing="on" w:beforeAutospacing="on" w:line="240" w:lineRule="auto"/>
      <w:ind/>
    </w:pPr>
    <w:rPr>
      <w:rFonts w:ascii="Verdana" w:hAnsi="Verdana"/>
      <w:sz w:val="14"/>
    </w:rPr>
  </w:style>
  <w:style w:styleId="Style_17_ch" w:type="character">
    <w:name w:val="msolistparagraph"/>
    <w:basedOn w:val="Style_2_ch"/>
    <w:link w:val="Style_17"/>
    <w:rPr>
      <w:rFonts w:ascii="Verdana" w:hAnsi="Verdana"/>
      <w:sz w:val="14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page number"/>
    <w:basedOn w:val="Style_22"/>
    <w:link w:val="Style_21_ch"/>
  </w:style>
  <w:style w:styleId="Style_21_ch" w:type="character">
    <w:name w:val="page number"/>
    <w:basedOn w:val="Style_22_ch"/>
    <w:link w:val="Style_21"/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4_ch" w:type="character">
    <w:name w:val="footer"/>
    <w:basedOn w:val="Style_2_ch"/>
    <w:link w:val="Style_24"/>
    <w:rPr>
      <w:rFonts w:ascii="Times New Roman" w:hAnsi="Times New Roman"/>
      <w:sz w:val="20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2"/>
    <w:link w:val="Style_28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8_ch" w:type="character">
    <w:name w:val="Title"/>
    <w:basedOn w:val="Style_2_ch"/>
    <w:link w:val="Style_28"/>
    <w:rPr>
      <w:rFonts w:ascii="Times New Roman" w:hAnsi="Times New Roman"/>
      <w:sz w:val="28"/>
    </w:rPr>
  </w:style>
  <w:style w:styleId="Style_29" w:type="paragraph">
    <w:name w:val="heading 4"/>
    <w:basedOn w:val="Style_2"/>
    <w:link w:val="Style_29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9_ch" w:type="character">
    <w:name w:val="heading 4"/>
    <w:basedOn w:val="Style_2_ch"/>
    <w:link w:val="Style_29"/>
    <w:rPr>
      <w:rFonts w:ascii="Times New Roman" w:hAnsi="Times New Roman"/>
      <w:b w:val="1"/>
      <w:sz w:val="24"/>
    </w:rPr>
  </w:style>
  <w:style w:styleId="Style_30" w:type="paragraph">
    <w:name w:val="header"/>
    <w:basedOn w:val="Style_2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0_ch" w:type="character">
    <w:name w:val="header"/>
    <w:basedOn w:val="Style_2_ch"/>
    <w:link w:val="Style_30"/>
    <w:rPr>
      <w:rFonts w:ascii="Times New Roman" w:hAnsi="Times New Roman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2023-10-09T06:15:33Z</dcterms:modified>
</cp:coreProperties>
</file>