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spacing w:after="0" w:line="360" w:lineRule="exact"/>
        <w:ind w:firstLine="0" w:left="-567" w:right="-285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ПРОЕКТ</w:t>
      </w:r>
    </w:p>
    <w:p w14:paraId="08000000">
      <w:pPr>
        <w:spacing w:after="0" w:line="360" w:lineRule="exact"/>
        <w:ind w:firstLine="0" w:left="-567" w:right="-285"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360" w:lineRule="exact"/>
        <w:ind w:firstLine="0" w:left="-567" w:right="-285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СВОДНЫЙ ОТЧЕТ</w:t>
      </w:r>
    </w:p>
    <w:p w14:paraId="0A000000">
      <w:pPr>
        <w:spacing w:after="0" w:line="360" w:lineRule="exact"/>
        <w:ind w:firstLine="0" w:left="-567" w:right="-285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результатах проведения оценки регулирующего</w:t>
      </w:r>
      <w:r>
        <w:rPr>
          <w:rFonts w:ascii="Times New Roman" w:hAnsi="Times New Roman"/>
          <w:b w:val="1"/>
          <w:sz w:val="28"/>
        </w:rPr>
        <w:t xml:space="preserve"> воздействия</w:t>
      </w:r>
    </w:p>
    <w:p w14:paraId="0B000000">
      <w:pPr>
        <w:pStyle w:val="Style_2"/>
        <w:spacing w:line="360" w:lineRule="exact"/>
        <w:ind w:firstLine="0" w:left="-567" w:right="-285"/>
        <w:jc w:val="center"/>
        <w:rPr>
          <w:rFonts w:ascii="Times New Roman" w:hAnsi="Times New Roman"/>
          <w:b w:val="1"/>
          <w:sz w:val="28"/>
        </w:rPr>
      </w:pPr>
      <w:r>
        <w:rPr>
          <w:b w:val="1"/>
          <w:sz w:val="28"/>
        </w:rPr>
        <w:t xml:space="preserve">проекта </w:t>
      </w:r>
      <w:r>
        <w:rPr>
          <w:b w:val="1"/>
          <w:sz w:val="28"/>
        </w:rPr>
        <w:t>п</w:t>
      </w:r>
      <w:r>
        <w:rPr>
          <w:b w:val="1"/>
          <w:sz w:val="28"/>
        </w:rPr>
        <w:t xml:space="preserve">риказа </w:t>
      </w:r>
      <w:r>
        <w:rPr>
          <w:b w:val="1"/>
          <w:sz w:val="28"/>
        </w:rPr>
        <w:t>Министерства жилищно-коммунального хозяйства и энергетики Республики Саха (Якутия) «</w:t>
      </w:r>
      <w:r>
        <w:rPr>
          <w:rFonts w:ascii="Times New Roman" w:hAnsi="Times New Roman"/>
          <w:b w:val="1"/>
          <w:sz w:val="28"/>
        </w:rPr>
        <w:t>О</w:t>
      </w:r>
      <w:r>
        <w:rPr>
          <w:rFonts w:ascii="Times New Roman" w:hAnsi="Times New Roman"/>
          <w:b w:val="1"/>
          <w:sz w:val="28"/>
        </w:rPr>
        <w:t xml:space="preserve">б утверждении </w:t>
      </w:r>
      <w:r>
        <w:rPr>
          <w:rFonts w:ascii="Times New Roman" w:hAnsi="Times New Roman"/>
          <w:b w:val="1"/>
          <w:sz w:val="28"/>
        </w:rPr>
        <w:t>Порядка</w:t>
      </w:r>
    </w:p>
    <w:p w14:paraId="0C000000">
      <w:pPr>
        <w:tabs>
          <w:tab w:leader="none" w:pos="709" w:val="left"/>
        </w:tabs>
        <w:spacing w:after="0" w:line="360" w:lineRule="exact"/>
        <w:ind w:firstLine="851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возмещения </w:t>
      </w:r>
      <w:r>
        <w:rPr>
          <w:rFonts w:ascii="Times New Roman" w:hAnsi="Times New Roman"/>
          <w:b w:val="1"/>
          <w:sz w:val="28"/>
        </w:rPr>
        <w:t>затрат хозяйству</w:t>
      </w:r>
      <w:r>
        <w:rPr>
          <w:rFonts w:ascii="Times New Roman" w:hAnsi="Times New Roman"/>
          <w:b w:val="1"/>
          <w:sz w:val="28"/>
        </w:rPr>
        <w:t>ющим субъектам на уплату ими лизинговых платежей, возникающих при приобретении комплексных модульных очистных сооружений (КОС)</w:t>
      </w:r>
      <w:r>
        <w:rPr>
          <w:b w:val="1"/>
          <w:sz w:val="28"/>
        </w:rPr>
        <w:t>»</w:t>
      </w:r>
    </w:p>
    <w:p w14:paraId="0D000000">
      <w:pPr>
        <w:pStyle w:val="Style_2"/>
        <w:spacing w:line="360" w:lineRule="exact"/>
        <w:ind w:firstLine="0" w:left="-567" w:right="-285"/>
        <w:jc w:val="center"/>
        <w:rPr>
          <w:sz w:val="28"/>
        </w:rPr>
      </w:pPr>
    </w:p>
    <w:p w14:paraId="0E000000">
      <w:pPr>
        <w:spacing w:after="0" w:line="360" w:lineRule="exact"/>
        <w:ind w:firstLine="709" w:left="0" w:right="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1. Общая информация</w:t>
      </w:r>
    </w:p>
    <w:p w14:paraId="0F000000">
      <w:pPr>
        <w:spacing w:after="0" w:line="360" w:lineRule="exact"/>
        <w:ind w:firstLine="709" w:left="0" w:right="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1.1. Орган-разработчик:</w:t>
      </w:r>
    </w:p>
    <w:p w14:paraId="10000000">
      <w:pPr>
        <w:spacing w:after="0" w:line="360" w:lineRule="exact"/>
        <w:ind w:firstLine="709" w:left="0" w:right="0"/>
        <w:jc w:val="both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>Министерство жилищно-коммунального хозяйства и энергетики</w:t>
      </w:r>
      <w:r>
        <w:rPr>
          <w:rFonts w:ascii="Times New Roman" w:hAnsi="Times New Roman"/>
          <w:sz w:val="28"/>
          <w:u w:val="none"/>
        </w:rPr>
        <w:t xml:space="preserve"> Республики Саха (Якутия)</w:t>
      </w:r>
      <w:r>
        <w:rPr>
          <w:rFonts w:ascii="Times New Roman" w:hAnsi="Times New Roman"/>
          <w:sz w:val="28"/>
          <w:u w:val="none"/>
        </w:rPr>
        <w:t>, (</w:t>
      </w:r>
      <w:r>
        <w:rPr>
          <w:rFonts w:ascii="Times New Roman" w:hAnsi="Times New Roman"/>
          <w:sz w:val="28"/>
          <w:u w:val="none"/>
        </w:rPr>
        <w:t>МинЖКХиЭ</w:t>
      </w:r>
      <w:r>
        <w:rPr>
          <w:rFonts w:ascii="Times New Roman" w:hAnsi="Times New Roman"/>
          <w:sz w:val="28"/>
          <w:u w:val="none"/>
        </w:rPr>
        <w:t xml:space="preserve"> Р</w:t>
      </w:r>
      <w:r>
        <w:rPr>
          <w:rFonts w:ascii="Times New Roman" w:hAnsi="Times New Roman"/>
          <w:sz w:val="28"/>
          <w:u w:val="none"/>
        </w:rPr>
        <w:t>С(</w:t>
      </w:r>
      <w:r>
        <w:rPr>
          <w:rFonts w:ascii="Times New Roman" w:hAnsi="Times New Roman"/>
          <w:sz w:val="28"/>
          <w:u w:val="none"/>
        </w:rPr>
        <w:t>Я))</w:t>
      </w:r>
      <w:r>
        <w:rPr>
          <w:rFonts w:ascii="Times New Roman" w:hAnsi="Times New Roman"/>
          <w:sz w:val="28"/>
          <w:u w:val="none"/>
        </w:rPr>
        <w:t>.</w:t>
      </w:r>
    </w:p>
    <w:p w14:paraId="11000000">
      <w:pPr>
        <w:spacing w:after="0" w:line="360" w:lineRule="exact"/>
        <w:ind w:firstLine="709" w:left="0" w:right="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1.2. Вид и наименование проекта нормативного правового акта:</w:t>
      </w:r>
    </w:p>
    <w:p w14:paraId="12000000">
      <w:pPr>
        <w:spacing w:after="0" w:line="360" w:lineRule="exact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color w:val="000000"/>
          <w:sz w:val="28"/>
          <w:u w:val="none"/>
        </w:rPr>
        <w:t xml:space="preserve">Проект </w:t>
      </w:r>
      <w:r>
        <w:rPr>
          <w:rFonts w:ascii="Times New Roman" w:hAnsi="Times New Roman"/>
          <w:color w:val="000000"/>
          <w:sz w:val="28"/>
          <w:u w:val="none"/>
        </w:rPr>
        <w:t>п</w:t>
      </w:r>
      <w:r>
        <w:rPr>
          <w:rFonts w:ascii="Times New Roman" w:hAnsi="Times New Roman"/>
          <w:color w:val="000000"/>
          <w:sz w:val="28"/>
          <w:u w:val="none"/>
        </w:rPr>
        <w:t xml:space="preserve">риказа Министерства </w:t>
      </w:r>
      <w:r>
        <w:rPr>
          <w:rFonts w:ascii="Times New Roman" w:hAnsi="Times New Roman"/>
          <w:color w:val="000000"/>
          <w:sz w:val="28"/>
          <w:u w:val="none"/>
        </w:rPr>
        <w:t>жилищно-коммунального хозяйства и энергетики Республики Саха (Якутия)</w:t>
      </w:r>
      <w:r>
        <w:rPr>
          <w:rFonts w:ascii="Times New Roman" w:hAnsi="Times New Roman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color w:val="000000"/>
          <w:sz w:val="28"/>
          <w:u w:val="none"/>
        </w:rPr>
        <w:t>«</w:t>
      </w:r>
      <w:r>
        <w:rPr>
          <w:rFonts w:ascii="Times New Roman" w:hAnsi="Times New Roman"/>
          <w:b w:val="0"/>
          <w:sz w:val="28"/>
          <w:u w:val="none"/>
        </w:rPr>
        <w:t>О</w:t>
      </w:r>
      <w:r>
        <w:rPr>
          <w:rFonts w:ascii="Times New Roman" w:hAnsi="Times New Roman"/>
          <w:b w:val="0"/>
          <w:sz w:val="28"/>
        </w:rPr>
        <w:t>б</w:t>
      </w:r>
      <w:r>
        <w:rPr>
          <w:rFonts w:ascii="Times New Roman" w:hAnsi="Times New Roman"/>
          <w:b w:val="0"/>
          <w:sz w:val="28"/>
        </w:rPr>
        <w:t xml:space="preserve"> утверждении </w:t>
      </w:r>
      <w:r>
        <w:rPr>
          <w:rFonts w:ascii="Times New Roman" w:hAnsi="Times New Roman"/>
          <w:b w:val="0"/>
          <w:sz w:val="28"/>
        </w:rPr>
        <w:t xml:space="preserve">Порядка </w:t>
      </w:r>
      <w:r>
        <w:rPr>
          <w:rFonts w:ascii="Times New Roman" w:hAnsi="Times New Roman"/>
          <w:b w:val="0"/>
          <w:sz w:val="28"/>
        </w:rPr>
        <w:t xml:space="preserve">возмещения </w:t>
      </w:r>
      <w:r>
        <w:rPr>
          <w:rFonts w:ascii="Times New Roman" w:hAnsi="Times New Roman"/>
          <w:b w:val="0"/>
          <w:sz w:val="28"/>
        </w:rPr>
        <w:t>затрат хозяйству</w:t>
      </w:r>
      <w:r>
        <w:rPr>
          <w:rFonts w:ascii="Times New Roman" w:hAnsi="Times New Roman"/>
          <w:b w:val="0"/>
          <w:sz w:val="28"/>
        </w:rPr>
        <w:t>ющим субъектам на уплату ими лизинговых платежей, возникающих при приобретении комплексных модульных очистных сооружений (КОС</w:t>
      </w:r>
      <w:r>
        <w:rPr>
          <w:rFonts w:ascii="Times New Roman" w:hAnsi="Times New Roman"/>
          <w:b w:val="0"/>
          <w:sz w:val="28"/>
          <w:u w:val="none"/>
        </w:rPr>
        <w:t>)</w:t>
      </w:r>
      <w:r>
        <w:rPr>
          <w:rFonts w:ascii="Times New Roman" w:hAnsi="Times New Roman"/>
          <w:color w:val="000000"/>
          <w:sz w:val="28"/>
          <w:u w:val="none"/>
        </w:rPr>
        <w:t>»</w:t>
      </w:r>
      <w:r>
        <w:rPr>
          <w:rFonts w:ascii="Times New Roman" w:hAnsi="Times New Roman"/>
          <w:color w:val="000000"/>
          <w:sz w:val="28"/>
          <w:u w:val="none"/>
        </w:rPr>
        <w:t xml:space="preserve"> (далее – проект приказа)</w:t>
      </w:r>
      <w:r>
        <w:rPr>
          <w:rFonts w:ascii="Times New Roman" w:hAnsi="Times New Roman"/>
          <w:color w:val="000000"/>
          <w:sz w:val="28"/>
          <w:u w:val="none"/>
        </w:rPr>
        <w:t>.</w:t>
      </w:r>
      <w:r>
        <w:rPr>
          <w:rFonts w:ascii="Times New Roman" w:hAnsi="Times New Roman"/>
          <w:color w:val="000000"/>
          <w:sz w:val="28"/>
          <w:u w:val="none"/>
        </w:rPr>
        <w:t xml:space="preserve"> </w:t>
      </w:r>
    </w:p>
    <w:p w14:paraId="13000000">
      <w:pPr>
        <w:spacing w:after="0" w:line="360" w:lineRule="exact"/>
        <w:ind w:firstLine="709" w:left="0" w:right="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1.3. Краткое описание проблемы, на решение которой направлено предлагаемое правовое регулирование:</w:t>
      </w:r>
    </w:p>
    <w:p w14:paraId="14000000">
      <w:pPr>
        <w:pStyle w:val="Style_2"/>
        <w:spacing w:after="0" w:line="360" w:lineRule="exact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Style w:val="Style_3_ch"/>
          <w:rFonts w:ascii="PT Astra Serif" w:hAnsi="PT Astra Serif"/>
          <w:sz w:val="28"/>
        </w:rPr>
        <w:t xml:space="preserve">В рамках реализации </w:t>
      </w:r>
      <w:r>
        <w:rPr>
          <w:rStyle w:val="Style_3_ch"/>
          <w:rFonts w:ascii="PT Astra Serif" w:hAnsi="PT Astra Serif"/>
          <w:sz w:val="28"/>
        </w:rPr>
        <w:t xml:space="preserve">Соглашения о сотрудничестве между Республикой Саха (Якутия) и Акционерным обществом «Сбербанк Лизинг», рассмотрен и проанализирован механизм </w:t>
      </w:r>
      <w:r>
        <w:rPr>
          <w:rStyle w:val="Style_3_ch"/>
          <w:rFonts w:ascii="PT Astra Serif" w:hAnsi="PT Astra Serif"/>
          <w:sz w:val="28"/>
        </w:rPr>
        <w:t xml:space="preserve">лизингового приобретения </w:t>
      </w:r>
      <w:r>
        <w:rPr>
          <w:rStyle w:val="Style_3_ch"/>
          <w:rFonts w:ascii="PT Astra Serif" w:hAnsi="PT Astra Serif"/>
          <w:sz w:val="28"/>
        </w:rPr>
        <w:t>комплексных модульных очистных сооружений (КОС).</w:t>
      </w:r>
    </w:p>
    <w:p w14:paraId="15000000">
      <w:pPr>
        <w:pStyle w:val="Style_2"/>
        <w:spacing w:after="0" w:line="360" w:lineRule="exact"/>
        <w:ind w:firstLine="709" w:left="0" w:right="0"/>
        <w:jc w:val="both"/>
        <w:rPr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1.4. Краткое описание целей предлагаемого правового регулирования:</w:t>
      </w:r>
    </w:p>
    <w:p w14:paraId="16000000">
      <w:pPr>
        <w:tabs>
          <w:tab w:leader="none" w:pos="0" w:val="left"/>
        </w:tabs>
        <w:spacing w:after="0" w:line="360" w:lineRule="exact"/>
        <w:ind w:firstLine="709" w:left="0" w:righ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абзацем шесть подпункта в) пункта 2 Указа </w:t>
      </w:r>
      <w:r>
        <w:rPr>
          <w:rFonts w:ascii="PT Astra Serif" w:hAnsi="PT Astra Serif"/>
          <w:sz w:val="28"/>
        </w:rPr>
        <w:t>Главы Республики Саха (Якутия) от 27 сентября 2018 года № 2 «Об экологическом благополучии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sz w:val="28"/>
        </w:rPr>
        <w:t>Республики Саха (Якутия)</w:t>
      </w:r>
      <w:r>
        <w:rPr>
          <w:rFonts w:ascii="PT Astra Serif" w:hAnsi="PT Astra Serif"/>
          <w:sz w:val="28"/>
        </w:rPr>
        <w:t>»,</w:t>
      </w:r>
      <w:r>
        <w:t xml:space="preserve"> </w:t>
      </w:r>
      <w:r>
        <w:rPr>
          <w:rStyle w:val="Style_3_ch"/>
          <w:rFonts w:ascii="Times New Roman" w:hAnsi="Times New Roman"/>
          <w:sz w:val="28"/>
        </w:rPr>
        <w:t xml:space="preserve">Правительству Республики Саха (Якутия) в срок до 1 января 2019 года разработать план мероприятий для достижения приоритетных целей, обозначенных в </w:t>
      </w:r>
      <w:r>
        <w:rPr>
          <w:rStyle w:val="Style_3_ch"/>
          <w:rFonts w:ascii="Times New Roman" w:hAnsi="Times New Roman"/>
          <w:sz w:val="28"/>
        </w:rPr>
        <w:t>пункте 1</w:t>
      </w:r>
      <w:r>
        <w:rPr>
          <w:rStyle w:val="Style_3_ch"/>
          <w:rFonts w:ascii="Times New Roman" w:hAnsi="Times New Roman"/>
          <w:sz w:val="28"/>
        </w:rPr>
        <w:t xml:space="preserve"> настоящего Указа, с привлечением механизмов государственно-частного партнерства и внебюджетных источников, с включением основных мероприятий, в том числе мероприятия «Ст</w:t>
      </w:r>
      <w:r>
        <w:rPr>
          <w:rStyle w:val="Style_3_ch"/>
          <w:rFonts w:ascii="Times New Roman" w:hAnsi="Times New Roman"/>
          <w:sz w:val="28"/>
        </w:rPr>
        <w:t>роительство и реконструкция канализационно-очистных сооружений не менее чем в 15 населенных пунктах на территории Республики Саха (Якутия)</w:t>
      </w:r>
      <w:r>
        <w:rPr>
          <w:rStyle w:val="Style_3_ch"/>
          <w:rFonts w:ascii="Times New Roman" w:hAnsi="Times New Roman"/>
          <w:sz w:val="28"/>
        </w:rPr>
        <w:t>».</w:t>
      </w:r>
    </w:p>
    <w:p w14:paraId="17000000">
      <w:pPr>
        <w:spacing w:after="0" w:line="360" w:lineRule="exact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1.5. </w:t>
      </w:r>
      <w:r>
        <w:rPr>
          <w:rFonts w:ascii="Times New Roman" w:hAnsi="Times New Roman"/>
          <w:sz w:val="28"/>
          <w:u w:val="single"/>
        </w:rPr>
        <w:t>Краткое описание содержания предлагаемого правового регулирования:</w:t>
      </w:r>
    </w:p>
    <w:p w14:paraId="18000000">
      <w:pPr>
        <w:spacing w:after="0" w:line="360" w:lineRule="exact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Times New Roman" w:hAnsi="Times New Roman"/>
          <w:sz w:val="28"/>
        </w:rPr>
        <w:t xml:space="preserve">1. Проект </w:t>
      </w:r>
      <w:r>
        <w:rPr>
          <w:rFonts w:ascii="PT Astra Serif" w:hAnsi="PT Astra Serif"/>
          <w:sz w:val="28"/>
        </w:rPr>
        <w:t>разработан в целях возмещения затрат хозяйствующим субъектам на уплату ими лизинговых платежей, возникших при приобретении комплекса модульных очистных сооружений (КОС) в рамках реализации ведомственного проекта № 6 «Модернизация объектов водоснабжения, водоотведения и очистки сточных вод» Государственной программы Республики Саха (Якутия) «Обеспечение качественными жилищно-коммунальными услугами и развитие энергетики Республики Саха (Якутия)», утвержденной постановлением Правительства Республики Саха (Якутия) от 18 июля 2022</w:t>
      </w:r>
      <w:r>
        <w:rPr>
          <w:rFonts w:ascii="PT Astra Serif" w:hAnsi="PT Astra Serif"/>
          <w:sz w:val="28"/>
        </w:rPr>
        <w:t xml:space="preserve"> г. № 443.</w:t>
      </w:r>
    </w:p>
    <w:p w14:paraId="19000000">
      <w:pPr>
        <w:spacing w:after="0" w:line="360" w:lineRule="exact"/>
        <w:ind w:firstLine="709" w:left="0" w:right="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1.6. Контактная информация исполнителя в органе-разработчике:</w:t>
      </w:r>
    </w:p>
    <w:p w14:paraId="1A000000">
      <w:pPr>
        <w:spacing w:after="0" w:line="360" w:lineRule="exact"/>
        <w:ind w:firstLine="709" w:left="0" w:right="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Ф.И.О.:</w:t>
      </w:r>
    </w:p>
    <w:p w14:paraId="1B000000">
      <w:pPr>
        <w:spacing w:after="0" w:line="360" w:lineRule="exact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Птицына Алена Иннокентьевна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_</w:t>
      </w:r>
    </w:p>
    <w:p w14:paraId="1C000000">
      <w:pPr>
        <w:spacing w:after="0" w:line="360" w:lineRule="exact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Должность:</w:t>
      </w:r>
    </w:p>
    <w:p w14:paraId="1D000000">
      <w:pPr>
        <w:spacing w:after="0" w:line="360" w:lineRule="exact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г</w:t>
      </w:r>
      <w:r>
        <w:rPr>
          <w:rFonts w:ascii="Times New Roman" w:hAnsi="Times New Roman"/>
          <w:sz w:val="28"/>
          <w:u w:val="single"/>
        </w:rPr>
        <w:t xml:space="preserve">лавный специалист </w:t>
      </w:r>
      <w:r>
        <w:rPr>
          <w:rFonts w:ascii="Times New Roman" w:hAnsi="Times New Roman"/>
          <w:sz w:val="28"/>
          <w:u w:val="single"/>
        </w:rPr>
        <w:t xml:space="preserve">Департамента коммунального комплекса, </w:t>
      </w:r>
      <w:r>
        <w:rPr>
          <w:rFonts w:ascii="Times New Roman" w:hAnsi="Times New Roman"/>
          <w:sz w:val="28"/>
          <w:u w:val="single"/>
        </w:rPr>
        <w:t>энергоэффективности</w:t>
      </w:r>
      <w:r>
        <w:rPr>
          <w:rFonts w:ascii="Times New Roman" w:hAnsi="Times New Roman"/>
          <w:sz w:val="28"/>
          <w:u w:val="single"/>
        </w:rPr>
        <w:t xml:space="preserve"> и административной работы Министерства жилищно-коммунального хозяйства и энергетики Республики Саха (Якутия)</w:t>
      </w:r>
      <w:r>
        <w:rPr>
          <w:rFonts w:ascii="Times New Roman" w:hAnsi="Times New Roman"/>
          <w:sz w:val="28"/>
          <w:u w:val="single"/>
        </w:rPr>
        <w:t>_____________</w:t>
      </w:r>
      <w:r>
        <w:rPr>
          <w:rFonts w:ascii="Times New Roman" w:hAnsi="Times New Roman"/>
          <w:sz w:val="28"/>
        </w:rPr>
        <w:t>____</w:t>
      </w:r>
      <w:r>
        <w:rPr>
          <w:rFonts w:ascii="Times New Roman" w:hAnsi="Times New Roman"/>
          <w:sz w:val="28"/>
        </w:rPr>
        <w:t>_______</w:t>
      </w:r>
      <w:r>
        <w:rPr>
          <w:rFonts w:ascii="Times New Roman" w:hAnsi="Times New Roman"/>
          <w:sz w:val="28"/>
        </w:rPr>
        <w:t>_</w:t>
      </w:r>
    </w:p>
    <w:p w14:paraId="1E000000">
      <w:pPr>
        <w:spacing w:after="0" w:line="360" w:lineRule="exact"/>
        <w:ind w:firstLine="709" w:left="0" w:right="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Тел: </w:t>
      </w:r>
      <w:r>
        <w:rPr>
          <w:rFonts w:ascii="Times New Roman" w:hAnsi="Times New Roman"/>
          <w:sz w:val="28"/>
          <w:u w:val="single"/>
        </w:rPr>
        <w:t xml:space="preserve">8(4112) </w:t>
      </w:r>
      <w:r>
        <w:rPr>
          <w:rFonts w:ascii="Times New Roman" w:hAnsi="Times New Roman"/>
          <w:sz w:val="28"/>
          <w:u w:val="single"/>
        </w:rPr>
        <w:t>50-68-82</w:t>
      </w:r>
      <w:r>
        <w:rPr>
          <w:rFonts w:ascii="Times New Roman" w:hAnsi="Times New Roman"/>
          <w:sz w:val="28"/>
          <w:u w:val="single"/>
        </w:rPr>
        <w:t xml:space="preserve">, </w:t>
      </w:r>
      <w:r>
        <w:rPr>
          <w:rFonts w:ascii="Times New Roman" w:hAnsi="Times New Roman"/>
          <w:sz w:val="28"/>
          <w:u w:val="single"/>
        </w:rPr>
        <w:t>ip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61042</w:t>
      </w:r>
    </w:p>
    <w:p w14:paraId="1F000000">
      <w:pPr>
        <w:spacing w:after="0" w:line="360" w:lineRule="exact"/>
        <w:ind w:firstLine="709" w:left="0" w:right="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Адрес электронной почты: </w:t>
      </w:r>
      <w:r>
        <w:rPr>
          <w:rFonts w:ascii="Times New Roman" w:hAnsi="Times New Roman"/>
          <w:sz w:val="28"/>
        </w:rPr>
        <w:t>mingkx@sakha.gov.ru</w:t>
      </w:r>
    </w:p>
    <w:p w14:paraId="20000000">
      <w:pPr>
        <w:spacing w:after="0" w:line="360" w:lineRule="exact"/>
        <w:ind w:firstLine="709" w:left="0" w:right="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1.7. Степень регулирующего воздействия проекта нормативного правового акта:</w:t>
      </w:r>
    </w:p>
    <w:p w14:paraId="21000000">
      <w:pPr>
        <w:spacing w:after="0" w:before="0" w:line="360" w:lineRule="exact"/>
        <w:ind w:firstLine="709" w:left="0" w:right="0"/>
        <w:jc w:val="both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b w:val="1"/>
          <w:sz w:val="28"/>
          <w:u w:val="none"/>
        </w:rPr>
        <w:t xml:space="preserve">Высокая </w:t>
      </w:r>
      <w:r>
        <w:rPr>
          <w:rFonts w:ascii="Times New Roman" w:hAnsi="Times New Roman"/>
          <w:b w:val="1"/>
          <w:sz w:val="28"/>
          <w:u w:val="none"/>
        </w:rPr>
        <w:t xml:space="preserve">степень </w:t>
      </w:r>
      <w:r>
        <w:rPr>
          <w:rFonts w:ascii="Times New Roman" w:hAnsi="Times New Roman"/>
          <w:sz w:val="28"/>
          <w:u w:val="none"/>
        </w:rPr>
        <w:t>регулирующего воздействия.</w:t>
      </w:r>
    </w:p>
    <w:p w14:paraId="22000000">
      <w:pPr>
        <w:spacing w:after="0" w:before="0" w:line="360" w:lineRule="exact"/>
        <w:ind w:firstLine="709" w:left="0" w:right="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1.8. Обоснование отнесения проекта нормативного </w:t>
      </w:r>
      <w:r>
        <w:rPr>
          <w:rFonts w:ascii="Times New Roman" w:hAnsi="Times New Roman"/>
          <w:sz w:val="28"/>
          <w:u w:val="single"/>
        </w:rPr>
        <w:t xml:space="preserve">правового акта </w:t>
      </w:r>
      <w:r>
        <w:rPr>
          <w:rFonts w:ascii="Times New Roman" w:hAnsi="Times New Roman"/>
          <w:sz w:val="28"/>
          <w:u w:val="single"/>
        </w:rPr>
        <w:t>к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определенной степени регулирующего воздействия:</w:t>
      </w:r>
    </w:p>
    <w:p w14:paraId="23000000">
      <w:pPr>
        <w:spacing w:after="0" w:before="0" w:line="360" w:lineRule="exact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Проект акта содержит положения, устанавливающие новые, ранее не предусмотренные нормативным правовым актом Республики Саха (Якутия) обязательные требования, связанные с осуществлением предпринимательской и иной экономической деятельности,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экспертиз, устанавливающие новые обязанности и запреты для субъектов предпринимательской и инвестиционной деятельности, устанавливающие ответственность за нарушение нормативных правовых актов Республики Саха (Якутия), затрагивающих вопросы осуществления предпринимательской и иной экономической деятельности.</w:t>
      </w:r>
    </w:p>
    <w:p w14:paraId="24000000">
      <w:pPr>
        <w:spacing w:after="0" w:before="0" w:line="360" w:lineRule="exact"/>
        <w:ind w:firstLine="709" w:left="0" w:right="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1.9. Наличие или отсутствие в проекте нормативного правового акта обязательных требований:</w:t>
      </w:r>
    </w:p>
    <w:p w14:paraId="25000000">
      <w:pPr>
        <w:tabs>
          <w:tab w:leader="none" w:pos="360" w:val="left"/>
        </w:tabs>
        <w:spacing w:after="0" w:line="360" w:lineRule="exact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Требования к участникам отбора </w:t>
      </w:r>
      <w:r>
        <w:rPr>
          <w:rFonts w:ascii="PT Astra Serif" w:hAnsi="PT Astra Serif"/>
          <w:sz w:val="28"/>
        </w:rPr>
        <w:t>на 1-е число месяца, в котором участник отбора направляет заявку:</w:t>
      </w:r>
    </w:p>
    <w:p w14:paraId="26000000">
      <w:pPr>
        <w:tabs>
          <w:tab w:leader="none" w:pos="360" w:val="left"/>
        </w:tabs>
        <w:spacing w:after="0" w:line="360" w:lineRule="exact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заявители - индивидуальные предприниматели не должны прекратить деятельность в качестве индивидуального предпринимателя;</w:t>
      </w:r>
    </w:p>
    <w:p w14:paraId="27000000">
      <w:pPr>
        <w:tabs>
          <w:tab w:leader="none" w:pos="360" w:val="left"/>
        </w:tabs>
        <w:spacing w:after="0" w:line="360" w:lineRule="exact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- производителем товаров, работ, услуг, являющегося участником отбора;</w:t>
      </w:r>
    </w:p>
    <w:p w14:paraId="28000000">
      <w:pPr>
        <w:tabs>
          <w:tab w:leader="none" w:pos="360" w:val="left"/>
        </w:tabs>
        <w:spacing w:after="0" w:line="360" w:lineRule="exact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в)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</w:t>
      </w:r>
      <w:r>
        <w:rPr>
          <w:rFonts w:ascii="PT Astra Serif" w:hAnsi="PT Astra Serif"/>
          <w:sz w:val="28"/>
        </w:rPr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r>
        <w:rPr>
          <w:rFonts w:ascii="PT Astra Serif" w:hAnsi="PT Astra Serif"/>
          <w:sz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r>
        <w:rPr>
          <w:rFonts w:ascii="PT Astra Serif" w:hAnsi="PT Astra Serif"/>
          <w:sz w:val="28"/>
        </w:rPr>
        <w:t xml:space="preserve"> публичных акционерных обществ;</w:t>
      </w:r>
    </w:p>
    <w:p w14:paraId="29000000">
      <w:pPr>
        <w:tabs>
          <w:tab w:leader="none" w:pos="360" w:val="left"/>
        </w:tabs>
        <w:spacing w:after="0" w:line="360" w:lineRule="exact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г) участники отбора не должны получать средства из государственного бюджета Республики Саха (Якутия), из которого планируется предоставление субсидии в соответствии с правовым актом, на основании иных нормативных правовых актов Республики Саха (Якутия) на цели, установленные настоящим Порядком;</w:t>
      </w:r>
    </w:p>
    <w:p w14:paraId="2A000000">
      <w:pPr>
        <w:tabs>
          <w:tab w:leader="none" w:pos="360" w:val="left"/>
        </w:tabs>
        <w:spacing w:after="0" w:line="360" w:lineRule="exact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д) </w:t>
      </w:r>
      <w:r>
        <w:rPr>
          <w:rFonts w:ascii="PT Astra Serif" w:hAnsi="PT Astra Serif"/>
          <w:sz w:val="28"/>
        </w:rPr>
        <w:t>у участника отбора должна отсутствовать просроченная задолженность по возврату в государственный бюджет Республики Саха (Якутия) субсидий, бюджетных инвестиций, предоставленных, в том числе в соответствии с иными правовыми актами, и иная просроченная (неурегулированная) задолженность перед государственным бюджетом Республики Саха (Якутия).</w:t>
      </w:r>
    </w:p>
    <w:p w14:paraId="2B000000">
      <w:pPr>
        <w:spacing w:after="0" w:before="0" w:line="360" w:lineRule="exact"/>
        <w:ind w:firstLine="709" w:left="0" w:right="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2.</w:t>
      </w:r>
      <w:r>
        <w:rPr>
          <w:rFonts w:ascii="Times New Roman" w:hAnsi="Times New Roman"/>
          <w:sz w:val="28"/>
          <w:u w:val="single"/>
        </w:rPr>
        <w:t> </w:t>
      </w:r>
      <w:r>
        <w:rPr>
          <w:rFonts w:ascii="Times New Roman" w:hAnsi="Times New Roman"/>
          <w:sz w:val="28"/>
          <w:u w:val="single"/>
        </w:rPr>
        <w:t xml:space="preserve">Описание </w:t>
      </w:r>
      <w:r>
        <w:rPr>
          <w:rFonts w:ascii="Times New Roman" w:hAnsi="Times New Roman"/>
          <w:sz w:val="28"/>
          <w:u w:val="single"/>
        </w:rPr>
        <w:t>проблемы, на решение которой направлено предлагаемое правовое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регулирование</w:t>
      </w:r>
      <w:r>
        <w:rPr>
          <w:rFonts w:ascii="Times New Roman" w:hAnsi="Times New Roman"/>
          <w:sz w:val="28"/>
          <w:u w:val="single"/>
        </w:rPr>
        <w:t>.</w:t>
      </w:r>
    </w:p>
    <w:p w14:paraId="2C000000">
      <w:pPr>
        <w:spacing w:after="0" w:before="0" w:line="360" w:lineRule="exact"/>
        <w:ind w:firstLine="709" w:left="0" w:right="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2.1.</w:t>
      </w:r>
      <w:r>
        <w:rPr>
          <w:rFonts w:ascii="Times New Roman" w:hAnsi="Times New Roman"/>
          <w:sz w:val="28"/>
          <w:u w:val="single"/>
        </w:rPr>
        <w:t> </w:t>
      </w:r>
      <w:r>
        <w:rPr>
          <w:rFonts w:ascii="Times New Roman" w:hAnsi="Times New Roman"/>
          <w:sz w:val="28"/>
          <w:u w:val="single"/>
        </w:rPr>
        <w:t>Формулировка проблемы:</w:t>
      </w:r>
    </w:p>
    <w:p w14:paraId="2D000000">
      <w:pPr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Style w:val="Style_3_ch"/>
          <w:rFonts w:ascii="PT Astra Serif" w:hAnsi="PT Astra Serif"/>
          <w:sz w:val="28"/>
        </w:rPr>
        <w:t xml:space="preserve">На сегодняшний день наиболее остро стоит вопрос обновления объектов водоотведения на территории Республики Саха (Якутия). </w:t>
      </w:r>
    </w:p>
    <w:p w14:paraId="2E000000">
      <w:pPr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Style w:val="Style_3_ch"/>
          <w:rFonts w:ascii="PT Astra Serif" w:hAnsi="PT Astra Serif"/>
          <w:sz w:val="28"/>
        </w:rPr>
        <w:t xml:space="preserve">Более 80% канализационно-очистных сооружений региона работают с износом, так как введены в эксплуатацию в 1970-80-х гг. В большей половине населенных пунктов канализационно-очистные сооружения отсутствуют. </w:t>
      </w:r>
    </w:p>
    <w:p w14:paraId="2F000000">
      <w:pPr>
        <w:spacing w:after="0" w:line="360" w:lineRule="exact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2.2.</w:t>
      </w:r>
      <w:r>
        <w:rPr>
          <w:rFonts w:ascii="Times New Roman" w:hAnsi="Times New Roman"/>
          <w:sz w:val="28"/>
          <w:u w:val="single"/>
        </w:rPr>
        <w:t> </w:t>
      </w:r>
      <w:r>
        <w:rPr>
          <w:rFonts w:ascii="Times New Roman" w:hAnsi="Times New Roman"/>
          <w:sz w:val="28"/>
          <w:u w:val="single"/>
        </w:rPr>
        <w:t>Информация о возникновении, выявлении проблемы и мерах, принятых ранее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для ее решения, достигнутых результатах и затраченных ресурсах:</w:t>
      </w:r>
      <w:r>
        <w:rPr>
          <w:rFonts w:ascii="Times New Roman" w:hAnsi="Times New Roman"/>
          <w:sz w:val="28"/>
        </w:rPr>
        <w:t xml:space="preserve"> </w:t>
      </w:r>
    </w:p>
    <w:p w14:paraId="30000000">
      <w:pPr>
        <w:spacing w:after="0" w:line="360" w:lineRule="exact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Style w:val="Style_3_ch"/>
          <w:rFonts w:ascii="PT Astra Serif" w:hAnsi="PT Astra Serif"/>
          <w:sz w:val="28"/>
        </w:rPr>
        <w:t>Для сравнения средняя стоимость выполнения проектно-изыскательских работ по проекту КОС составляет порядка 15 млн рублей, срок разработки и получения положительного заключения госэкспертизы до 1,5 лет, в среднем затраты на строительство аналогичных КОС составляют 500 млн рублей.</w:t>
      </w:r>
    </w:p>
    <w:p w14:paraId="31000000">
      <w:pPr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Style w:val="Style_3_ch"/>
          <w:rFonts w:ascii="PT Astra Serif" w:hAnsi="PT Astra Serif"/>
          <w:sz w:val="28"/>
        </w:rPr>
        <w:t xml:space="preserve">Правительством Республики Саха (Якутия) </w:t>
      </w:r>
      <w:r>
        <w:rPr>
          <w:rStyle w:val="Style_3_ch"/>
          <w:rFonts w:ascii="PT Astra Serif" w:hAnsi="PT Astra Serif"/>
          <w:sz w:val="28"/>
        </w:rPr>
        <w:t xml:space="preserve">рассмотрено и согласовано </w:t>
      </w:r>
      <w:r>
        <w:rPr>
          <w:rStyle w:val="Style_3_ch"/>
          <w:rFonts w:ascii="PT Astra Serif" w:hAnsi="PT Astra Serif"/>
          <w:sz w:val="28"/>
        </w:rPr>
        <w:t>строительство по Республике Саха (Якутия) комплексных модульных очистных сооружений КОС через предлагаемый механизм лизинговых платежей АО «Сбербанк Лизинг» ввиду его относительно низкой стоимости в сравнении со строительством ранее применявшихся механизмов, также реализацию в качестве пилотного проекта строительство модульного очистного сооружения КОС в п. Тикси-3 Булунского улуса (района).</w:t>
      </w:r>
    </w:p>
    <w:p w14:paraId="32000000">
      <w:pPr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Style w:val="Style_3_ch"/>
          <w:rFonts w:ascii="PT Astra Serif" w:hAnsi="PT Astra Serif"/>
          <w:sz w:val="28"/>
        </w:rPr>
        <w:t xml:space="preserve">Таким образом, на сегодня </w:t>
      </w:r>
      <w:r>
        <w:rPr>
          <w:rStyle w:val="Style_3_ch"/>
          <w:rFonts w:ascii="PT Astra Serif" w:hAnsi="PT Astra Serif"/>
          <w:sz w:val="28"/>
        </w:rPr>
        <w:t xml:space="preserve">предлагается </w:t>
      </w:r>
      <w:r>
        <w:rPr>
          <w:rStyle w:val="Style_3_ch"/>
          <w:rFonts w:ascii="PT Astra Serif" w:hAnsi="PT Astra Serif"/>
          <w:sz w:val="28"/>
        </w:rPr>
        <w:t>пилотно реализовать строительство КОС</w:t>
      </w:r>
      <w:r>
        <w:rPr>
          <w:rStyle w:val="Style_3_ch"/>
          <w:rFonts w:ascii="PT Astra Serif" w:hAnsi="PT Astra Serif"/>
          <w:sz w:val="28"/>
        </w:rPr>
        <w:t xml:space="preserve"> </w:t>
      </w:r>
      <w:r>
        <w:rPr>
          <w:rStyle w:val="Style_3_ch"/>
          <w:rFonts w:ascii="PT Astra Serif" w:hAnsi="PT Astra Serif"/>
          <w:sz w:val="28"/>
        </w:rPr>
        <w:t xml:space="preserve">в п. Тикси-3 </w:t>
      </w:r>
      <w:r>
        <w:rPr>
          <w:rStyle w:val="Style_3_ch"/>
          <w:rFonts w:ascii="PT Astra Serif" w:hAnsi="PT Astra Serif"/>
          <w:sz w:val="28"/>
        </w:rPr>
        <w:t>на 2024–2026 годы</w:t>
      </w:r>
      <w:r>
        <w:rPr>
          <w:rStyle w:val="Style_3_ch"/>
          <w:rFonts w:ascii="PT Astra Serif" w:hAnsi="PT Astra Serif"/>
          <w:sz w:val="28"/>
        </w:rPr>
        <w:t>,</w:t>
      </w:r>
      <w:r>
        <w:rPr>
          <w:rStyle w:val="Style_3_ch"/>
          <w:rFonts w:ascii="PT Astra Serif" w:hAnsi="PT Astra Serif"/>
          <w:sz w:val="28"/>
        </w:rPr>
        <w:t xml:space="preserve"> </w:t>
      </w:r>
      <w:r>
        <w:rPr>
          <w:rStyle w:val="Style_3_ch"/>
          <w:rFonts w:ascii="PT Astra Serif" w:hAnsi="PT Astra Serif"/>
          <w:sz w:val="28"/>
        </w:rPr>
        <w:t xml:space="preserve">ввиду аварийного состояния существующей КОС и значительного количества обращений со стороны Министерства обороны Российской Федерации о подтоплении </w:t>
      </w:r>
      <w:r>
        <w:rPr>
          <w:rStyle w:val="Style_3_ch"/>
          <w:rFonts w:ascii="PT Astra Serif" w:hAnsi="PT Astra Serif"/>
          <w:sz w:val="28"/>
        </w:rPr>
        <w:t xml:space="preserve">аэродромного комплекса ввиду систематических </w:t>
      </w:r>
      <w:r>
        <w:rPr>
          <w:rStyle w:val="Style_3_ch"/>
          <w:rFonts w:ascii="PT Astra Serif" w:hAnsi="PT Astra Serif"/>
          <w:sz w:val="28"/>
        </w:rPr>
        <w:t>протечек канализационного коллектора.</w:t>
      </w:r>
      <w:r>
        <w:rPr>
          <w:rStyle w:val="Style_3_ch"/>
          <w:rFonts w:ascii="PT Astra Serif" w:hAnsi="PT Astra Serif"/>
          <w:sz w:val="28"/>
        </w:rPr>
        <w:t xml:space="preserve"> Государственный заказчик ГУП «ЖКХ РС(Я)», поставщик и исполнитель проекта </w:t>
      </w:r>
      <w:r>
        <w:rPr>
          <w:rStyle w:val="Style_3_ch"/>
          <w:rFonts w:ascii="PT Astra Serif" w:hAnsi="PT Astra Serif"/>
          <w:sz w:val="28"/>
        </w:rPr>
        <w:t>ООО «Альта Групп»</w:t>
      </w:r>
      <w:r>
        <w:rPr>
          <w:rStyle w:val="Style_3_ch"/>
          <w:rFonts w:ascii="PT Astra Serif" w:hAnsi="PT Astra Serif"/>
          <w:sz w:val="28"/>
        </w:rPr>
        <w:t>.</w:t>
      </w:r>
    </w:p>
    <w:p w14:paraId="33000000">
      <w:pPr>
        <w:spacing w:after="0" w:line="360" w:lineRule="exact"/>
        <w:ind w:firstLine="709" w:left="0"/>
        <w:jc w:val="both"/>
        <w:rPr>
          <w:color w:themeColor="text1" w:val="000000"/>
          <w:sz w:val="27"/>
        </w:rPr>
      </w:pPr>
      <w:r>
        <w:rPr>
          <w:rStyle w:val="Style_3_ch"/>
          <w:rFonts w:ascii="PT Astra Serif" w:hAnsi="PT Astra Serif"/>
          <w:sz w:val="28"/>
        </w:rPr>
        <w:t xml:space="preserve">В рамках договора лизинга планируется приобрести комплекс модульных очистных сооружений производительностью 400 м3/сутки, срок поставки оборудования составляет 8 месяцев, стоимость проекта – 223 млн рублей, срок оплаты лизинговых платежей до 36 месяцев, годовая потребность в субсидировании 74,33 млн рублей. </w:t>
      </w:r>
    </w:p>
    <w:p w14:paraId="34000000">
      <w:pPr>
        <w:spacing w:after="0" w:line="360" w:lineRule="exact"/>
        <w:ind w:firstLine="709" w:left="0"/>
        <w:jc w:val="both"/>
        <w:rPr>
          <w:color w:themeColor="text1" w:val="000000"/>
          <w:sz w:val="27"/>
        </w:rPr>
      </w:pPr>
      <w:r>
        <w:rPr>
          <w:rStyle w:val="Style_3_ch"/>
          <w:rFonts w:ascii="PT Astra Serif" w:hAnsi="PT Astra Serif"/>
          <w:sz w:val="28"/>
        </w:rPr>
        <w:t>В</w:t>
      </w:r>
      <w:r>
        <w:rPr>
          <w:rStyle w:val="Style_3_ch"/>
          <w:rFonts w:ascii="PT Astra Serif" w:hAnsi="PT Astra Serif"/>
          <w:sz w:val="28"/>
        </w:rPr>
        <w:t xml:space="preserve"> условиях поставки оборудования входит в том числе и инженерные изыскания, проектирование, комплекс очистных сооружений с быстровозводимым зданием и сервисное обслуживание оборудования на первый год эксплуатации. </w:t>
      </w:r>
    </w:p>
    <w:p w14:paraId="35000000">
      <w:pPr>
        <w:spacing w:after="0" w:line="360" w:lineRule="exact"/>
        <w:ind w:firstLine="709" w:left="0" w:right="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2.3. Социальные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группы,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заинтересованные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в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устранении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проблемы, их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количественная оценка:</w:t>
      </w:r>
    </w:p>
    <w:p w14:paraId="36000000">
      <w:pPr>
        <w:spacing w:after="0" w:line="360" w:lineRule="exact"/>
        <w:ind w:firstLine="709" w:left="0" w:right="0"/>
        <w:jc w:val="both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>Федеральные, государственные и муниципальные учреждения,  собственники жилых домов</w:t>
      </w:r>
      <w:r>
        <w:rPr>
          <w:rFonts w:ascii="Times New Roman" w:hAnsi="Times New Roman"/>
          <w:sz w:val="28"/>
          <w:u w:val="none"/>
        </w:rPr>
        <w:t xml:space="preserve"> Республики Саха (Якутия)</w:t>
      </w:r>
      <w:r>
        <w:rPr>
          <w:rFonts w:ascii="Times New Roman" w:hAnsi="Times New Roman"/>
          <w:sz w:val="28"/>
          <w:u w:val="none"/>
        </w:rPr>
        <w:t>.</w:t>
      </w:r>
    </w:p>
    <w:p w14:paraId="37000000">
      <w:pPr>
        <w:spacing w:after="0" w:line="360" w:lineRule="exact"/>
        <w:ind w:firstLine="709" w:left="0" w:right="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2.4.</w:t>
      </w:r>
      <w:r>
        <w:rPr>
          <w:rFonts w:ascii="Times New Roman" w:hAnsi="Times New Roman"/>
          <w:sz w:val="28"/>
          <w:u w:val="single"/>
        </w:rPr>
        <w:t> </w:t>
      </w:r>
      <w:r>
        <w:rPr>
          <w:rFonts w:ascii="Times New Roman" w:hAnsi="Times New Roman"/>
          <w:sz w:val="28"/>
          <w:u w:val="single"/>
        </w:rPr>
        <w:t>Характеристика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негативных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эффектов,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возникающих в связи с наличием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проблемы, их количественная оценка:</w:t>
      </w:r>
    </w:p>
    <w:p w14:paraId="38000000">
      <w:pPr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Style w:val="Style_3_ch"/>
          <w:rFonts w:ascii="PT Astra Serif" w:hAnsi="PT Astra Serif"/>
          <w:sz w:val="28"/>
        </w:rPr>
        <w:t xml:space="preserve">Экологическую опасность несет слив неочищенных сточных вод, объем которых увеличивается пропорционально росту населения и строительства систем водоснабжения, в т.ч. в рамках ФП «Чистая вода». </w:t>
      </w:r>
    </w:p>
    <w:p w14:paraId="39000000">
      <w:pPr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Style w:val="Style_3_ch"/>
          <w:rFonts w:ascii="PT Astra Serif" w:hAnsi="PT Astra Serif"/>
          <w:sz w:val="28"/>
        </w:rPr>
        <w:t>В 2020 году сброс сточных вод в поверхностные водные объекты составил 151,94 млн куб.м., в т.ч. недостаточно-очищенные сточные воды составляют 48,88 % (74,28 млн куб.м).</w:t>
      </w:r>
    </w:p>
    <w:p w14:paraId="3A000000">
      <w:pPr>
        <w:spacing w:after="0" w:line="360" w:lineRule="exact"/>
        <w:ind w:firstLine="709" w:left="0" w:right="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2.5.</w:t>
      </w:r>
      <w:r>
        <w:rPr>
          <w:rFonts w:ascii="Times New Roman" w:hAnsi="Times New Roman"/>
          <w:sz w:val="28"/>
          <w:u w:val="single"/>
        </w:rPr>
        <w:t> </w:t>
      </w:r>
      <w:r>
        <w:rPr>
          <w:rFonts w:ascii="Times New Roman" w:hAnsi="Times New Roman"/>
          <w:sz w:val="28"/>
          <w:u w:val="single"/>
        </w:rPr>
        <w:t>Причины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возникновения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проблемы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и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факторы,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поддерживающие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ее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существование:</w:t>
      </w:r>
    </w:p>
    <w:p w14:paraId="3B000000">
      <w:pPr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Style w:val="Style_3_ch"/>
          <w:rFonts w:ascii="PT Astra Serif" w:hAnsi="PT Astra Serif"/>
          <w:sz w:val="28"/>
        </w:rPr>
        <w:t>Для реконструкции существующих и строительства канализационно-очистных сооружений в 38 населенных пунктах, необходимый объем инвестиций, составляет более 13,83 млрд рублей.</w:t>
      </w:r>
    </w:p>
    <w:p w14:paraId="3C000000">
      <w:pPr>
        <w:spacing w:after="0" w:before="0" w:line="360" w:lineRule="exact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Style w:val="Style_3_ch"/>
          <w:rFonts w:ascii="PT Astra Serif" w:hAnsi="PT Astra Serif"/>
          <w:sz w:val="28"/>
        </w:rPr>
        <w:t>В рамках реализации национальных проектов отсутствуют мероприятия по строительству объектов водоотведения (кроме ФП «Сохранение озера Байкал» и «Оздоровление Волги»), также за счет средств государственного и муниципальных бюджетов реализовать в кратчайшие сроки данные мероприятия невозможно учитывая существенные капитальные вложения.</w:t>
      </w:r>
    </w:p>
    <w:p w14:paraId="3D000000">
      <w:pPr>
        <w:spacing w:after="0" w:line="360" w:lineRule="exact"/>
        <w:ind w:firstLine="709" w:left="0" w:right="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2.6.</w:t>
      </w:r>
      <w:r>
        <w:rPr>
          <w:rFonts w:ascii="Times New Roman" w:hAnsi="Times New Roman"/>
          <w:sz w:val="28"/>
          <w:u w:val="single"/>
        </w:rPr>
        <w:t> </w:t>
      </w:r>
      <w:r>
        <w:rPr>
          <w:rFonts w:ascii="Times New Roman" w:hAnsi="Times New Roman"/>
          <w:sz w:val="28"/>
          <w:u w:val="single"/>
        </w:rPr>
        <w:t>Причины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невозможности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решения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проблемы участниками</w:t>
      </w:r>
      <w:r>
        <w:rPr>
          <w:rFonts w:ascii="Times New Roman" w:hAnsi="Times New Roman"/>
          <w:sz w:val="28"/>
          <w:u w:val="single"/>
        </w:rPr>
        <w:t xml:space="preserve"> соответствующих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отношений самостоятельно, без вмешательства государства:</w:t>
      </w:r>
    </w:p>
    <w:p w14:paraId="3E000000">
      <w:pPr>
        <w:spacing w:after="0" w:line="360" w:lineRule="exact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Отсутствие тарифных источников, собственных средств у хозяйствующих субъектов на строительство и реконструкцию существующих аварийных КОС.</w:t>
      </w:r>
    </w:p>
    <w:p w14:paraId="3F000000">
      <w:pPr>
        <w:spacing w:after="0" w:line="360" w:lineRule="exact"/>
        <w:ind w:firstLine="709" w:left="0" w:right="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2.7.</w:t>
      </w:r>
      <w:r>
        <w:rPr>
          <w:rFonts w:ascii="Times New Roman" w:hAnsi="Times New Roman"/>
          <w:sz w:val="28"/>
          <w:u w:val="single"/>
        </w:rPr>
        <w:t> </w:t>
      </w:r>
      <w:r>
        <w:rPr>
          <w:rFonts w:ascii="Times New Roman" w:hAnsi="Times New Roman"/>
          <w:sz w:val="28"/>
          <w:u w:val="single"/>
        </w:rPr>
        <w:t>Опыт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решения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аналогичных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проблем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в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других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субъектах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Российской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Федерации</w:t>
      </w:r>
      <w:r>
        <w:rPr>
          <w:rFonts w:ascii="Times New Roman" w:hAnsi="Times New Roman"/>
          <w:sz w:val="28"/>
          <w:u w:val="single"/>
        </w:rPr>
        <w:t>:</w:t>
      </w:r>
    </w:p>
    <w:p w14:paraId="40000000">
      <w:pPr>
        <w:spacing w:after="0" w:line="360" w:lineRule="exact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Реконструкцию КОС в поселке Каложицы выполнила компания Дека, имеющая успешный опыт подобных работ в Ленинградской области, таких как очистные сооружения в деревнях Большой Двор Бокситогорского района, поселке Цвылево Тихвинского района, а также в селе Путилово Кировского района Ленинградской области. Объекты успешно функционируют и отличаются высокой эффективностью и надежностью.</w:t>
      </w:r>
    </w:p>
    <w:p w14:paraId="41000000">
      <w:pPr>
        <w:spacing w:after="0" w:line="360" w:lineRule="exact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Главной особенностью канализационных очистных сооружений в поселка Каложицы является применение блочно-модульных конструкций при строительстве. Оборудование размещается в отдельных мобильных модулях, которые изготавливаются в заводских условиях и там же проходят испытания. Модули доставляются на место установки уже в готовом виде, что позволяет в короткие сроки запустить объект в эксплуатацию. Подобные очистные сооружение отличают компактные размеры, легкость монтажа, простота эксплуатации, безопасность, а самое главное - высокая степень очистки хозяйственно-бытовых сточных вод.</w:t>
      </w:r>
    </w:p>
    <w:p w14:paraId="42000000">
      <w:pPr>
        <w:spacing w:after="0" w:line="360" w:lineRule="exact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Другой особенностью данных очистных сооружений является трехступенчатая система очистки сточных вод, позволяющая получить на выходе воду, соответствующую высшей рыбохозяйственной категории водопользования. Это позволяет сбрасывать очищенную воду непосредственно в реку Хревица, которая протекает близ посёлка. Для достижения подобного результата после механического и биологического процесса в очистной цикл была включена инновационная технология мембранной фильтрации. Размер пор ультрафильтрационных модулей составляет порядка 0,05 мкм, благодаря чему на их поверхности задерживаются все мелкие частицы и микроорганизмы, в том числе и патогенные.</w:t>
      </w:r>
    </w:p>
    <w:p w14:paraId="43000000">
      <w:pPr>
        <w:spacing w:after="0" w:line="360" w:lineRule="exact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Вся деятельность очистных сооружений полностью соответствует санитарным нормам и оказывает минимальное воздействие на окружающую среду. Строительство КОС значительно улучшает уровень жизни населения и состояние природы в целом.</w:t>
      </w:r>
    </w:p>
    <w:p w14:paraId="44000000">
      <w:pPr>
        <w:spacing w:after="0" w:line="360" w:lineRule="exact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2.8. Источники данных:</w:t>
      </w:r>
    </w:p>
    <w:p w14:paraId="45000000">
      <w:pPr>
        <w:spacing w:after="0" w:line="360" w:lineRule="exact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Официальные информационные ресурсы.</w:t>
      </w:r>
    </w:p>
    <w:p w14:paraId="46000000">
      <w:pPr>
        <w:spacing w:after="0" w:line="360" w:lineRule="exact"/>
        <w:ind w:firstLine="709" w:left="0" w:right="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2.9.</w:t>
      </w:r>
      <w:r>
        <w:rPr>
          <w:rFonts w:ascii="Times New Roman" w:hAnsi="Times New Roman"/>
          <w:sz w:val="28"/>
          <w:u w:val="single"/>
        </w:rPr>
        <w:t> </w:t>
      </w:r>
      <w:r>
        <w:rPr>
          <w:rFonts w:ascii="Times New Roman" w:hAnsi="Times New Roman"/>
          <w:sz w:val="28"/>
          <w:u w:val="single"/>
        </w:rPr>
        <w:t>Иная информация о проблеме:</w:t>
      </w:r>
    </w:p>
    <w:p w14:paraId="47000000">
      <w:pPr>
        <w:spacing w:after="0" w:line="360" w:lineRule="exact"/>
        <w:ind w:firstLine="709" w:left="0" w:right="0"/>
        <w:jc w:val="both"/>
        <w:rPr>
          <w:rFonts w:ascii="Times New Roman" w:hAnsi="Times New Roman"/>
          <w:sz w:val="28"/>
          <w:u w:val="single"/>
        </w:rPr>
      </w:pPr>
      <w:r>
        <w:rPr>
          <w:rStyle w:val="Style_3_ch"/>
          <w:rFonts w:ascii="Times New Roman" w:hAnsi="Times New Roman"/>
          <w:sz w:val="28"/>
        </w:rPr>
        <w:t xml:space="preserve">Снижение объема загрязненных сточных вод в 1,25 раза путем </w:t>
      </w:r>
      <w:r>
        <w:rPr>
          <w:rStyle w:val="Style_3_ch"/>
          <w:rFonts w:ascii="Times New Roman" w:hAnsi="Times New Roman"/>
          <w:sz w:val="28"/>
        </w:rPr>
        <w:t xml:space="preserve">строительства и модернизации очистных сооружений в населенных пунктах </w:t>
      </w:r>
      <w:r>
        <w:rPr>
          <w:rStyle w:val="Style_3_ch"/>
          <w:rFonts w:ascii="Times New Roman" w:hAnsi="Times New Roman"/>
          <w:sz w:val="28"/>
        </w:rPr>
        <w:t>республики и доведения очистки сточных вод до нормативно-чистых</w:t>
      </w:r>
      <w:r>
        <w:rPr>
          <w:rFonts w:ascii="Times New Roman" w:hAnsi="Times New Roman"/>
          <w:sz w:val="28"/>
          <w:u w:val="single"/>
        </w:rPr>
        <w:t>.</w:t>
      </w:r>
    </w:p>
    <w:p w14:paraId="48000000">
      <w:pPr>
        <w:spacing w:after="0" w:line="360" w:lineRule="exact"/>
        <w:ind w:firstLine="709" w:left="0" w:right="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3.</w:t>
      </w:r>
      <w:r>
        <w:rPr>
          <w:rFonts w:ascii="Times New Roman" w:hAnsi="Times New Roman"/>
          <w:sz w:val="28"/>
          <w:u w:val="single"/>
        </w:rPr>
        <w:t> </w:t>
      </w:r>
      <w:r>
        <w:rPr>
          <w:rFonts w:ascii="Times New Roman" w:hAnsi="Times New Roman"/>
          <w:sz w:val="28"/>
          <w:u w:val="single"/>
        </w:rPr>
        <w:t>Определение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целей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предлагаемого правового регулирования и индикаторов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для оценки их достижения</w:t>
      </w:r>
    </w:p>
    <w:p w14:paraId="49000000">
      <w:pPr>
        <w:spacing w:after="0" w:line="360" w:lineRule="exact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4"/>
        <w:tblInd w:type="dxa" w:w="137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670"/>
        <w:gridCol w:w="1843"/>
        <w:gridCol w:w="1984"/>
      </w:tblGrid>
      <w:tr>
        <w:trPr>
          <w:trHeight w:hRule="atLeast" w:val="1628"/>
        </w:trP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00000">
            <w:pPr>
              <w:spacing w:after="0" w:line="360" w:lineRule="exact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3.1. Цели предлагаемого правового регулирования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00000">
            <w:pPr>
              <w:spacing w:after="0" w:line="360" w:lineRule="exact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3.2. Сроки достижения целей предлагаемого правового регулирования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00000">
            <w:pPr>
              <w:spacing w:after="0" w:line="360" w:lineRule="exact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3.3. Периодичность мониторинга достижения целей предлагаемого правового </w:t>
            </w:r>
            <w:r>
              <w:rPr>
                <w:rFonts w:ascii="Times New Roman" w:hAnsi="Times New Roman"/>
                <w:sz w:val="28"/>
              </w:rPr>
              <w:t>регулирования</w:t>
            </w: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00000">
            <w:pPr>
              <w:spacing w:line="360" w:lineRule="exact"/>
              <w:ind w:firstLine="0"/>
            </w:pPr>
            <w:r>
              <w:rPr>
                <w:rFonts w:ascii="PT Astra Serif" w:hAnsi="PT Astra Serif"/>
                <w:sz w:val="28"/>
              </w:rPr>
              <w:t>Предоставление субсидии на возмещение затрат хозяйствующим субъектам на уплату ими лизинговых платежей, возникших при приобретении комплекса модульных очистных сооружений (КОС)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00000">
            <w:pPr>
              <w:spacing w:after="0" w:line="360" w:lineRule="exact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года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00000">
            <w:pPr>
              <w:spacing w:after="0" w:line="360" w:lineRule="exact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Ежеквартально</w:t>
            </w:r>
          </w:p>
        </w:tc>
      </w:tr>
    </w:tbl>
    <w:p w14:paraId="50000000">
      <w:pPr>
        <w:spacing w:after="0" w:line="360" w:lineRule="exact"/>
        <w:ind w:firstLine="709" w:left="0" w:right="0"/>
        <w:jc w:val="both"/>
        <w:rPr>
          <w:rFonts w:ascii="Times New Roman" w:hAnsi="Times New Roman"/>
          <w:sz w:val="28"/>
        </w:rPr>
      </w:pPr>
    </w:p>
    <w:p w14:paraId="51000000">
      <w:pPr>
        <w:spacing w:after="0" w:line="360" w:lineRule="exact"/>
        <w:ind w:firstLine="709" w:left="0" w:right="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3.4.</w:t>
      </w:r>
      <w:r>
        <w:rPr>
          <w:rFonts w:ascii="Times New Roman" w:hAnsi="Times New Roman"/>
          <w:sz w:val="28"/>
          <w:u w:val="single"/>
        </w:rPr>
        <w:t> </w:t>
      </w:r>
      <w:r>
        <w:rPr>
          <w:rFonts w:ascii="Times New Roman" w:hAnsi="Times New Roman"/>
          <w:sz w:val="28"/>
          <w:u w:val="single"/>
        </w:rPr>
        <w:t>Действующие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нормативные правовые акты, поручения</w:t>
      </w:r>
      <w:r>
        <w:rPr>
          <w:rFonts w:ascii="Times New Roman" w:hAnsi="Times New Roman"/>
          <w:sz w:val="28"/>
          <w:u w:val="single"/>
        </w:rPr>
        <w:t>, другие решения, из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которых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вытекает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необходимость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разработки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предлагаемого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правового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регулирования в данной области, которые определяют необходимость постановки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указанных целей:</w:t>
      </w:r>
    </w:p>
    <w:p w14:paraId="52000000">
      <w:pPr>
        <w:spacing w:after="0" w:line="360" w:lineRule="exact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Федеральны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закон от 07 декабря 2011 № 416-ФЗ «О водоснабжении и водоотведении»</w:t>
      </w:r>
      <w:r>
        <w:rPr>
          <w:rFonts w:ascii="Times New Roman" w:hAnsi="Times New Roman"/>
          <w:sz w:val="28"/>
        </w:rPr>
        <w:t>;</w:t>
      </w:r>
    </w:p>
    <w:p w14:paraId="53000000">
      <w:pPr>
        <w:spacing w:after="0" w:line="360" w:lineRule="exact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Указ Главы Республики Саха (Якутия) </w:t>
      </w:r>
      <w:r>
        <w:rPr>
          <w:rFonts w:ascii="PT Astra Serif" w:hAnsi="PT Astra Serif"/>
          <w:sz w:val="28"/>
        </w:rPr>
        <w:t>от 27 сентября 2018 года № 2 «Об экологическом благополучии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sz w:val="28"/>
        </w:rPr>
        <w:t>Республики Саха (Якутия)</w:t>
      </w:r>
      <w:r>
        <w:rPr>
          <w:rFonts w:ascii="PT Astra Serif" w:hAnsi="PT Astra Serif"/>
          <w:sz w:val="28"/>
        </w:rPr>
        <w:t>»;</w:t>
      </w:r>
    </w:p>
    <w:p w14:paraId="54000000">
      <w:pPr>
        <w:spacing w:after="0" w:line="360" w:lineRule="exact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b w:val="0"/>
          <w:sz w:val="28"/>
        </w:rPr>
        <w:t>протокол Председателя Правительства Республики Саха (Якутия) от 14.08.2023 № Пр-117-П1</w:t>
      </w:r>
      <w:r>
        <w:rPr>
          <w:rFonts w:ascii="Times New Roman" w:hAnsi="Times New Roman"/>
          <w:sz w:val="28"/>
        </w:rPr>
        <w:t>.</w:t>
      </w:r>
    </w:p>
    <w:p w14:paraId="55000000">
      <w:pPr>
        <w:spacing w:after="0" w:line="360" w:lineRule="exact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4"/>
        <w:tblInd w:type="dxa" w:w="-505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036"/>
        <w:gridCol w:w="2910"/>
        <w:gridCol w:w="1559"/>
        <w:gridCol w:w="1776"/>
      </w:tblGrid>
      <w:tr>
        <w:tc>
          <w:tcPr>
            <w:tcW w:type="dxa" w:w="4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00000">
            <w:pPr>
              <w:spacing w:after="0" w:line="360" w:lineRule="exact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3.5. Цели предлагаемого правового регулирования</w:t>
            </w:r>
          </w:p>
        </w:tc>
        <w:tc>
          <w:tcPr>
            <w:tcW w:type="dxa" w:w="2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00000">
            <w:pPr>
              <w:spacing w:after="0" w:line="360" w:lineRule="exact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00000">
            <w:pPr>
              <w:spacing w:after="0" w:line="360" w:lineRule="exact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3.7. Единица измерения индикаторов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00000">
            <w:pPr>
              <w:spacing w:after="0" w:line="360" w:lineRule="exact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3.8. Целевые значения индикаторов по годам</w:t>
            </w:r>
          </w:p>
        </w:tc>
      </w:tr>
      <w:tr>
        <w:tc>
          <w:tcPr>
            <w:tcW w:type="dxa" w:w="4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00000">
            <w:pPr>
              <w:spacing w:line="360" w:lineRule="exact"/>
              <w:ind w:firstLine="0"/>
              <w:jc w:val="center"/>
            </w:pPr>
          </w:p>
        </w:tc>
        <w:tc>
          <w:tcPr>
            <w:tcW w:type="dxa" w:w="2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00000">
            <w:pPr>
              <w:spacing w:line="360" w:lineRule="exact"/>
              <w:ind w:firstLine="0"/>
              <w:jc w:val="center"/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00000">
            <w:pPr>
              <w:spacing w:line="360" w:lineRule="exact"/>
              <w:ind w:firstLine="0"/>
              <w:jc w:val="center"/>
            </w:pP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00000">
            <w:pPr>
              <w:spacing w:line="360" w:lineRule="exact"/>
              <w:ind w:firstLine="0"/>
              <w:jc w:val="center"/>
            </w:pPr>
          </w:p>
        </w:tc>
      </w:tr>
    </w:tbl>
    <w:p w14:paraId="5E000000">
      <w:pPr>
        <w:spacing w:after="0" w:line="360" w:lineRule="exact"/>
        <w:ind w:firstLine="709" w:left="0" w:right="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3.9.</w:t>
      </w:r>
      <w:r>
        <w:rPr>
          <w:rFonts w:ascii="Times New Roman" w:hAnsi="Times New Roman"/>
          <w:sz w:val="28"/>
          <w:u w:val="single"/>
        </w:rPr>
        <w:t> </w:t>
      </w:r>
      <w:r>
        <w:rPr>
          <w:rFonts w:ascii="Times New Roman" w:hAnsi="Times New Roman"/>
          <w:sz w:val="28"/>
          <w:u w:val="single"/>
        </w:rPr>
        <w:t>Методы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расчета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индикаторов достижения целей предлагаемого правового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регулирования, источники информации для расчетов:</w:t>
      </w:r>
    </w:p>
    <w:p w14:paraId="5F000000">
      <w:pPr>
        <w:spacing w:after="0" w:line="360" w:lineRule="exact"/>
        <w:ind w:firstLine="709" w:left="0" w:right="0"/>
        <w:jc w:val="both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>Количество введенных в эксплуатацию объектов канализационно-очистного сооружения.</w:t>
      </w:r>
    </w:p>
    <w:p w14:paraId="60000000">
      <w:pPr>
        <w:spacing w:after="0" w:line="360" w:lineRule="exact"/>
        <w:ind w:firstLine="709" w:left="0" w:right="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3.10.</w:t>
      </w:r>
      <w:r>
        <w:rPr>
          <w:rFonts w:ascii="Times New Roman" w:hAnsi="Times New Roman"/>
          <w:sz w:val="28"/>
          <w:u w:val="single"/>
        </w:rPr>
        <w:t> </w:t>
      </w:r>
      <w:r>
        <w:rPr>
          <w:rFonts w:ascii="Times New Roman" w:hAnsi="Times New Roman"/>
          <w:sz w:val="28"/>
          <w:u w:val="single"/>
        </w:rPr>
        <w:t>Проведение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мониторинга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и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иные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способы (методы) оценки достижения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целей предлагаемого правового регулирования:</w:t>
      </w:r>
    </w:p>
    <w:p w14:paraId="61000000">
      <w:pPr>
        <w:spacing w:after="0" w:line="360" w:lineRule="exact"/>
        <w:ind w:firstLine="709" w:left="0" w:right="0"/>
        <w:jc w:val="both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>Ежеквартальная</w:t>
      </w:r>
      <w:r>
        <w:rPr>
          <w:rFonts w:ascii="Times New Roman" w:hAnsi="Times New Roman"/>
          <w:sz w:val="28"/>
          <w:u w:val="none"/>
        </w:rPr>
        <w:t xml:space="preserve"> отчетность</w:t>
      </w:r>
    </w:p>
    <w:p w14:paraId="62000000">
      <w:pPr>
        <w:spacing w:after="0" w:line="360" w:lineRule="exact"/>
        <w:ind w:firstLine="709" w:left="0" w:right="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3.11.</w:t>
      </w:r>
      <w:r>
        <w:rPr>
          <w:rFonts w:ascii="Times New Roman" w:hAnsi="Times New Roman"/>
          <w:sz w:val="28"/>
          <w:u w:val="single"/>
        </w:rPr>
        <w:t> </w:t>
      </w:r>
      <w:r>
        <w:rPr>
          <w:rFonts w:ascii="Times New Roman" w:hAnsi="Times New Roman"/>
          <w:sz w:val="28"/>
          <w:u w:val="single"/>
        </w:rPr>
        <w:t>Оценка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затрат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на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проведение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мониторинга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достижения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целей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предлагаемого правового регулирования:</w:t>
      </w:r>
    </w:p>
    <w:p w14:paraId="63000000">
      <w:pPr>
        <w:spacing w:after="0" w:line="360" w:lineRule="exact"/>
        <w:ind w:firstLine="709" w:left="0" w:right="0"/>
        <w:jc w:val="both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>Мониторинг осуществляется в рамках</w:t>
      </w:r>
      <w:r>
        <w:rPr>
          <w:rFonts w:ascii="Times New Roman" w:hAnsi="Times New Roman"/>
          <w:sz w:val="28"/>
          <w:u w:val="none"/>
        </w:rPr>
        <w:t xml:space="preserve"> лимита</w:t>
      </w:r>
      <w:r>
        <w:rPr>
          <w:rFonts w:ascii="Times New Roman" w:hAnsi="Times New Roman"/>
          <w:sz w:val="28"/>
          <w:u w:val="none"/>
        </w:rPr>
        <w:t xml:space="preserve"> бюджетных ассигнований на исполнение полномочий Министерства.</w:t>
      </w:r>
    </w:p>
    <w:p w14:paraId="64000000">
      <w:pPr>
        <w:spacing w:after="0" w:line="360" w:lineRule="exact"/>
        <w:ind w:firstLine="709" w:left="0" w:right="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3.12.</w:t>
      </w:r>
      <w:r>
        <w:rPr>
          <w:rFonts w:ascii="Times New Roman" w:hAnsi="Times New Roman"/>
          <w:sz w:val="28"/>
          <w:u w:val="single"/>
        </w:rPr>
        <w:t> </w:t>
      </w:r>
      <w:r>
        <w:rPr>
          <w:rFonts w:ascii="Times New Roman" w:hAnsi="Times New Roman"/>
          <w:sz w:val="28"/>
          <w:u w:val="single"/>
        </w:rPr>
        <w:t>Источники информации для расчета индикаторов:</w:t>
      </w:r>
    </w:p>
    <w:p w14:paraId="65000000">
      <w:pPr>
        <w:spacing w:after="0" w:line="360" w:lineRule="exact"/>
        <w:ind w:firstLine="709" w:left="0" w:right="0"/>
        <w:jc w:val="both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>Ведомственный проект № 6 «</w:t>
      </w:r>
      <w:r>
        <w:rPr>
          <w:rStyle w:val="Style_3_ch"/>
          <w:rFonts w:ascii="Times New Roman" w:hAnsi="Times New Roman"/>
          <w:sz w:val="28"/>
          <w:u w:val="none"/>
        </w:rPr>
        <w:t>Модернизация объектов водоснабжения, водоотведения и очистки сточных вод</w:t>
      </w:r>
      <w:r>
        <w:rPr>
          <w:rStyle w:val="Style_3_ch"/>
          <w:rFonts w:ascii="Times New Roman" w:hAnsi="Times New Roman"/>
          <w:sz w:val="28"/>
          <w:u w:val="none"/>
        </w:rPr>
        <w:t xml:space="preserve">» </w:t>
      </w:r>
      <w:r>
        <w:rPr>
          <w:rStyle w:val="Style_3_ch"/>
          <w:rFonts w:ascii="Times New Roman" w:hAnsi="Times New Roman"/>
          <w:sz w:val="28"/>
          <w:u w:val="none"/>
        </w:rPr>
        <w:t>Государственной</w:t>
      </w:r>
      <w:r>
        <w:rPr>
          <w:rStyle w:val="Style_3_ch"/>
          <w:rFonts w:ascii="Times New Roman" w:hAnsi="Times New Roman"/>
          <w:sz w:val="28"/>
          <w:u w:val="none"/>
        </w:rPr>
        <w:t xml:space="preserve"> </w:t>
      </w:r>
      <w:r>
        <w:rPr>
          <w:rStyle w:val="Style_3_ch"/>
          <w:rFonts w:ascii="Times New Roman" w:hAnsi="Times New Roman"/>
          <w:sz w:val="28"/>
          <w:u w:val="none"/>
        </w:rPr>
        <w:t>программ</w:t>
      </w:r>
      <w:r>
        <w:rPr>
          <w:rStyle w:val="Style_3_ch"/>
          <w:rFonts w:ascii="Times New Roman" w:hAnsi="Times New Roman"/>
          <w:sz w:val="28"/>
          <w:u w:val="none"/>
        </w:rPr>
        <w:t xml:space="preserve">ы </w:t>
      </w:r>
      <w:r>
        <w:rPr>
          <w:rStyle w:val="Style_3_ch"/>
          <w:rFonts w:ascii="Times New Roman" w:hAnsi="Times New Roman"/>
          <w:sz w:val="28"/>
          <w:u w:val="none"/>
        </w:rPr>
        <w:t>Республики</w:t>
      </w:r>
      <w:r>
        <w:rPr>
          <w:rStyle w:val="Style_3_ch"/>
          <w:rFonts w:ascii="Times New Roman" w:hAnsi="Times New Roman"/>
          <w:sz w:val="28"/>
          <w:u w:val="none"/>
        </w:rPr>
        <w:t xml:space="preserve"> Саха (Якутия) «Обеспечение качественными жилищно-коммунальными услугами и развитие энергетики Республиой Саха (Якутия)», утвержденная </w:t>
      </w:r>
      <w:r>
        <w:rPr>
          <w:rStyle w:val="Style_3_ch"/>
          <w:rFonts w:ascii="Times New Roman" w:hAnsi="Times New Roman"/>
          <w:sz w:val="28"/>
          <w:u w:val="none"/>
        </w:rPr>
        <w:t>постановлением Правительства</w:t>
      </w:r>
      <w:r>
        <w:rPr>
          <w:rStyle w:val="Style_3_ch"/>
          <w:rFonts w:ascii="Times New Roman" w:hAnsi="Times New Roman"/>
          <w:sz w:val="28"/>
          <w:u w:val="none"/>
        </w:rPr>
        <w:t xml:space="preserve"> Республики Саха (Якутия) от </w:t>
      </w:r>
      <w:r>
        <w:rPr>
          <w:rStyle w:val="Style_3_ch"/>
          <w:rFonts w:ascii="Times New Roman" w:hAnsi="Times New Roman"/>
          <w:sz w:val="28"/>
          <w:u w:val="none"/>
        </w:rPr>
        <w:t>18.07.2022 №443</w:t>
      </w:r>
      <w:r>
        <w:rPr>
          <w:rStyle w:val="Style_3_ch"/>
          <w:rFonts w:ascii="Times New Roman" w:hAnsi="Times New Roman"/>
          <w:sz w:val="28"/>
          <w:u w:val="none"/>
        </w:rPr>
        <w:t>.</w:t>
      </w:r>
    </w:p>
    <w:p w14:paraId="66000000">
      <w:pPr>
        <w:spacing w:after="0" w:line="360" w:lineRule="exact"/>
        <w:ind w:firstLine="709" w:left="0" w:right="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4.</w:t>
      </w:r>
      <w:r>
        <w:rPr>
          <w:rFonts w:ascii="Times New Roman" w:hAnsi="Times New Roman"/>
          <w:sz w:val="28"/>
          <w:u w:val="single"/>
        </w:rPr>
        <w:t> </w:t>
      </w:r>
      <w:r>
        <w:rPr>
          <w:rFonts w:ascii="Times New Roman" w:hAnsi="Times New Roman"/>
          <w:sz w:val="28"/>
          <w:u w:val="single"/>
        </w:rPr>
        <w:t>Качественная характеристика и оценка численности потенциальных адресатов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предлагаемого правового регулирования (их групп)</w:t>
      </w:r>
    </w:p>
    <w:p w14:paraId="67000000">
      <w:pPr>
        <w:spacing w:after="0" w:line="360" w:lineRule="exact"/>
        <w:ind w:firstLine="709" w:left="0" w:right="0"/>
        <w:jc w:val="both"/>
        <w:rPr>
          <w:rFonts w:ascii="Times New Roman" w:hAnsi="Times New Roman"/>
          <w:sz w:val="28"/>
          <w:u w:val="single"/>
        </w:rPr>
      </w:pPr>
    </w:p>
    <w:tbl>
      <w:tblPr>
        <w:tblStyle w:val="Style_4"/>
        <w:tblInd w:type="dxa" w:w="-5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535"/>
        <w:gridCol w:w="2551"/>
        <w:gridCol w:w="2551"/>
      </w:tblGrid>
      <w:tr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00000">
            <w:pPr>
              <w:spacing w:after="0" w:line="360" w:lineRule="exact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4.1.</w:t>
            </w:r>
            <w:r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00000">
            <w:pPr>
              <w:spacing w:after="0" w:line="360" w:lineRule="exact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4.2.</w:t>
            </w:r>
            <w:r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Количество участников группы</w:t>
            </w:r>
            <w:r>
              <w:rPr>
                <w:rFonts w:ascii="Times New Roman" w:hAnsi="Times New Roman"/>
                <w:sz w:val="28"/>
              </w:rPr>
              <w:t>, ед.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00000">
            <w:pPr>
              <w:spacing w:after="0" w:line="360" w:lineRule="exact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4.3.</w:t>
            </w:r>
            <w:r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Источники данных</w:t>
            </w:r>
          </w:p>
        </w:tc>
      </w:tr>
      <w:tr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00000">
            <w:pPr>
              <w:spacing w:after="0" w:line="360" w:lineRule="exact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Хозяйствующие субъекты - </w:t>
            </w:r>
            <w:r>
              <w:rPr>
                <w:rFonts w:ascii="Times New Roman" w:hAnsi="Times New Roman"/>
                <w:sz w:val="28"/>
              </w:rPr>
              <w:t>юридические</w:t>
            </w:r>
            <w:r>
              <w:rPr>
                <w:rFonts w:ascii="Times New Roman" w:hAnsi="Times New Roman"/>
                <w:sz w:val="28"/>
              </w:rPr>
              <w:t xml:space="preserve"> лиц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 xml:space="preserve"> (за исключением государственных и муниципал</w:t>
            </w:r>
            <w:r>
              <w:rPr>
                <w:rFonts w:ascii="Times New Roman" w:hAnsi="Times New Roman"/>
                <w:sz w:val="28"/>
              </w:rPr>
              <w:t>ьных учреждений), индивидуальные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предпринимател</w:t>
            </w:r>
            <w:r>
              <w:rPr>
                <w:rFonts w:ascii="Times New Roman" w:hAnsi="Times New Roman"/>
                <w:sz w:val="28"/>
              </w:rPr>
              <w:t xml:space="preserve">и, </w:t>
            </w:r>
            <w:r>
              <w:rPr>
                <w:rFonts w:ascii="Times New Roman" w:hAnsi="Times New Roman"/>
                <w:sz w:val="28"/>
              </w:rPr>
              <w:t>осуществляющее</w:t>
            </w:r>
            <w:r>
              <w:rPr>
                <w:rFonts w:ascii="Times New Roman" w:hAnsi="Times New Roman"/>
                <w:sz w:val="28"/>
              </w:rPr>
              <w:t xml:space="preserve"> свою основную деятельность на территории Республики Саха (Якутия)</w:t>
            </w:r>
          </w:p>
          <w:p w14:paraId="6C000000">
            <w:pPr>
              <w:spacing w:after="0" w:line="360" w:lineRule="exact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00000">
            <w:pPr>
              <w:spacing w:after="0" w:line="360" w:lineRule="exact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-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00000">
            <w:pPr>
              <w:spacing w:after="0" w:line="360" w:lineRule="exact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Реестр </w:t>
            </w:r>
            <w:r>
              <w:rPr>
                <w:rFonts w:ascii="Times New Roman" w:hAnsi="Times New Roman"/>
                <w:sz w:val="28"/>
              </w:rPr>
              <w:t>хозяйствующих субъектов</w:t>
            </w:r>
          </w:p>
          <w:p w14:paraId="6F000000">
            <w:pPr>
              <w:spacing w:after="0" w:line="360" w:lineRule="exact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70000000">
      <w:pPr>
        <w:spacing w:after="0" w:line="360" w:lineRule="exact"/>
        <w:ind w:firstLine="709" w:left="0" w:right="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5. Изменение функций (полномочий, обязанностей, прав) органов государственной власти Республики Саха (Якутия) (органов местного самоуправления), а также порядка их реализации в связи с введением предлагаемого правового регулирования</w:t>
      </w:r>
    </w:p>
    <w:p w14:paraId="71000000">
      <w:pPr>
        <w:spacing w:after="0" w:line="360" w:lineRule="exact"/>
        <w:ind w:firstLine="709" w:left="0" w:right="0"/>
        <w:jc w:val="both"/>
        <w:rPr>
          <w:rFonts w:ascii="Times New Roman" w:hAnsi="Times New Roman"/>
          <w:sz w:val="28"/>
          <w:u w:val="single"/>
        </w:rPr>
      </w:pPr>
    </w:p>
    <w:tbl>
      <w:tblPr>
        <w:tblStyle w:val="Style_4"/>
        <w:tblInd w:type="dxa" w:w="-5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1722"/>
        <w:gridCol w:w="1680"/>
        <w:gridCol w:w="1701"/>
        <w:gridCol w:w="2087"/>
        <w:gridCol w:w="2170"/>
      </w:tblGrid>
      <w:tr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00000">
            <w:pPr>
              <w:spacing w:after="0" w:line="360" w:lineRule="exact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5.1.</w:t>
            </w:r>
            <w:r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Наименование функции (полномочия, обязанности или права)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00000">
            <w:pPr>
              <w:spacing w:after="0" w:line="360" w:lineRule="exact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5.2.</w:t>
            </w:r>
            <w:r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Характер функции (новая / изменяемая / отменяемая)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00000">
            <w:pPr>
              <w:spacing w:after="0" w:line="360" w:lineRule="exact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5.3. Предполагаемый порядок реализации</w:t>
            </w:r>
          </w:p>
        </w:tc>
        <w:tc>
          <w:tcPr>
            <w:tcW w:type="dxa" w:w="2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00000">
            <w:pPr>
              <w:spacing w:after="0" w:line="360" w:lineRule="exact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type="dxa" w:w="2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00000">
            <w:pPr>
              <w:spacing w:after="0" w:line="360" w:lineRule="exact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5.5. Оценка изменения потребностей в других ресурсах</w:t>
            </w:r>
          </w:p>
        </w:tc>
      </w:tr>
      <w:tr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00000">
            <w:pPr>
              <w:spacing w:after="0" w:line="360" w:lineRule="exact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изменяется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00000">
            <w:pPr>
              <w:spacing w:after="0" w:line="360" w:lineRule="exact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изменяется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00000">
            <w:pPr>
              <w:spacing w:after="0" w:line="360" w:lineRule="exact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изменяется</w:t>
            </w:r>
          </w:p>
        </w:tc>
        <w:tc>
          <w:tcPr>
            <w:tcW w:type="dxa" w:w="2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00000">
            <w:pPr>
              <w:spacing w:after="0" w:line="360" w:lineRule="exact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изменяется</w:t>
            </w:r>
          </w:p>
        </w:tc>
        <w:tc>
          <w:tcPr>
            <w:tcW w:type="dxa" w:w="2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00000">
            <w:pPr>
              <w:spacing w:after="0" w:line="360" w:lineRule="exact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изменяется</w:t>
            </w:r>
          </w:p>
        </w:tc>
      </w:tr>
    </w:tbl>
    <w:p w14:paraId="7C000000">
      <w:pPr>
        <w:spacing w:after="0" w:line="360" w:lineRule="exact"/>
        <w:ind w:firstLine="709" w:left="0" w:right="0"/>
        <w:jc w:val="both"/>
        <w:rPr>
          <w:rFonts w:ascii="Times New Roman" w:hAnsi="Times New Roman"/>
          <w:sz w:val="28"/>
        </w:rPr>
      </w:pPr>
    </w:p>
    <w:p w14:paraId="7D000000">
      <w:pPr>
        <w:spacing w:after="0" w:line="360" w:lineRule="exact"/>
        <w:ind w:firstLine="709" w:left="0" w:right="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6. Оценка дополнительных расходов (доходов) государственного бюджета Республики Саха (Якутия) (местных бюджетов), связанный с ведением предлагаемого правового регулирования</w:t>
      </w:r>
      <w:r>
        <w:rPr>
          <w:rFonts w:ascii="Times New Roman" w:hAnsi="Times New Roman"/>
          <w:sz w:val="28"/>
          <w:u w:val="single"/>
        </w:rPr>
        <w:t>:</w:t>
      </w:r>
    </w:p>
    <w:p w14:paraId="7E000000">
      <w:pPr>
        <w:spacing w:after="0" w:line="360" w:lineRule="exact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PT Astra Serif" w:hAnsi="PT Astra Serif"/>
          <w:sz w:val="28"/>
        </w:rPr>
        <w:t>Субсидия предоставляется в пределах лимитов бюджетных обязательств на предоставление субсидии на соответствующий финансовый год (соответствующий финансовый год и плановый период), доведенных в установленном порядке до Министерства.</w:t>
      </w: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18"/>
        <w:gridCol w:w="3118"/>
        <w:gridCol w:w="3118"/>
      </w:tblGrid>
      <w:t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pStyle w:val="Style_3"/>
              <w:spacing w:after="0" w:line="360" w:lineRule="exact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6.1. </w:t>
            </w:r>
            <w:r>
              <w:rPr>
                <w:rFonts w:ascii="Times New Roman" w:hAnsi="Times New Roman"/>
                <w:sz w:val="28"/>
              </w:rPr>
              <w:t>Наименование функции (полномочия, обязанности или права)</w:t>
            </w:r>
          </w:p>
          <w:p w14:paraId="80000000">
            <w:pPr>
              <w:pStyle w:val="Style_3"/>
              <w:spacing w:after="0" w:line="360" w:lineRule="exact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pStyle w:val="Style_3"/>
              <w:spacing w:after="0" w:line="360" w:lineRule="exact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6.2. Виды расходов (возможных поступлений) государственного бюджета Республики Саха (Якутия) (местных бюджетов)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pStyle w:val="Style_3"/>
              <w:spacing w:after="0" w:line="360" w:lineRule="exact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6.3. Количественная оценка расходов и возможных поступлений, млн руб.</w:t>
            </w:r>
          </w:p>
        </w:tc>
      </w:tr>
      <w:t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pStyle w:val="Style_3"/>
              <w:spacing w:after="0" w:line="360" w:lineRule="exact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pStyle w:val="Style_3"/>
              <w:spacing w:after="0" w:line="360" w:lineRule="exact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pStyle w:val="Style_3"/>
              <w:spacing w:after="0" w:line="360" w:lineRule="exact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86000000">
      <w:pPr>
        <w:spacing w:after="0" w:line="360" w:lineRule="exact"/>
        <w:ind w:firstLine="709" w:left="0" w:right="0"/>
        <w:jc w:val="both"/>
        <w:rPr>
          <w:rFonts w:ascii="Times New Roman" w:hAnsi="Times New Roman"/>
          <w:sz w:val="28"/>
        </w:rPr>
      </w:pPr>
    </w:p>
    <w:p w14:paraId="87000000">
      <w:pPr>
        <w:spacing w:after="0" w:line="360" w:lineRule="exact"/>
        <w:ind w:firstLine="709" w:left="0" w:right="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6</w:t>
      </w:r>
      <w:r>
        <w:rPr>
          <w:rFonts w:ascii="Times New Roman" w:hAnsi="Times New Roman"/>
          <w:sz w:val="28"/>
          <w:u w:val="single"/>
        </w:rPr>
        <w:t>.4.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Другие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сведения о дополнительных расходах (доходах) государственного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бюджета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Республики Саха (Якутия) (местных бюджетов), возникающих в связи с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введением предлагаемого правового регулирования:</w:t>
      </w:r>
    </w:p>
    <w:p w14:paraId="88000000">
      <w:pPr>
        <w:spacing w:after="0" w:line="360" w:lineRule="exact"/>
        <w:ind w:firstLine="709" w:left="0" w:right="0"/>
        <w:jc w:val="both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>Предлагаемое правовое регулирование дополнительных расходов из государственного бюджета Республики Саха (Якутия)</w:t>
      </w:r>
      <w:r>
        <w:rPr>
          <w:rFonts w:ascii="Times New Roman" w:hAnsi="Times New Roman"/>
          <w:sz w:val="28"/>
          <w:u w:val="none"/>
        </w:rPr>
        <w:t xml:space="preserve"> не влечет</w:t>
      </w:r>
      <w:r>
        <w:rPr>
          <w:rFonts w:ascii="Times New Roman" w:hAnsi="Times New Roman"/>
          <w:sz w:val="28"/>
          <w:u w:val="none"/>
        </w:rPr>
        <w:t>.</w:t>
      </w:r>
    </w:p>
    <w:p w14:paraId="89000000">
      <w:pPr>
        <w:spacing w:after="0" w:line="360" w:lineRule="exact"/>
        <w:ind w:firstLine="709" w:left="0" w:right="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6</w:t>
      </w:r>
      <w:r>
        <w:rPr>
          <w:rFonts w:ascii="Times New Roman" w:hAnsi="Times New Roman"/>
          <w:sz w:val="28"/>
          <w:u w:val="single"/>
        </w:rPr>
        <w:t>.5. Источники данных:</w:t>
      </w:r>
    </w:p>
    <w:p w14:paraId="8A000000">
      <w:pPr>
        <w:spacing w:after="0" w:line="360" w:lineRule="exact"/>
        <w:ind w:firstLine="709" w:left="0" w:right="0"/>
        <w:jc w:val="both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>Постановление Правительства Республики Саха (Якутия) от 26.09.2023 № 475 «О проекте закона Республики Саха (Якутия) «О государственном бюджете Республики Саха (Якутия) на 2024 год и плановый период 2025 и 2026 годов»</w:t>
      </w:r>
    </w:p>
    <w:p w14:paraId="8B000000">
      <w:pPr>
        <w:spacing w:after="0" w:line="360" w:lineRule="exact"/>
        <w:ind w:firstLine="709" w:left="0" w:right="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7</w:t>
      </w:r>
      <w:r>
        <w:rPr>
          <w:rFonts w:ascii="Times New Roman" w:hAnsi="Times New Roman"/>
          <w:sz w:val="28"/>
          <w:u w:val="single"/>
        </w:rPr>
        <w:t>.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Изменение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обязанностей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(ограничений)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потенциальных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адресатов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предлагаемого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правового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регулирования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и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связанные с ними дополнительные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расходы (доходы)</w:t>
      </w:r>
    </w:p>
    <w:p w14:paraId="8C000000">
      <w:pPr>
        <w:spacing w:after="0" w:line="360" w:lineRule="exact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4"/>
        <w:tblInd w:type="dxa" w:w="-5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041"/>
        <w:gridCol w:w="3572"/>
        <w:gridCol w:w="1928"/>
        <w:gridCol w:w="2098"/>
      </w:tblGrid>
      <w:tr>
        <w:trPr>
          <w:trHeight w:hRule="atLeast" w:val="2443"/>
        </w:trPr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00000">
            <w:pPr>
              <w:spacing w:after="0" w:line="360" w:lineRule="exact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>.1.</w:t>
            </w:r>
            <w:r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 xml:space="preserve">Группы потенциальных адресатов предлагаемого правового регулирования (в соответствии с </w:t>
            </w:r>
            <w:r>
              <w:rPr>
                <w:rFonts w:ascii="Times New Roman" w:hAnsi="Times New Roman"/>
                <w:sz w:val="28"/>
              </w:rPr>
              <w:t>пп</w:t>
            </w:r>
            <w:r>
              <w:rPr>
                <w:rFonts w:ascii="Times New Roman" w:hAnsi="Times New Roman"/>
                <w:sz w:val="28"/>
              </w:rPr>
              <w:t>. 4.1 сводного отчета)</w:t>
            </w:r>
          </w:p>
        </w:tc>
        <w:tc>
          <w:tcPr>
            <w:tcW w:type="dxa" w:w="3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00000">
            <w:pPr>
              <w:spacing w:after="0" w:line="360" w:lineRule="exact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>.2.</w:t>
            </w:r>
            <w:r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00000">
            <w:pPr>
              <w:spacing w:after="0" w:line="360" w:lineRule="exact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>.3.</w:t>
            </w:r>
            <w:r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00000">
            <w:pPr>
              <w:spacing w:after="0" w:line="360" w:lineRule="exact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>.4.</w:t>
            </w:r>
            <w:r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 xml:space="preserve">Количественная оценка, </w:t>
            </w:r>
            <w:r>
              <w:rPr>
                <w:rFonts w:ascii="Times New Roman" w:hAnsi="Times New Roman"/>
                <w:sz w:val="28"/>
              </w:rPr>
              <w:t>млн</w:t>
            </w:r>
            <w:r>
              <w:rPr>
                <w:rFonts w:ascii="Times New Roman" w:hAnsi="Times New Roman"/>
                <w:sz w:val="28"/>
              </w:rPr>
              <w:t xml:space="preserve"> рублей</w:t>
            </w:r>
          </w:p>
        </w:tc>
      </w:tr>
      <w:tr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00000">
            <w:pPr>
              <w:spacing w:after="0" w:line="360" w:lineRule="exact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Хозяйствующие субъекты - юридические лица (за исключением государственных и муниципальных учреждений), индивидуальные предприниматели, </w:t>
            </w:r>
            <w:r>
              <w:rPr>
                <w:rFonts w:ascii="Times New Roman" w:hAnsi="Times New Roman"/>
                <w:sz w:val="28"/>
              </w:rPr>
              <w:t>осуществляющее</w:t>
            </w:r>
            <w:r>
              <w:rPr>
                <w:rFonts w:ascii="Times New Roman" w:hAnsi="Times New Roman"/>
                <w:sz w:val="28"/>
              </w:rPr>
              <w:t xml:space="preserve"> свою основную деятельность на территории Республики Саха (Якутия)</w:t>
            </w:r>
          </w:p>
        </w:tc>
        <w:tc>
          <w:tcPr>
            <w:tcW w:type="dxa" w:w="3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00000">
            <w:pPr>
              <w:spacing w:after="0" w:line="360" w:lineRule="exact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00000">
            <w:pPr>
              <w:spacing w:after="0" w:line="360" w:lineRule="exact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Возведение площадок на земельном участке, отведенной под строительство КОС за счет собственных средств предприятий.</w:t>
            </w:r>
          </w:p>
          <w:p w14:paraId="94000000">
            <w:pPr>
              <w:spacing w:after="0" w:line="360" w:lineRule="exact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Доходы от предоставления услуг по водоотведению гарантирующего поставщика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00000">
            <w:pPr>
              <w:spacing w:after="0" w:line="360" w:lineRule="exact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 млн руб.</w:t>
            </w:r>
          </w:p>
        </w:tc>
      </w:tr>
    </w:tbl>
    <w:p w14:paraId="96000000">
      <w:pPr>
        <w:spacing w:after="0" w:line="360" w:lineRule="exact"/>
        <w:ind w:firstLine="709" w:left="0" w:right="0"/>
        <w:jc w:val="both"/>
        <w:rPr>
          <w:rFonts w:ascii="Times New Roman" w:hAnsi="Times New Roman"/>
          <w:sz w:val="28"/>
        </w:rPr>
      </w:pPr>
    </w:p>
    <w:p w14:paraId="97000000">
      <w:pPr>
        <w:spacing w:after="0" w:line="360" w:lineRule="exact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  <w:u w:val="single"/>
        </w:rPr>
        <w:t>.5.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Издержки и выгоды адресатов предлагаемого правового регулирования, не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поддающиеся количественной оценке:</w:t>
      </w:r>
    </w:p>
    <w:p w14:paraId="98000000">
      <w:pPr>
        <w:spacing w:after="0" w:line="360" w:lineRule="exact"/>
        <w:ind w:firstLine="709" w:left="0" w:right="0"/>
        <w:jc w:val="both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>не выявлено</w:t>
      </w:r>
    </w:p>
    <w:p w14:paraId="99000000">
      <w:pPr>
        <w:spacing w:after="0" w:line="360" w:lineRule="exact"/>
        <w:ind w:firstLine="709" w:left="0" w:right="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7</w:t>
      </w:r>
      <w:r>
        <w:rPr>
          <w:rFonts w:ascii="Times New Roman" w:hAnsi="Times New Roman"/>
          <w:sz w:val="28"/>
          <w:u w:val="single"/>
        </w:rPr>
        <w:t>.6. Источники данных:</w:t>
      </w:r>
    </w:p>
    <w:p w14:paraId="9A000000">
      <w:pPr>
        <w:spacing w:after="0" w:line="360" w:lineRule="exact"/>
        <w:ind w:firstLine="709" w:left="0" w:right="0"/>
        <w:jc w:val="both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>нет</w:t>
      </w:r>
    </w:p>
    <w:p w14:paraId="9B000000">
      <w:pPr>
        <w:spacing w:after="0" w:line="360" w:lineRule="exact"/>
        <w:ind w:firstLine="709" w:left="0" w:right="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8</w:t>
      </w:r>
      <w:r>
        <w:rPr>
          <w:rFonts w:ascii="Times New Roman" w:hAnsi="Times New Roman"/>
          <w:sz w:val="28"/>
          <w:u w:val="single"/>
        </w:rPr>
        <w:t>.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Оценка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рисков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неблагоприятных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последствий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применения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предлагаемого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правового регулирования</w:t>
      </w:r>
    </w:p>
    <w:p w14:paraId="9C000000">
      <w:pPr>
        <w:spacing w:after="0" w:line="360" w:lineRule="exact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4"/>
        <w:tblInd w:type="dxa" w:w="-5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402"/>
        <w:gridCol w:w="2127"/>
        <w:gridCol w:w="2126"/>
        <w:gridCol w:w="2126"/>
      </w:tblGrid>
      <w:t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00000">
            <w:pPr>
              <w:spacing w:after="0" w:line="360" w:lineRule="exact"/>
              <w:ind w:firstLine="709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</w:rPr>
              <w:t>.1. Виды рисков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00000">
            <w:pPr>
              <w:spacing w:after="0" w:line="360" w:lineRule="exact"/>
              <w:ind w:firstLine="709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</w:rPr>
              <w:t>.2.</w:t>
            </w:r>
            <w:r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Оценка вероятности наступления неблагоприятных последствий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00000">
            <w:pPr>
              <w:spacing w:after="0" w:line="360" w:lineRule="exact"/>
              <w:ind w:firstLine="709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</w:rPr>
              <w:t>.3. Методы контроля рисков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00000">
            <w:pPr>
              <w:spacing w:after="0" w:line="360" w:lineRule="exact"/>
              <w:ind w:firstLine="709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</w:rPr>
              <w:t>.4. Степень контроля рисков (</w:t>
            </w:r>
            <w:r>
              <w:rPr>
                <w:rFonts w:ascii="Times New Roman" w:hAnsi="Times New Roman"/>
                <w:sz w:val="28"/>
              </w:rPr>
              <w:t>полный</w:t>
            </w:r>
            <w:r>
              <w:rPr>
                <w:rFonts w:ascii="Times New Roman" w:hAnsi="Times New Roman"/>
                <w:sz w:val="28"/>
              </w:rPr>
              <w:t>/частичный/отсутствует)</w:t>
            </w:r>
          </w:p>
        </w:tc>
      </w:tr>
      <w:t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00000">
            <w:pPr>
              <w:spacing w:after="0" w:line="360" w:lineRule="exact"/>
              <w:ind w:firstLine="709"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00000">
            <w:pPr>
              <w:spacing w:after="0" w:line="360" w:lineRule="exact"/>
              <w:ind w:firstLine="709"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00000">
            <w:pPr>
              <w:spacing w:after="0" w:line="360" w:lineRule="exact"/>
              <w:ind w:firstLine="709"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00000">
            <w:pPr>
              <w:spacing w:after="0" w:line="360" w:lineRule="exact"/>
              <w:ind w:firstLine="709"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</w:tbl>
    <w:p w14:paraId="A5000000">
      <w:pPr>
        <w:spacing w:after="0" w:line="360" w:lineRule="exact"/>
        <w:ind w:firstLine="709" w:left="0" w:right="0"/>
        <w:jc w:val="both"/>
        <w:rPr>
          <w:rFonts w:ascii="Times New Roman" w:hAnsi="Times New Roman"/>
          <w:sz w:val="28"/>
          <w:highlight w:val="red"/>
        </w:rPr>
      </w:pPr>
    </w:p>
    <w:p w14:paraId="A6000000">
      <w:pPr>
        <w:spacing w:after="0" w:line="360" w:lineRule="exact"/>
        <w:ind w:firstLine="709" w:left="0" w:right="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8</w:t>
      </w:r>
      <w:r>
        <w:rPr>
          <w:rFonts w:ascii="Times New Roman" w:hAnsi="Times New Roman"/>
          <w:sz w:val="28"/>
          <w:u w:val="single"/>
        </w:rPr>
        <w:t>.5. Источники данных:</w:t>
      </w:r>
    </w:p>
    <w:p w14:paraId="A7000000">
      <w:pPr>
        <w:spacing w:after="0" w:line="360" w:lineRule="exact"/>
        <w:ind w:firstLine="709" w:left="0" w:right="0"/>
        <w:jc w:val="both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>отсутствуют</w:t>
      </w:r>
    </w:p>
    <w:p w14:paraId="A8000000">
      <w:pPr>
        <w:spacing w:after="0" w:line="360" w:lineRule="exact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 Сравнение возможных вариантов решения проблемы</w:t>
      </w:r>
    </w:p>
    <w:p w14:paraId="A9000000">
      <w:pPr>
        <w:spacing w:after="0" w:line="360" w:lineRule="exact"/>
        <w:ind w:firstLine="709" w:left="0" w:right="0"/>
        <w:jc w:val="both"/>
        <w:rPr>
          <w:rFonts w:ascii="Times New Roman" w:hAnsi="Times New Roman"/>
          <w:sz w:val="28"/>
          <w:highlight w:val="red"/>
        </w:rPr>
      </w:pPr>
    </w:p>
    <w:tbl>
      <w:tblPr>
        <w:tblStyle w:val="Style_4"/>
        <w:tblInd w:type="dxa" w:w="-5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094"/>
        <w:gridCol w:w="1983"/>
        <w:gridCol w:w="1709"/>
      </w:tblGrid>
      <w:tr>
        <w:tc>
          <w:tcPr>
            <w:tcW w:type="dxa" w:w="6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00000">
            <w:pPr>
              <w:spacing w:after="0" w:line="360" w:lineRule="exact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00000">
            <w:pPr>
              <w:spacing w:after="0" w:line="360" w:lineRule="exact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Вариант 1</w:t>
            </w: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00000">
            <w:pPr>
              <w:spacing w:after="0" w:line="360" w:lineRule="exact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Вариант 2</w:t>
            </w:r>
          </w:p>
        </w:tc>
      </w:tr>
      <w:tr>
        <w:trPr>
          <w:trHeight w:hRule="atLeast" w:val="486"/>
        </w:trPr>
        <w:tc>
          <w:tcPr>
            <w:tcW w:type="dxa" w:w="6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00000">
            <w:pPr>
              <w:spacing w:after="0" w:line="360" w:lineRule="exact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>.1. Содержание варианта решения проблемы</w:t>
            </w:r>
          </w:p>
        </w:tc>
        <w:tc>
          <w:tcPr>
            <w:tcW w:type="dxa" w:w="1983"/>
            <w:tcBorders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00000">
            <w:pPr>
              <w:spacing w:after="0" w:line="360" w:lineRule="exact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принятие акта</w:t>
            </w:r>
          </w:p>
        </w:tc>
        <w:tc>
          <w:tcPr>
            <w:tcW w:type="dxa" w:w="1709"/>
            <w:tcBorders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00000">
            <w:pPr>
              <w:spacing w:after="0" w:line="360" w:lineRule="exact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принятие</w:t>
            </w:r>
            <w:r>
              <w:rPr>
                <w:rFonts w:ascii="Times New Roman" w:hAnsi="Times New Roman"/>
                <w:sz w:val="28"/>
              </w:rPr>
              <w:t xml:space="preserve"> акта</w:t>
            </w:r>
          </w:p>
        </w:tc>
      </w:tr>
      <w:tr>
        <w:tc>
          <w:tcPr>
            <w:tcW w:type="dxa" w:w="6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00000">
            <w:pPr>
              <w:spacing w:after="0" w:line="360" w:lineRule="exact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>.2. Качественная характеристика и оценка динамики численности потенциальных адресатов предлагаемого правового регулирования в среднесрочном периоде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(1 - 3 года)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00000">
            <w:pPr>
              <w:pStyle w:val="Style_5"/>
              <w:spacing w:after="0" w:line="360" w:lineRule="exact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неизвестно</w:t>
            </w: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00000">
            <w:pPr>
              <w:pStyle w:val="Style_5"/>
              <w:spacing w:after="0" w:line="360" w:lineRule="exact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неизвестно</w:t>
            </w:r>
          </w:p>
        </w:tc>
      </w:tr>
      <w:tr>
        <w:trPr>
          <w:trHeight w:hRule="atLeast" w:val="558"/>
        </w:trPr>
        <w:tc>
          <w:tcPr>
            <w:tcW w:type="dxa" w:w="6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00000">
            <w:pPr>
              <w:spacing w:after="0" w:line="360" w:lineRule="exact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>.3. 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00000">
            <w:pPr>
              <w:spacing w:after="0" w:line="360" w:lineRule="exact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доходы от предоставления коммунальных услуг</w:t>
            </w: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00000">
            <w:pPr>
              <w:spacing w:after="0" w:line="360" w:lineRule="exact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на содержание  объекта КОС</w:t>
            </w:r>
          </w:p>
        </w:tc>
      </w:tr>
      <w:tr>
        <w:tc>
          <w:tcPr>
            <w:tcW w:type="dxa" w:w="6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00000">
            <w:pPr>
              <w:spacing w:after="0" w:line="360" w:lineRule="exact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>.4. Оценка расходов (доходов) государственного бюджета Республики Саха (Якутия), связанных с введением предлагаемого правового регулирования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00000">
            <w:pPr>
              <w:spacing w:after="0" w:line="360" w:lineRule="exact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качество предоставляемых коммунальных услуг</w:t>
            </w: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00000">
            <w:pPr>
              <w:spacing w:line="360" w:lineRule="exact"/>
              <w:ind w:firstLine="0"/>
              <w:jc w:val="center"/>
            </w:pPr>
            <w:r>
              <w:rPr>
                <w:rFonts w:ascii="Times New Roman" w:hAnsi="Times New Roman"/>
                <w:sz w:val="28"/>
              </w:rPr>
              <w:t>качество предоставляемых коммунальных услуг</w:t>
            </w:r>
          </w:p>
        </w:tc>
      </w:tr>
      <w:tr>
        <w:tc>
          <w:tcPr>
            <w:tcW w:type="dxa" w:w="6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00000">
            <w:pPr>
              <w:spacing w:after="0" w:line="360" w:lineRule="exact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>.5. 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00000">
            <w:pPr>
              <w:spacing w:after="0" w:line="360" w:lineRule="exact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достигается</w:t>
            </w: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00000">
            <w:pPr>
              <w:spacing w:after="0" w:line="360" w:lineRule="exact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д</w:t>
            </w:r>
            <w:r>
              <w:rPr>
                <w:rFonts w:ascii="Times New Roman" w:hAnsi="Times New Roman"/>
                <w:sz w:val="28"/>
              </w:rPr>
              <w:t>остигается</w:t>
            </w:r>
          </w:p>
        </w:tc>
      </w:tr>
      <w:tr>
        <w:tc>
          <w:tcPr>
            <w:tcW w:type="dxa" w:w="6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00000">
            <w:pPr>
              <w:spacing w:after="0" w:line="360" w:lineRule="exact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>.6. Оценка рисков неблагоприятных последствий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00000">
            <w:pPr>
              <w:spacing w:after="0" w:line="360" w:lineRule="exact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низкая</w:t>
            </w: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00000">
            <w:pPr>
              <w:spacing w:after="0" w:line="360" w:lineRule="exact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высокая</w:t>
            </w:r>
          </w:p>
        </w:tc>
      </w:tr>
      <w:tr>
        <w:tc>
          <w:tcPr>
            <w:tcW w:type="dxa" w:w="6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00000">
            <w:pPr>
              <w:spacing w:after="0" w:line="360" w:lineRule="exact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>.7. Необходимые для достижения заявленных целей регулирования организационно-технические, методологические, информационные и иные мероприятия, общий объем затрат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00000">
            <w:pPr>
              <w:spacing w:after="0" w:line="360" w:lineRule="exact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Отбор предложений</w:t>
            </w:r>
            <w:r>
              <w:rPr>
                <w:rFonts w:ascii="Times New Roman" w:hAnsi="Times New Roman"/>
                <w:sz w:val="28"/>
              </w:rPr>
              <w:t>: приказы, заседания  комиссий,</w:t>
            </w:r>
            <w:r>
              <w:rPr>
                <w:rFonts w:ascii="Times New Roman" w:hAnsi="Times New Roman"/>
                <w:sz w:val="28"/>
              </w:rPr>
              <w:t xml:space="preserve"> соглашения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00000">
            <w:pPr>
              <w:spacing w:after="0" w:line="360" w:lineRule="exact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14:paraId="C2000000">
      <w:pPr>
        <w:spacing w:after="0" w:line="360" w:lineRule="exact"/>
        <w:ind w:firstLine="709" w:left="0" w:right="0"/>
        <w:jc w:val="both"/>
        <w:rPr>
          <w:rFonts w:ascii="Times New Roman" w:hAnsi="Times New Roman"/>
          <w:sz w:val="28"/>
        </w:rPr>
      </w:pPr>
    </w:p>
    <w:p w14:paraId="C3000000">
      <w:pPr>
        <w:spacing w:after="0" w:line="360" w:lineRule="exact"/>
        <w:ind w:firstLine="709" w:left="0" w:right="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9</w:t>
      </w:r>
      <w:r>
        <w:rPr>
          <w:rFonts w:ascii="Times New Roman" w:hAnsi="Times New Roman"/>
          <w:sz w:val="28"/>
          <w:u w:val="single"/>
        </w:rPr>
        <w:t>.8.</w:t>
      </w:r>
      <w:r>
        <w:rPr>
          <w:rFonts w:ascii="Times New Roman" w:hAnsi="Times New Roman"/>
          <w:sz w:val="28"/>
          <w:u w:val="single"/>
        </w:rPr>
        <w:t> </w:t>
      </w:r>
      <w:r>
        <w:rPr>
          <w:rFonts w:ascii="Times New Roman" w:hAnsi="Times New Roman"/>
          <w:sz w:val="28"/>
          <w:u w:val="single"/>
        </w:rPr>
        <w:t>Обоснование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выбора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предпочтительного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варианта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решения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выявленной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проблемы:</w:t>
      </w:r>
    </w:p>
    <w:p w14:paraId="C4000000">
      <w:pPr>
        <w:spacing w:after="0" w:line="360" w:lineRule="exact"/>
        <w:ind w:firstLine="709" w:left="0" w:right="0"/>
        <w:jc w:val="both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>Учитывая проводимую госуда</w:t>
      </w:r>
      <w:r>
        <w:rPr>
          <w:rFonts w:ascii="Times New Roman" w:hAnsi="Times New Roman"/>
          <w:sz w:val="28"/>
          <w:u w:val="none"/>
        </w:rPr>
        <w:t>рственную политику в сфере водоснабжения и водоотведения</w:t>
      </w:r>
      <w:r>
        <w:rPr>
          <w:rFonts w:ascii="Times New Roman" w:hAnsi="Times New Roman"/>
          <w:sz w:val="28"/>
          <w:u w:val="none"/>
        </w:rPr>
        <w:t>, предпочтительным является вариант № 1.</w:t>
      </w:r>
    </w:p>
    <w:p w14:paraId="C5000000">
      <w:pPr>
        <w:spacing w:after="0" w:line="360" w:lineRule="exact"/>
        <w:ind w:firstLine="709" w:left="0" w:right="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9</w:t>
      </w:r>
      <w:r>
        <w:rPr>
          <w:rFonts w:ascii="Times New Roman" w:hAnsi="Times New Roman"/>
          <w:sz w:val="28"/>
          <w:u w:val="single"/>
        </w:rPr>
        <w:t>.9. Детальное описание предлагаемого варианта решения проблемы:</w:t>
      </w:r>
    </w:p>
    <w:p w14:paraId="C6000000">
      <w:pPr>
        <w:spacing w:after="0" w:line="360" w:lineRule="exact"/>
        <w:ind w:firstLine="709" w:left="0" w:right="0"/>
        <w:jc w:val="both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 xml:space="preserve">В случае принятия акта, </w:t>
      </w:r>
      <w:r>
        <w:rPr>
          <w:rFonts w:ascii="Times New Roman" w:hAnsi="Times New Roman"/>
          <w:sz w:val="28"/>
          <w:u w:val="none"/>
        </w:rPr>
        <w:t>буде</w:t>
      </w:r>
      <w:r>
        <w:rPr>
          <w:rFonts w:ascii="Times New Roman" w:hAnsi="Times New Roman"/>
          <w:sz w:val="28"/>
          <w:u w:val="none"/>
        </w:rPr>
        <w:t>т качественное предоставление коммунальных услуг по водоотведению потребителям</w:t>
      </w:r>
      <w:r>
        <w:rPr>
          <w:rFonts w:ascii="Times New Roman" w:hAnsi="Times New Roman"/>
          <w:sz w:val="28"/>
          <w:u w:val="none"/>
        </w:rPr>
        <w:t xml:space="preserve">. </w:t>
      </w:r>
    </w:p>
    <w:p w14:paraId="C7000000">
      <w:pPr>
        <w:spacing w:after="0" w:line="360" w:lineRule="exact"/>
        <w:ind w:firstLine="709" w:left="0" w:right="0"/>
        <w:jc w:val="both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single"/>
        </w:rPr>
        <w:t>10</w:t>
      </w:r>
      <w:r>
        <w:rPr>
          <w:rFonts w:ascii="Times New Roman" w:hAnsi="Times New Roman"/>
          <w:sz w:val="28"/>
          <w:u w:val="single"/>
        </w:rPr>
        <w:t>.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Оценка необходимости установления переходного периода и (или) отсрочки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вступления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в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силу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нормативного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правового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акта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либо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необходимость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распространения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предлагаемого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правового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регулирования на ранее возникшие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отношения:</w:t>
      </w:r>
      <w:r>
        <w:rPr>
          <w:rFonts w:ascii="Times New Roman" w:hAnsi="Times New Roman"/>
          <w:sz w:val="28"/>
          <w:u w:val="none"/>
        </w:rPr>
        <w:t xml:space="preserve"> </w:t>
      </w:r>
      <w:r>
        <w:rPr>
          <w:rFonts w:ascii="Times New Roman" w:hAnsi="Times New Roman"/>
          <w:sz w:val="28"/>
          <w:u w:val="none"/>
        </w:rPr>
        <w:t>отсутствует необходимость.</w:t>
      </w:r>
    </w:p>
    <w:p w14:paraId="C8000000">
      <w:pPr>
        <w:spacing w:after="0" w:line="360" w:lineRule="exact"/>
        <w:ind w:firstLine="709" w:left="0" w:right="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10</w:t>
      </w:r>
      <w:r>
        <w:rPr>
          <w:rFonts w:ascii="Times New Roman" w:hAnsi="Times New Roman"/>
          <w:sz w:val="28"/>
          <w:u w:val="single"/>
        </w:rPr>
        <w:t>.1. Предполагаемая дата вступления в силу нормативного правового акта:</w:t>
      </w:r>
    </w:p>
    <w:p w14:paraId="C9000000">
      <w:pPr>
        <w:spacing w:after="0" w:line="360" w:lineRule="exact"/>
        <w:ind w:firstLine="709" w:left="0" w:right="0"/>
        <w:jc w:val="both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 xml:space="preserve">в установленном законодательством порядке, со дня </w:t>
      </w:r>
      <w:r>
        <w:rPr>
          <w:rFonts w:ascii="Times New Roman" w:hAnsi="Times New Roman"/>
          <w:sz w:val="28"/>
          <w:u w:val="none"/>
        </w:rPr>
        <w:t>подписания</w:t>
      </w:r>
    </w:p>
    <w:p w14:paraId="CA000000">
      <w:pPr>
        <w:spacing w:after="0" w:line="360" w:lineRule="exact"/>
        <w:ind w:firstLine="709" w:left="0" w:right="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10</w:t>
      </w:r>
      <w:r>
        <w:rPr>
          <w:rFonts w:ascii="Times New Roman" w:hAnsi="Times New Roman"/>
          <w:sz w:val="28"/>
          <w:u w:val="single"/>
        </w:rPr>
        <w:t>.2.</w:t>
      </w:r>
      <w:r>
        <w:rPr>
          <w:rFonts w:ascii="Times New Roman" w:hAnsi="Times New Roman"/>
          <w:sz w:val="28"/>
          <w:u w:val="single"/>
        </w:rPr>
        <w:t> </w:t>
      </w:r>
      <w:r>
        <w:rPr>
          <w:rFonts w:ascii="Times New Roman" w:hAnsi="Times New Roman"/>
          <w:sz w:val="28"/>
          <w:u w:val="single"/>
        </w:rPr>
        <w:t>Необходимость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установления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переходного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периода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и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(или) отсрочки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введения предлагаемого правового регулирования:</w:t>
      </w:r>
      <w:r>
        <w:rPr>
          <w:rFonts w:ascii="Times New Roman" w:hAnsi="Times New Roman"/>
          <w:sz w:val="28"/>
          <w:u w:val="none"/>
        </w:rPr>
        <w:t xml:space="preserve"> </w:t>
      </w:r>
      <w:r>
        <w:rPr>
          <w:rFonts w:ascii="Times New Roman" w:hAnsi="Times New Roman"/>
          <w:sz w:val="28"/>
          <w:u w:val="none"/>
        </w:rPr>
        <w:t>нет</w:t>
      </w:r>
    </w:p>
    <w:p w14:paraId="CB000000">
      <w:pPr>
        <w:spacing w:after="0" w:line="360" w:lineRule="exact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срок переходного периода: _____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________ дней с момента принятия проекта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нормативного правового акта;</w:t>
      </w:r>
    </w:p>
    <w:p w14:paraId="CC000000">
      <w:pPr>
        <w:spacing w:after="0" w:line="360" w:lineRule="exact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отсрочка введения предлагаемого правового регулирования: ___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_____ дней 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момента принятия проекта нормативного правового акта.</w:t>
      </w:r>
    </w:p>
    <w:p w14:paraId="CD000000">
      <w:pPr>
        <w:spacing w:after="0" w:line="360" w:lineRule="exact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1</w:t>
      </w:r>
      <w:r>
        <w:rPr>
          <w:rFonts w:ascii="Times New Roman" w:hAnsi="Times New Roman"/>
          <w:sz w:val="28"/>
          <w:u w:val="single"/>
        </w:rPr>
        <w:t>0</w:t>
      </w:r>
      <w:r>
        <w:rPr>
          <w:rFonts w:ascii="Times New Roman" w:hAnsi="Times New Roman"/>
          <w:sz w:val="28"/>
          <w:u w:val="single"/>
        </w:rPr>
        <w:t>.3.</w:t>
      </w:r>
      <w:r>
        <w:rPr>
          <w:rFonts w:ascii="Times New Roman" w:hAnsi="Times New Roman"/>
          <w:sz w:val="28"/>
          <w:u w:val="single"/>
        </w:rPr>
        <w:t> </w:t>
      </w:r>
      <w:r>
        <w:rPr>
          <w:rFonts w:ascii="Times New Roman" w:hAnsi="Times New Roman"/>
          <w:sz w:val="28"/>
          <w:u w:val="single"/>
        </w:rPr>
        <w:t>Необходимость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распространения предлагаемого правового регулирования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на ранее возникшие отношения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  <w:u w:val="none"/>
        </w:rPr>
        <w:t>нет</w:t>
      </w:r>
    </w:p>
    <w:p w14:paraId="CE000000">
      <w:pPr>
        <w:spacing w:after="0" w:line="360" w:lineRule="exact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10</w:t>
      </w:r>
      <w:r>
        <w:rPr>
          <w:rFonts w:ascii="Times New Roman" w:hAnsi="Times New Roman"/>
          <w:sz w:val="28"/>
          <w:u w:val="single"/>
        </w:rPr>
        <w:t>.3.1.</w:t>
      </w:r>
      <w:r>
        <w:rPr>
          <w:rFonts w:ascii="Times New Roman" w:hAnsi="Times New Roman"/>
          <w:sz w:val="28"/>
          <w:u w:val="single"/>
        </w:rPr>
        <w:t> </w:t>
      </w:r>
      <w:r>
        <w:rPr>
          <w:rFonts w:ascii="Times New Roman" w:hAnsi="Times New Roman"/>
          <w:sz w:val="28"/>
          <w:u w:val="single"/>
        </w:rPr>
        <w:t>Период распространения на ранее возникшие отношения:</w:t>
      </w:r>
      <w:r>
        <w:rPr>
          <w:rFonts w:ascii="Times New Roman" w:hAnsi="Times New Roman"/>
          <w:sz w:val="28"/>
        </w:rPr>
        <w:t xml:space="preserve"> __</w:t>
      </w:r>
      <w:r>
        <w:rPr>
          <w:rFonts w:ascii="Times New Roman" w:hAnsi="Times New Roman"/>
          <w:sz w:val="28"/>
          <w:u w:val="single"/>
        </w:rPr>
        <w:t>-</w:t>
      </w:r>
      <w:r>
        <w:rPr>
          <w:rFonts w:ascii="Times New Roman" w:hAnsi="Times New Roman"/>
          <w:sz w:val="28"/>
        </w:rPr>
        <w:t>_____ дней 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момента принятия проекта нормативного правового акта.</w:t>
      </w:r>
    </w:p>
    <w:p w14:paraId="CF000000">
      <w:pPr>
        <w:spacing w:after="0" w:line="360" w:lineRule="exact"/>
        <w:ind w:firstLine="709" w:left="0" w:right="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10.</w:t>
      </w:r>
      <w:r>
        <w:rPr>
          <w:rFonts w:ascii="Times New Roman" w:hAnsi="Times New Roman"/>
          <w:sz w:val="28"/>
          <w:u w:val="single"/>
        </w:rPr>
        <w:t>4.</w:t>
      </w:r>
      <w:r>
        <w:rPr>
          <w:rFonts w:ascii="Times New Roman" w:hAnsi="Times New Roman"/>
          <w:sz w:val="28"/>
          <w:u w:val="single"/>
        </w:rPr>
        <w:t> </w:t>
      </w:r>
      <w:r>
        <w:rPr>
          <w:rFonts w:ascii="Times New Roman" w:hAnsi="Times New Roman"/>
          <w:sz w:val="28"/>
          <w:u w:val="single"/>
        </w:rPr>
        <w:t>Обоснование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необходимости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установления переходного периода и (или)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отсрочки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вступления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в силу нормативного правового акта либо необходимость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распространения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предлагаемого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правового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регулирования на ранее возникшие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отношения:</w:t>
      </w:r>
      <w:r>
        <w:rPr>
          <w:rFonts w:ascii="Times New Roman" w:hAnsi="Times New Roman"/>
          <w:sz w:val="28"/>
          <w:u w:val="none"/>
        </w:rPr>
        <w:t xml:space="preserve"> необходимость отсутствует</w:t>
      </w:r>
    </w:p>
    <w:p w14:paraId="D0000000">
      <w:pPr>
        <w:spacing w:after="0" w:line="360" w:lineRule="exact"/>
        <w:ind w:firstLine="709" w:left="0" w:right="0"/>
        <w:jc w:val="both"/>
        <w:rPr>
          <w:rFonts w:ascii="Times New Roman" w:hAnsi="Times New Roman"/>
          <w:b w:val="1"/>
          <w:sz w:val="28"/>
        </w:rPr>
      </w:pPr>
    </w:p>
    <w:sectPr>
      <w:headerReference r:id="rId2" w:type="first"/>
      <w:headerReference r:id="rId1" w:type="default"/>
      <w:pgSz w:h="16838" w:orient="portrait" w:w="11905"/>
      <w:pgMar w:bottom="568" w:footer="0" w:gutter="0" w:header="0" w:left="1701" w:right="850" w:top="993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</w:rPr>
    </w:pPr>
  </w:p>
  <w:p w14:paraId="02000000">
    <w:pPr>
      <w:pStyle w:val="Style_1"/>
      <w:ind/>
      <w:jc w:val="center"/>
      <w:rPr>
        <w:rFonts w:ascii="Times New Roman" w:hAnsi="Times New Roman"/>
      </w:rPr>
    </w:pPr>
  </w:p>
  <w:p w14:paraId="03000000">
    <w:pPr>
      <w:pStyle w:val="Style_1"/>
      <w:ind/>
      <w:jc w:val="center"/>
      <w:rPr>
        <w:rFonts w:ascii="Times New Roman" w:hAnsi="Times New Roman"/>
      </w:rPr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center"/>
    </w:pPr>
  </w:p>
  <w:p w14:paraId="05000000">
    <w:pPr>
      <w:pStyle w:val="Style_1"/>
      <w:ind/>
      <w:jc w:val="right"/>
      <w:rPr>
        <w:rFonts w:ascii="Times New Roman" w:hAnsi="Times New Roman"/>
        <w:sz w:val="28"/>
      </w:rPr>
    </w:pPr>
  </w:p>
  <w:p w14:paraId="06000000">
    <w:pPr>
      <w:pStyle w:val="Style_1"/>
      <w:ind/>
      <w:jc w:val="right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2" w:type="paragraph">
    <w:name w:val="Default"/>
    <w:link w:val="Style_2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2_ch" w:type="character">
    <w:name w:val="Default"/>
    <w:link w:val="Style_2"/>
    <w:rPr>
      <w:rFonts w:ascii="Times New Roman" w:hAnsi="Times New Roman"/>
      <w:color w:val="000000"/>
      <w:sz w:val="24"/>
    </w:rPr>
  </w:style>
  <w:style w:styleId="Style_6" w:type="paragraph">
    <w:name w:val="toc 2"/>
    <w:next w:val="Style_3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3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5" w:type="paragraph">
    <w:name w:val="ConsPlusNormal"/>
    <w:link w:val="Style_5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5_ch" w:type="character">
    <w:name w:val="ConsPlusNormal"/>
    <w:link w:val="Style_5"/>
    <w:rPr>
      <w:rFonts w:ascii="Arial" w:hAnsi="Arial"/>
      <w:sz w:val="20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Balloon Text"/>
    <w:basedOn w:val="Style_3"/>
    <w:link w:val="Style_13_ch"/>
    <w:pPr>
      <w:spacing w:after="0" w:line="240" w:lineRule="auto"/>
      <w:ind/>
    </w:pPr>
    <w:rPr>
      <w:rFonts w:ascii="Segoe UI" w:hAnsi="Segoe UI"/>
      <w:sz w:val="18"/>
    </w:rPr>
  </w:style>
  <w:style w:styleId="Style_13_ch" w:type="character">
    <w:name w:val="Balloon Text"/>
    <w:basedOn w:val="Style_3_ch"/>
    <w:link w:val="Style_13"/>
    <w:rPr>
      <w:rFonts w:ascii="Segoe UI" w:hAnsi="Segoe UI"/>
      <w:sz w:val="18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footer"/>
    <w:basedOn w:val="Style_3"/>
    <w:link w:val="Style_16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6_ch" w:type="character">
    <w:name w:val="footer"/>
    <w:basedOn w:val="Style_3_ch"/>
    <w:link w:val="Style_16"/>
  </w:style>
  <w:style w:styleId="Style_17" w:type="paragraph">
    <w:name w:val="List Paragraph"/>
    <w:basedOn w:val="Style_3"/>
    <w:link w:val="Style_17_ch"/>
    <w:pPr>
      <w:ind w:firstLine="0" w:left="720"/>
      <w:contextualSpacing w:val="1"/>
    </w:pPr>
  </w:style>
  <w:style w:styleId="Style_17_ch" w:type="character">
    <w:name w:val="List Paragraph"/>
    <w:basedOn w:val="Style_3_ch"/>
    <w:link w:val="Style_17"/>
  </w:style>
  <w:style w:styleId="Style_18" w:type="paragraph">
    <w:name w:val="Hyperlink"/>
    <w:basedOn w:val="Style_11"/>
    <w:link w:val="Style_18_ch"/>
    <w:rPr>
      <w:color w:themeColor="hyperlink" w:val="0563C1"/>
      <w:u w:val="single"/>
    </w:rPr>
  </w:style>
  <w:style w:styleId="Style_18_ch" w:type="character">
    <w:name w:val="Hyperlink"/>
    <w:basedOn w:val="Style_11_ch"/>
    <w:link w:val="Style_18"/>
    <w:rPr>
      <w:color w:themeColor="hyperlink" w:val="0563C1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3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3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3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3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3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3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3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2023-10-11T02:53:00Z</dcterms:modified>
</cp:coreProperties>
</file>