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928"/>
        <w:gridCol w:w="1760"/>
        <w:gridCol w:w="4394"/>
      </w:tblGrid>
      <w:tr>
        <w:tc>
          <w:tcPr>
            <w:tcW w:type="dxa" w:w="392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ind/>
              <w:jc w:val="center"/>
            </w:pPr>
          </w:p>
          <w:p w14:paraId="0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Министерство</w:t>
            </w:r>
          </w:p>
          <w:p w14:paraId="0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жилищно-коммунального</w:t>
            </w:r>
          </w:p>
          <w:p w14:paraId="04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хозяйства и энергетики</w:t>
            </w:r>
          </w:p>
          <w:p w14:paraId="05000000">
            <w:pPr>
              <w:ind/>
              <w:jc w:val="center"/>
            </w:pPr>
            <w:r>
              <w:rPr>
                <w:b w:val="1"/>
                <w:sz w:val="26"/>
              </w:rPr>
              <w:t>Республики Саха (Якутия</w:t>
            </w:r>
            <w:r>
              <w:rPr>
                <w:b w:val="1"/>
                <w:sz w:val="26"/>
              </w:rPr>
              <w:t>)</w:t>
            </w:r>
          </w:p>
        </w:tc>
        <w:tc>
          <w:tcPr>
            <w:tcW w:type="dxa" w:w="17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ind/>
              <w:jc w:val="center"/>
            </w:pPr>
            <w: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79375</wp:posOffset>
                  </wp:positionH>
                  <wp:positionV relativeFrom="page">
                    <wp:posOffset>3175</wp:posOffset>
                  </wp:positionV>
                  <wp:extent cx="734695" cy="752475"/>
                  <wp:effectExtent b="0" l="0" r="0" t="0"/>
                  <wp:wrapTopAndBottom distB="0" dist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34695" cy="75247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3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ind/>
              <w:jc w:val="center"/>
            </w:pPr>
          </w:p>
          <w:p w14:paraId="08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Саха Өрөспүүбүлүкэтин</w:t>
            </w:r>
          </w:p>
          <w:p w14:paraId="09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олорор дьиэҕэ, </w:t>
            </w:r>
            <w:r>
              <w:rPr>
                <w:b w:val="1"/>
                <w:sz w:val="26"/>
              </w:rPr>
              <w:t>коммунальнай</w:t>
            </w:r>
          </w:p>
          <w:p w14:paraId="0A000000">
            <w:pPr>
              <w:ind/>
              <w:jc w:val="center"/>
            </w:pPr>
            <w:r>
              <w:rPr>
                <w:b w:val="1"/>
                <w:sz w:val="26"/>
              </w:rPr>
              <w:t xml:space="preserve">хаhаайыстыбаҕа уонна </w:t>
            </w:r>
            <w:r>
              <w:rPr>
                <w:b w:val="1"/>
                <w:sz w:val="26"/>
              </w:rPr>
              <w:t xml:space="preserve">энергетикэҕэ </w:t>
            </w:r>
            <w:r>
              <w:rPr>
                <w:b w:val="1"/>
                <w:sz w:val="26"/>
              </w:rPr>
              <w:t>министиэристибэтэ</w:t>
            </w:r>
          </w:p>
        </w:tc>
      </w:tr>
    </w:tbl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bookmarkStart w:id="1" w:name="REGDATESTAMP"/>
      <w:r>
        <w:rPr>
          <w:rFonts w:ascii="Times New Roman" w:hAnsi="Times New Roman"/>
          <w:sz w:val="26"/>
        </w:rPr>
        <w:t>_______________</w:t>
      </w:r>
      <w:bookmarkEnd w:id="1"/>
      <w:r>
        <w:rPr>
          <w:rFonts w:ascii="Times New Roman" w:hAnsi="Times New Roman"/>
          <w:sz w:val="26"/>
        </w:rPr>
        <w:t xml:space="preserve">                                            </w:t>
      </w:r>
      <w:bookmarkStart w:id="2" w:name="REGNUMSTAMP"/>
      <w:r>
        <w:rPr>
          <w:rFonts w:ascii="Times New Roman" w:hAnsi="Times New Roman"/>
          <w:sz w:val="26"/>
        </w:rPr>
        <w:t xml:space="preserve">                     </w:t>
      </w:r>
      <w:r>
        <w:rPr>
          <w:rFonts w:ascii="Times New Roman" w:hAnsi="Times New Roman"/>
          <w:sz w:val="26"/>
        </w:rPr>
        <w:t xml:space="preserve"> 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№ </w:t>
      </w:r>
      <w:bookmarkEnd w:id="2"/>
      <w:r>
        <w:rPr>
          <w:rFonts w:ascii="Times New Roman" w:hAnsi="Times New Roman"/>
          <w:sz w:val="26"/>
        </w:rPr>
        <w:t>_____-од</w:t>
      </w:r>
    </w:p>
    <w:p w14:paraId="0E000000">
      <w:pPr>
        <w:tabs>
          <w:tab w:leader="none" w:pos="4818" w:val="center"/>
          <w:tab w:leader="none" w:pos="6390" w:val="left"/>
        </w:tabs>
        <w:spacing w:after="0" w:before="24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Якутск</w:t>
      </w:r>
      <w:r>
        <w:rPr>
          <w:rFonts w:ascii="Times New Roman" w:hAnsi="Times New Roman"/>
          <w:sz w:val="26"/>
        </w:rPr>
        <w:tab/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10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Порядка предоставления и распределения субсидии из государстве</w:t>
      </w:r>
      <w:bookmarkStart w:id="3" w:name="_GoBack"/>
      <w:bookmarkEnd w:id="3"/>
      <w:r>
        <w:rPr>
          <w:rFonts w:ascii="Times New Roman" w:hAnsi="Times New Roman"/>
          <w:sz w:val="28"/>
        </w:rPr>
        <w:t>нного бюджета Республики Саха (Якутия) на финансовое обеспечение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озмещение)</w:t>
      </w:r>
      <w:r>
        <w:rPr>
          <w:rFonts w:ascii="Times New Roman" w:hAnsi="Times New Roman"/>
          <w:sz w:val="28"/>
        </w:rPr>
        <w:t xml:space="preserve"> затрат на реализацию мероприятий </w:t>
      </w:r>
      <w:r>
        <w:rPr>
          <w:rFonts w:ascii="Times New Roman" w:hAnsi="Times New Roman"/>
          <w:sz w:val="28"/>
        </w:rPr>
        <w:t>по капитальному ремонту линейных объектов</w:t>
      </w:r>
      <w:r>
        <w:rPr>
          <w:rFonts w:ascii="Times New Roman" w:hAnsi="Times New Roman"/>
          <w:sz w:val="28"/>
        </w:rPr>
        <w:t xml:space="preserve"> в соответствии с региональной программой по модернизации систем коммунальной инфраструктуры </w:t>
      </w:r>
    </w:p>
    <w:p w14:paraId="11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период 2023-2027 годов</w:t>
      </w:r>
    </w:p>
    <w:p w14:paraId="12000000">
      <w:pPr>
        <w:spacing w:line="240" w:lineRule="atLeast"/>
        <w:ind/>
        <w:contextualSpacing w:val="1"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постановлением Правительства Республики Саха (Якутия) от 29 февраля 2016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58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определении исполнительных органов государственной власти Республики Саха (Якутия) уполномоченными на принятие актов, утверждающих порядки предоставления субсидий по статье 78 Бюджетного кодекса Российской Федерации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Правилами предоставления публично-правовой компани</w:t>
      </w:r>
      <w:r>
        <w:rPr>
          <w:rFonts w:ascii="Times New Roman" w:hAnsi="Times New Roman"/>
          <w:sz w:val="28"/>
        </w:rPr>
        <w:t>ей «</w:t>
      </w:r>
      <w:r>
        <w:rPr>
          <w:rFonts w:ascii="Times New Roman" w:hAnsi="Times New Roman"/>
          <w:sz w:val="28"/>
        </w:rPr>
        <w:t>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утвержденными постановлением Правительства Российской Федерации от 08 декабря 2022 года № 2</w:t>
      </w:r>
      <w:r>
        <w:rPr>
          <w:rFonts w:ascii="Times New Roman" w:hAnsi="Times New Roman"/>
          <w:sz w:val="28"/>
        </w:rPr>
        <w:t xml:space="preserve">253, </w:t>
      </w:r>
      <w:r>
        <w:rPr>
          <w:rFonts w:ascii="Times New Roman" w:hAnsi="Times New Roman"/>
          <w:sz w:val="28"/>
        </w:rPr>
        <w:t>постановлением Правительства Республики Саха (Якути</w:t>
      </w:r>
      <w:r>
        <w:rPr>
          <w:rFonts w:ascii="Times New Roman" w:hAnsi="Times New Roman"/>
          <w:sz w:val="28"/>
        </w:rPr>
        <w:t xml:space="preserve">я) от 19 января 2023 года № 17 </w:t>
      </w:r>
      <w:r>
        <w:rPr>
          <w:rFonts w:ascii="Times New Roman" w:hAnsi="Times New Roman"/>
          <w:sz w:val="28"/>
        </w:rPr>
        <w:t xml:space="preserve">«Об утверждении программы по модернизации систем коммунальной инфраструктуры Республики Саха (Якутия) на период 2023-2027 годов»,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 р и к а з ы в а 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Порядок </w:t>
      </w:r>
      <w:r>
        <w:rPr>
          <w:rFonts w:ascii="Times New Roman" w:hAnsi="Times New Roman"/>
          <w:sz w:val="28"/>
        </w:rPr>
        <w:t>предоставления и распределения субсидии из государственного бюджета Республики Саха (Якутия) на финансовое обеспечение  (возмещение) затрат на реализацию мероприятий п</w:t>
      </w:r>
      <w:r>
        <w:rPr>
          <w:rFonts w:ascii="Times New Roman" w:hAnsi="Times New Roman"/>
          <w:sz w:val="28"/>
        </w:rPr>
        <w:t>о капитальному ремонту линейных объектов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региональной программой по модернизации систем коммунальной инфраструктуры на период 2023-2027 годов</w:t>
      </w:r>
      <w:r>
        <w:rPr>
          <w:rFonts w:ascii="Times New Roman" w:hAnsi="Times New Roman"/>
          <w:sz w:val="28"/>
        </w:rPr>
        <w:t>, согласно 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приказу.</w:t>
      </w:r>
    </w:p>
    <w:p w14:paraId="15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Департаменту коммунального комплекса, энергоэффективности и административной работы (Кирсанов А.Е.):</w:t>
      </w:r>
    </w:p>
    <w:p w14:paraId="16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течение 3-х рабочих дней направить настоящий приказ на государственную регистрацию в Департамент по государственно-правовым вопросам Администрации Главы Республики Саха (Якутия) и Правите</w:t>
      </w:r>
      <w:r>
        <w:rPr>
          <w:rFonts w:ascii="Times New Roman" w:hAnsi="Times New Roman"/>
          <w:sz w:val="28"/>
        </w:rPr>
        <w:t>льства Республики Саха (Якутия).</w:t>
      </w:r>
    </w:p>
    <w:p w14:paraId="17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7-дневный срок после дня первого официального опубликования направить копию настоящего приказа в Управление Министерства юстиции Российской Федера</w:t>
      </w:r>
      <w:r>
        <w:rPr>
          <w:rFonts w:ascii="Times New Roman" w:hAnsi="Times New Roman"/>
          <w:sz w:val="28"/>
        </w:rPr>
        <w:t>ции по Республике Саха (Якутия).</w:t>
      </w:r>
    </w:p>
    <w:p w14:paraId="18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над исполнением приказа</w:t>
      </w:r>
      <w:r>
        <w:rPr>
          <w:rFonts w:ascii="Times New Roman" w:hAnsi="Times New Roman"/>
          <w:sz w:val="28"/>
        </w:rPr>
        <w:t xml:space="preserve"> возложить</w:t>
      </w:r>
      <w:r>
        <w:rPr>
          <w:rFonts w:ascii="Times New Roman" w:hAnsi="Times New Roman"/>
          <w:sz w:val="28"/>
        </w:rPr>
        <w:t xml:space="preserve"> на заместителя министра Готовцеву Н.И.</w:t>
      </w:r>
    </w:p>
    <w:p w14:paraId="19000000">
      <w:pPr>
        <w:spacing w:after="0" w:line="240" w:lineRule="atLeast"/>
        <w:ind w:firstLine="567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                                                                       В.П. Емельянов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sz w:val="22"/>
        </w:rPr>
      </w:pPr>
      <w:r>
        <w:rPr>
          <w:rFonts w:ascii="Times New Roman" w:hAnsi="Times New Roman"/>
          <w:i w:val="1"/>
          <w:sz w:val="22"/>
        </w:rPr>
        <w:t>Департамент коммунального комплекса, энергоэффективности и административной работы</w:t>
      </w:r>
    </w:p>
    <w:p w14:paraId="3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3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приказу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ЖКХ </w:t>
      </w:r>
      <w:r>
        <w:rPr>
          <w:rFonts w:ascii="Times New Roman" w:hAnsi="Times New Roman"/>
          <w:sz w:val="28"/>
        </w:rPr>
        <w:t>и энергетики</w:t>
      </w:r>
    </w:p>
    <w:p w14:paraId="3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3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от «___» ___________2023 г. №_________</w:t>
      </w:r>
    </w:p>
    <w:p w14:paraId="3B000000">
      <w:pPr>
        <w:spacing w:line="240" w:lineRule="atLeast"/>
        <w:ind/>
        <w:jc w:val="both"/>
        <w:rPr>
          <w:rFonts w:ascii="Times New Roman" w:hAnsi="Times New Roman"/>
          <w:sz w:val="28"/>
        </w:rPr>
      </w:pPr>
    </w:p>
    <w:p w14:paraId="3C000000">
      <w:pPr>
        <w:spacing w:line="240" w:lineRule="atLeast"/>
        <w:ind/>
        <w:contextualSpacing w:val="1"/>
        <w:jc w:val="center"/>
        <w:rPr>
          <w:rFonts w:ascii="Times New Roman" w:hAnsi="Times New Roman"/>
          <w:sz w:val="28"/>
        </w:rPr>
      </w:pPr>
    </w:p>
    <w:p w14:paraId="3D000000">
      <w:pPr>
        <w:spacing w:line="240" w:lineRule="atLeas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ОРЯДОК</w:t>
      </w:r>
    </w:p>
    <w:p w14:paraId="3E000000">
      <w:pPr>
        <w:spacing w:line="240" w:lineRule="atLeas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убсидии </w:t>
      </w:r>
      <w:r>
        <w:rPr>
          <w:rFonts w:ascii="Times New Roman" w:hAnsi="Times New Roman"/>
          <w:sz w:val="28"/>
        </w:rPr>
        <w:t>из государственного б</w:t>
      </w:r>
      <w:r>
        <w:rPr>
          <w:rFonts w:ascii="Times New Roman" w:hAnsi="Times New Roman"/>
          <w:sz w:val="28"/>
        </w:rPr>
        <w:t xml:space="preserve">юджета Республики Саха (Якутия) </w:t>
      </w:r>
      <w:r>
        <w:rPr>
          <w:rFonts w:ascii="Times New Roman" w:hAnsi="Times New Roman"/>
          <w:sz w:val="28"/>
        </w:rPr>
        <w:t>на финансовое обеспечение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озмещение)</w:t>
      </w:r>
      <w:r>
        <w:rPr>
          <w:rFonts w:ascii="Times New Roman" w:hAnsi="Times New Roman"/>
          <w:sz w:val="28"/>
        </w:rPr>
        <w:t xml:space="preserve"> затрат на </w:t>
      </w:r>
      <w:r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z w:val="28"/>
        </w:rPr>
        <w:t xml:space="preserve"> мероприятий по капитальному ремонту линейных объектов </w:t>
      </w:r>
      <w:r>
        <w:rPr>
          <w:rFonts w:ascii="Times New Roman" w:hAnsi="Times New Roman"/>
          <w:sz w:val="28"/>
        </w:rPr>
        <w:t xml:space="preserve">в соответствии с региональной программой по модернизации систем коммунальной инфраструктуры </w:t>
      </w:r>
      <w:r>
        <w:rPr>
          <w:rFonts w:ascii="Times New Roman" w:hAnsi="Times New Roman"/>
          <w:sz w:val="28"/>
        </w:rPr>
        <w:t>на период 2023-2027 годов</w:t>
      </w:r>
    </w:p>
    <w:p w14:paraId="3F000000">
      <w:pPr>
        <w:spacing w:line="240" w:lineRule="atLeast"/>
        <w:ind/>
        <w:jc w:val="center"/>
        <w:rPr>
          <w:rFonts w:ascii="Times New Roman" w:hAnsi="Times New Roman"/>
          <w:sz w:val="28"/>
        </w:rPr>
      </w:pPr>
    </w:p>
    <w:p w14:paraId="40000000">
      <w:pPr>
        <w:spacing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 о предоставлении субсидии</w:t>
      </w:r>
    </w:p>
    <w:p w14:paraId="41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Порядок разработан в соответстви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PT Astra Serif" w:hAnsi="PT Astra Serif"/>
          <w:sz w:val="28"/>
        </w:rPr>
        <w:t xml:space="preserve"> пунктом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  <w:r>
        <w:rPr>
          <w:rFonts w:ascii="Times New Roman" w:hAnsi="Times New Roman"/>
          <w:sz w:val="28"/>
        </w:rPr>
        <w:t xml:space="preserve"> ста</w:t>
      </w:r>
      <w:r>
        <w:rPr>
          <w:rFonts w:ascii="Times New Roman" w:hAnsi="Times New Roman"/>
          <w:sz w:val="28"/>
        </w:rPr>
        <w:t xml:space="preserve">тьи 78 Бюджетного кодекса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>
        <w:rPr>
          <w:rFonts w:ascii="Times New Roman" w:hAnsi="Times New Roman"/>
          <w:sz w:val="28"/>
        </w:rPr>
        <w:t>Правилами предоставления публично-правовой компани</w:t>
      </w:r>
      <w:r>
        <w:rPr>
          <w:rFonts w:ascii="Times New Roman" w:hAnsi="Times New Roman"/>
          <w:sz w:val="28"/>
        </w:rPr>
        <w:t>ей «</w:t>
      </w:r>
      <w:r>
        <w:rPr>
          <w:rFonts w:ascii="Times New Roman" w:hAnsi="Times New Roman"/>
          <w:sz w:val="28"/>
        </w:rPr>
        <w:t>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утвержденными постановлением Правительства Российской Федерации от 08 декабря 2022 года № 2253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 порядок и условия предоставления и распределения субсидии из государственного бюджета Республики Саха (Якутия) бюджетам юридических лиц находящихся на территории Республики Саха (Якутия)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границах сфер теплоснабжения, водоснабжения и водоотведения, а именно</w:t>
      </w:r>
      <w:r>
        <w:rPr>
          <w:rFonts w:ascii="Times New Roman" w:hAnsi="Times New Roman"/>
          <w:sz w:val="28"/>
        </w:rPr>
        <w:t xml:space="preserve"> мероприятий по капитальному ремонту линейных объектов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коммунальной инфр</w:t>
      </w:r>
      <w:r>
        <w:rPr>
          <w:rFonts w:ascii="Times New Roman" w:hAnsi="Times New Roman"/>
          <w:sz w:val="28"/>
        </w:rPr>
        <w:t xml:space="preserve">аструктуры </w:t>
      </w:r>
      <w:r>
        <w:rPr>
          <w:rFonts w:ascii="Times New Roman" w:hAnsi="Times New Roman"/>
          <w:sz w:val="28"/>
        </w:rPr>
        <w:t>в рамках реализации программы по модернизации систем коммунальной инфраструктуры Республики Саха (Якутия) на период 2023-2027 годов», утвержденной постановлением Правительства Республики Саха (Якути</w:t>
      </w:r>
      <w:r>
        <w:rPr>
          <w:rFonts w:ascii="Times New Roman" w:hAnsi="Times New Roman"/>
          <w:sz w:val="28"/>
        </w:rPr>
        <w:t>я) от 19 января 2023 года № 17 (</w:t>
      </w:r>
      <w:r>
        <w:rPr>
          <w:rFonts w:ascii="Times New Roman" w:hAnsi="Times New Roman"/>
          <w:sz w:val="28"/>
        </w:rPr>
        <w:t>далее – региональная программа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42000000">
      <w:pPr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ab/>
      </w:r>
      <w:r>
        <w:rPr>
          <w:rFonts w:ascii="PT Astra Serif" w:hAnsi="PT Astra Serif"/>
          <w:sz w:val="28"/>
        </w:rPr>
        <w:t>Для целей настоящего Порядка используются следующие понятия</w:t>
      </w:r>
      <w:r>
        <w:rPr>
          <w:rFonts w:ascii="Times New Roman" w:hAnsi="Times New Roman"/>
          <w:sz w:val="28"/>
        </w:rPr>
        <w:t>:</w:t>
      </w:r>
    </w:p>
    <w:p w14:paraId="43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Субсидия</w:t>
      </w:r>
      <w:r>
        <w:rPr>
          <w:rFonts w:ascii="Times New Roman" w:hAnsi="Times New Roman"/>
          <w:sz w:val="28"/>
        </w:rPr>
        <w:t xml:space="preserve"> - бюджетные средства, предоставляемые на безвозмездной и безвозвратной ос</w:t>
      </w:r>
      <w:r>
        <w:rPr>
          <w:rFonts w:ascii="Times New Roman" w:hAnsi="Times New Roman"/>
          <w:sz w:val="28"/>
        </w:rPr>
        <w:t>нове на финансовое обеспечение (возмещение)</w:t>
      </w:r>
      <w:r>
        <w:rPr>
          <w:rFonts w:ascii="Times New Roman" w:hAnsi="Times New Roman"/>
          <w:sz w:val="28"/>
        </w:rPr>
        <w:t xml:space="preserve"> затрат получателем субсидии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мероприятий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капитальному ремонту линейных объектов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региональной программой</w:t>
      </w:r>
      <w:r>
        <w:rPr>
          <w:rFonts w:ascii="Times New Roman" w:hAnsi="Times New Roman"/>
          <w:sz w:val="28"/>
        </w:rPr>
        <w:t>;</w:t>
      </w:r>
    </w:p>
    <w:p w14:paraId="44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юридическое лицо (за исключением государственных и муниципальных учреждений), индивидуальный предприним</w:t>
      </w:r>
      <w:r>
        <w:rPr>
          <w:rFonts w:ascii="Times New Roman" w:hAnsi="Times New Roman"/>
          <w:sz w:val="28"/>
        </w:rPr>
        <w:t xml:space="preserve">атель, </w:t>
      </w:r>
      <w:r>
        <w:rPr>
          <w:rFonts w:ascii="PT Astra Serif" w:hAnsi="PT Astra Serif"/>
          <w:sz w:val="28"/>
        </w:rPr>
        <w:t>осуществляющее свою основную деятельность на территории Республики Саха (Якутия) и претендующее на право получения субсидии</w:t>
      </w:r>
      <w:r>
        <w:rPr>
          <w:rFonts w:ascii="Times New Roman" w:hAnsi="Times New Roman"/>
          <w:sz w:val="28"/>
        </w:rPr>
        <w:t xml:space="preserve"> в соответствии с настоящим Порядком;</w:t>
      </w:r>
    </w:p>
    <w:p w14:paraId="45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b w:val="1"/>
          <w:sz w:val="28"/>
        </w:rPr>
        <w:t>Получатель субсидии</w:t>
      </w:r>
      <w:r>
        <w:rPr>
          <w:rFonts w:ascii="PT Astra Serif" w:hAnsi="PT Astra Serif"/>
          <w:sz w:val="28"/>
        </w:rPr>
        <w:t xml:space="preserve"> – участник отбора, получивший право на получение субсидии в соответствии с настоящим Порядком;</w:t>
      </w:r>
    </w:p>
    <w:p w14:paraId="46000000">
      <w:pPr>
        <w:spacing w:after="0"/>
        <w:ind w:firstLine="708" w:left="0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b w:val="1"/>
          <w:sz w:val="28"/>
        </w:rPr>
        <w:t>Линейные объекты</w:t>
      </w:r>
      <w:r>
        <w:rPr>
          <w:rFonts w:ascii="XO Thames" w:hAnsi="XO Thames"/>
          <w:sz w:val="28"/>
        </w:rPr>
        <w:t xml:space="preserve"> – объекты инженерной инфраструктуры и коммунального хозяйства – сети </w:t>
      </w:r>
      <w:r>
        <w:rPr>
          <w:rFonts w:ascii="XO Thames" w:hAnsi="XO Thames"/>
          <w:sz w:val="28"/>
        </w:rPr>
        <w:t xml:space="preserve">теплоснабжения, </w:t>
      </w:r>
      <w:r>
        <w:rPr>
          <w:rFonts w:ascii="XO Thames" w:hAnsi="XO Thames"/>
          <w:sz w:val="28"/>
        </w:rPr>
        <w:t>водоснабжения, водоотведения, канализации, дождевой канализации. О</w:t>
      </w:r>
      <w:r>
        <w:rPr>
          <w:rFonts w:ascii="XO Thames" w:hAnsi="XO Thames"/>
          <w:sz w:val="28"/>
        </w:rPr>
        <w:t>бъект капитального ремонта</w:t>
      </w:r>
      <w:r>
        <w:rPr>
          <w:rFonts w:ascii="XO Thames" w:hAnsi="XO Thames"/>
          <w:sz w:val="28"/>
        </w:rPr>
        <w:t xml:space="preserve"> в сфере теплоснабжения относится к объекту </w:t>
      </w:r>
      <w:r>
        <w:rPr>
          <w:rFonts w:ascii="XO Thames" w:hAnsi="XO Thames"/>
          <w:sz w:val="28"/>
        </w:rPr>
        <w:t xml:space="preserve">теплоснабжения или в соответствии с законодательством в сфере </w:t>
      </w:r>
      <w:r>
        <w:rPr>
          <w:rFonts w:ascii="XO Thames" w:hAnsi="XO Thames"/>
          <w:sz w:val="28"/>
        </w:rPr>
        <w:t xml:space="preserve">водоснабжения и водоотведения относится к объекту централизованной </w:t>
      </w:r>
      <w:r>
        <w:rPr>
          <w:rFonts w:ascii="XO Thames" w:hAnsi="XO Thames"/>
          <w:sz w:val="28"/>
        </w:rPr>
        <w:t xml:space="preserve">системы горячего водоснабжения, холодного водоснабжения и (или) </w:t>
      </w:r>
      <w:r>
        <w:rPr>
          <w:rFonts w:ascii="XO Thames" w:hAnsi="XO Thames"/>
          <w:sz w:val="28"/>
        </w:rPr>
        <w:t xml:space="preserve">водоотведения, в том числе централизованной ливневой системы </w:t>
      </w:r>
      <w:r>
        <w:rPr>
          <w:rFonts w:ascii="XO Thames" w:hAnsi="XO Thames"/>
          <w:sz w:val="28"/>
        </w:rPr>
        <w:t xml:space="preserve">водоотведения, предназначенной для приема, транспортировки и очистки </w:t>
      </w:r>
      <w:r>
        <w:rPr>
          <w:rFonts w:ascii="XO Thames" w:hAnsi="XO Thames"/>
          <w:sz w:val="28"/>
        </w:rPr>
        <w:t>сточных вод;</w:t>
      </w:r>
    </w:p>
    <w:p w14:paraId="47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Главный распорядитель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главный распоря</w:t>
      </w:r>
      <w:r>
        <w:rPr>
          <w:rFonts w:ascii="Times New Roman" w:hAnsi="Times New Roman"/>
          <w:sz w:val="28"/>
        </w:rPr>
        <w:t xml:space="preserve">дитель бюджетных средств государственного бюджета Республики Саха (Якутия), до которого в соответствии с бюджетным законодательством Российской Федерации,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в лице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жилищно-коммунального хозяйства и энергетики Республики Саха (Якутия)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о);</w:t>
      </w:r>
    </w:p>
    <w:p w14:paraId="48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>частники, реализующие мероприятия региональной программы</w:t>
      </w:r>
      <w:r>
        <w:rPr>
          <w:rFonts w:ascii="Times New Roman" w:hAnsi="Times New Roman"/>
          <w:sz w:val="28"/>
        </w:rPr>
        <w:t xml:space="preserve"> - организации, которые владеют или будут владеть в порядке, установленном законодательством Российской Федерации, объектами коммунальной инфраструктуры на праве собственности или ином законном основании не менее срока, предусмотренного для реализации мероприятий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капитальному ремонту линейных объектов в соответствии с</w:t>
      </w:r>
      <w:r>
        <w:rPr>
          <w:rFonts w:ascii="Times New Roman" w:hAnsi="Times New Roman"/>
          <w:sz w:val="28"/>
        </w:rPr>
        <w:t xml:space="preserve"> региональной программой</w:t>
      </w:r>
      <w:r>
        <w:rPr>
          <w:rFonts w:ascii="Times New Roman" w:hAnsi="Times New Roman"/>
          <w:sz w:val="28"/>
        </w:rPr>
        <w:t xml:space="preserve"> в отношении таких объектов.</w:t>
      </w:r>
    </w:p>
    <w:p w14:paraId="49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Целью предоставления субсидии из государственного бюджета Рес</w:t>
      </w:r>
      <w:r>
        <w:rPr>
          <w:rFonts w:ascii="Times New Roman" w:hAnsi="Times New Roman"/>
          <w:sz w:val="28"/>
        </w:rPr>
        <w:t>публики Саха (Якутия) является финансовое обеспечение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озмещение) затрат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капитальному ремонту линейных объектов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региональной программой</w:t>
      </w:r>
      <w:r>
        <w:rPr>
          <w:rFonts w:ascii="Times New Roman" w:hAnsi="Times New Roman"/>
          <w:sz w:val="28"/>
        </w:rPr>
        <w:t>.</w:t>
      </w:r>
    </w:p>
    <w:p w14:paraId="4A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Предоставление субсидии </w:t>
      </w:r>
      <w:r>
        <w:rPr>
          <w:rFonts w:ascii="Times New Roman" w:hAnsi="Times New Roman"/>
          <w:sz w:val="28"/>
        </w:rPr>
        <w:t>осуществляется в пределах бюджетных средств, предусмотренных на соответствующий финансовый год и плановый период, в соответствии со сводной бюджетной росписью государственного бюджет</w:t>
      </w:r>
      <w:r>
        <w:rPr>
          <w:rFonts w:ascii="Times New Roman" w:hAnsi="Times New Roman"/>
          <w:sz w:val="28"/>
        </w:rPr>
        <w:t>а Республики Саха (Якутия) и в пределах лимитов бюджетных обязательств, доведенных Министерств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4B000000">
      <w:pPr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Получатель субсидии должен соответствовать следующим к</w:t>
      </w:r>
      <w:r>
        <w:rPr>
          <w:rFonts w:ascii="Times New Roman" w:hAnsi="Times New Roman"/>
          <w:sz w:val="28"/>
        </w:rPr>
        <w:t>ритериям:</w:t>
      </w:r>
    </w:p>
    <w:p w14:paraId="4C00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осуществлять деятельность по теплоснабжению, водоснабжению и водоотведению на территории Республики Саха (Якутия) (далее – участники отбора)</w:t>
      </w:r>
      <w:r>
        <w:rPr>
          <w:rFonts w:ascii="Times New Roman" w:hAnsi="Times New Roman"/>
          <w:sz w:val="28"/>
        </w:rPr>
        <w:t>;</w:t>
      </w:r>
    </w:p>
    <w:p w14:paraId="4D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действующий</w:t>
      </w:r>
      <w:r>
        <w:rPr>
          <w:rFonts w:ascii="Times New Roman" w:hAnsi="Times New Roman"/>
          <w:sz w:val="28"/>
        </w:rPr>
        <w:t xml:space="preserve"> участник реализующий мероприятия </w:t>
      </w:r>
      <w:r>
        <w:rPr>
          <w:rFonts w:ascii="Times New Roman" w:hAnsi="Times New Roman"/>
          <w:sz w:val="28"/>
        </w:rPr>
        <w:t>региональной программы</w:t>
      </w:r>
      <w:r>
        <w:rPr>
          <w:rFonts w:ascii="Times New Roman" w:hAnsi="Times New Roman"/>
          <w:sz w:val="28"/>
        </w:rPr>
        <w:t>;</w:t>
      </w:r>
    </w:p>
    <w:p w14:paraId="4E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наличие договорных обязательств и прочих документов по реализации мероприятий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егиональной программы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 условии получения субсидии возмещением затрат)</w:t>
      </w:r>
      <w:r>
        <w:rPr>
          <w:rFonts w:ascii="Times New Roman" w:hAnsi="Times New Roman"/>
          <w:sz w:val="28"/>
        </w:rPr>
        <w:t>.</w:t>
      </w:r>
    </w:p>
    <w:p w14:paraId="4F000000">
      <w:pPr>
        <w:spacing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Получатели субсидии определя</w:t>
      </w:r>
      <w:r>
        <w:rPr>
          <w:rFonts w:ascii="PT Astra Serif" w:hAnsi="PT Astra Serif"/>
          <w:sz w:val="28"/>
        </w:rPr>
        <w:t xml:space="preserve">ются по результатам отбора. Способом проведения отбора является запрос предложений. </w:t>
      </w:r>
    </w:p>
    <w:p w14:paraId="50000000">
      <w:pPr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</w:t>
      </w:r>
      <w:r>
        <w:rPr>
          <w:rFonts w:ascii="Times New Roman" w:hAnsi="Times New Roman"/>
          <w:sz w:val="28"/>
        </w:rPr>
        <w:t xml:space="preserve"> портал) </w:t>
      </w:r>
      <w:r>
        <w:rPr>
          <w:rFonts w:ascii="Times New Roman" w:hAnsi="Times New Roman"/>
          <w:sz w:val="28"/>
        </w:rPr>
        <w:t xml:space="preserve">не позднее 15-го рабочего дня, следующего за днем принятия закона (решения) о бюджете (закона </w:t>
      </w:r>
      <w:r>
        <w:rPr>
          <w:rFonts w:ascii="Times New Roman" w:hAnsi="Times New Roman"/>
          <w:sz w:val="28"/>
        </w:rPr>
        <w:t xml:space="preserve">Республики Саха (Якутия) </w:t>
      </w:r>
      <w:r>
        <w:rPr>
          <w:rFonts w:ascii="Times New Roman" w:hAnsi="Times New Roman"/>
          <w:sz w:val="28"/>
        </w:rPr>
        <w:t xml:space="preserve">о внесении изменений в закон о бюджете) </w:t>
      </w:r>
      <w:r>
        <w:rPr>
          <w:rFonts w:ascii="Times New Roman" w:hAnsi="Times New Roman"/>
          <w:sz w:val="28"/>
        </w:rPr>
        <w:t>Республики Саха (Якутия).</w:t>
      </w:r>
    </w:p>
    <w:p w14:paraId="51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Порядок проведения отбора получателей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субсиди</w:t>
      </w:r>
      <w:r>
        <w:rPr>
          <w:rFonts w:ascii="Times New Roman" w:hAnsi="Times New Roman"/>
          <w:b w:val="1"/>
          <w:sz w:val="28"/>
        </w:rPr>
        <w:t>и</w:t>
      </w:r>
    </w:p>
    <w:p w14:paraId="52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53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Получатель субсидии определяется по результатам отбора путем запроса предложений для участия в отборе исходя из соответствия участника отбора критериям отбора и очередности поступления предложений в отборе.</w:t>
      </w:r>
    </w:p>
    <w:p w14:paraId="54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</w:t>
      </w:r>
      <w:r>
        <w:rPr>
          <w:rFonts w:ascii="PT Astra Serif" w:hAnsi="PT Astra Serif"/>
          <w:sz w:val="28"/>
        </w:rPr>
        <w:t xml:space="preserve">Объявление о проведении отбора утверждается Министерством и размещается на едином портале и на официальном сайте Министерства в </w:t>
      </w:r>
      <w:r>
        <w:rPr>
          <w:rFonts w:ascii="PT Astra Serif" w:hAnsi="PT Astra Serif"/>
          <w:sz w:val="28"/>
        </w:rPr>
        <w:t xml:space="preserve">сети «Интернет» </w:t>
      </w:r>
      <w:r>
        <w:rPr>
          <w:rFonts w:ascii="PT Astra Serif" w:hAnsi="PT Astra Serif"/>
          <w:sz w:val="28"/>
        </w:rPr>
        <w:t>по адресу: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"http://mingkh.sakha.gov.ru"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http://mingkh.sakha.gov.ru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(далее – официальный сайт Министерства) </w:t>
      </w:r>
      <w:r>
        <w:rPr>
          <w:rFonts w:ascii="PT Astra Serif" w:hAnsi="PT Astra Serif"/>
          <w:sz w:val="28"/>
        </w:rPr>
        <w:t xml:space="preserve">за 3 рабочих дня до начала приема предложений. </w:t>
      </w:r>
    </w:p>
    <w:p w14:paraId="55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PT Astra Serif" w:hAnsi="PT Astra Serif"/>
          <w:sz w:val="28"/>
        </w:rPr>
        <w:t>Об</w:t>
      </w:r>
      <w:r>
        <w:rPr>
          <w:rFonts w:ascii="XO Thames" w:hAnsi="XO Thames"/>
          <w:sz w:val="28"/>
        </w:rPr>
        <w:t>ъявление должно содержать:</w:t>
      </w:r>
    </w:p>
    <w:p w14:paraId="56000000">
      <w:pPr>
        <w:numPr>
          <w:numId w:val="1"/>
        </w:num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наименование, место нахождения, почтовый адрес, адрес электронной почты Министерства, даты начала подачи или окончания приема предложений (заявок) участников отбора, которая не может быть ранее:</w:t>
      </w:r>
    </w:p>
    <w:p w14:paraId="57000000">
      <w:pPr>
        <w:tabs>
          <w:tab w:leader="none" w:pos="360" w:val="left"/>
        </w:tabs>
        <w:spacing w:after="0" w:line="360" w:lineRule="exact"/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14:paraId="58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>) результаты пр</w:t>
      </w:r>
      <w:r>
        <w:rPr>
          <w:rFonts w:ascii="PT Astra Serif" w:hAnsi="PT Astra Serif"/>
          <w:sz w:val="28"/>
        </w:rPr>
        <w:t xml:space="preserve">едоставления субсидии в соответствии с пунктом </w:t>
      </w:r>
      <w:r>
        <w:rPr>
          <w:rFonts w:ascii="PT Astra Serif" w:hAnsi="PT Astra Serif"/>
          <w:color w:val="000000"/>
          <w:sz w:val="28"/>
        </w:rPr>
        <w:t xml:space="preserve">3.5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z w:val="28"/>
        </w:rPr>
        <w:t xml:space="preserve"> Порядка;</w:t>
      </w:r>
    </w:p>
    <w:p w14:paraId="59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>) доменное имя, и (или) сетевой адрес, и (или) указатель страницы сайта в информационно-телекоммуникационной сети «Интернет», на котором обеспечивается проведение отбора;</w:t>
      </w:r>
    </w:p>
    <w:p w14:paraId="5A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</w:t>
      </w:r>
      <w:r>
        <w:rPr>
          <w:rFonts w:ascii="PT Astra Serif" w:hAnsi="PT Astra Serif"/>
          <w:sz w:val="28"/>
        </w:rPr>
        <w:t>) требования к участникам отбора в соответствии с пунктами</w:t>
      </w:r>
      <w:r>
        <w:rPr>
          <w:rFonts w:ascii="PT Astra Serif" w:hAnsi="PT Astra Serif"/>
          <w:sz w:val="28"/>
        </w:rPr>
        <w:t xml:space="preserve"> 2.3 и 2.4 </w:t>
      </w:r>
      <w:r>
        <w:rPr>
          <w:rFonts w:ascii="PT Astra Serif" w:hAnsi="PT Astra Serif"/>
          <w:sz w:val="28"/>
        </w:rPr>
        <w:t>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14:paraId="5B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) порядок подачи заявок участниками и требований, предъявляемых к форме и содержанию предложений, подаваемых участниками отбора, которые включают,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обора предложения, иной информации об участнике отбора, связанной с соответствующим отбором;</w:t>
      </w:r>
    </w:p>
    <w:p w14:paraId="5C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) порядок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предложения участников отбора; </w:t>
      </w:r>
    </w:p>
    <w:p w14:paraId="5D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</w:t>
      </w:r>
      <w:r>
        <w:rPr>
          <w:rFonts w:ascii="PT Astra Serif" w:hAnsi="PT Astra Serif"/>
          <w:sz w:val="28"/>
        </w:rPr>
        <w:t xml:space="preserve">) правила рассмотрения и оценки заявок от участников в соответствии с пунктами </w:t>
      </w:r>
      <w:r>
        <w:rPr>
          <w:rFonts w:ascii="PT Astra Serif" w:hAnsi="PT Astra Serif"/>
          <w:color w:val="000000"/>
          <w:sz w:val="28"/>
        </w:rPr>
        <w:t xml:space="preserve">2.6 </w:t>
      </w:r>
      <w:r>
        <w:rPr>
          <w:rFonts w:ascii="PT Astra Serif" w:hAnsi="PT Astra Serif"/>
          <w:sz w:val="28"/>
        </w:rPr>
        <w:t>настоящего Порядка;</w:t>
      </w:r>
    </w:p>
    <w:p w14:paraId="5E000000">
      <w:pPr>
        <w:tabs>
          <w:tab w:leader="none" w:pos="360" w:val="left"/>
          <w:tab w:leader="none" w:pos="709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F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60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) условие признания победителя (победителей) отбора </w:t>
      </w:r>
      <w:r>
        <w:rPr>
          <w:rFonts w:ascii="PT Astra Serif" w:hAnsi="PT Astra Serif"/>
          <w:sz w:val="28"/>
        </w:rPr>
        <w:t>уклонившимся</w:t>
      </w:r>
      <w:r>
        <w:rPr>
          <w:rFonts w:ascii="PT Astra Serif" w:hAnsi="PT Astra Serif"/>
          <w:sz w:val="28"/>
        </w:rPr>
        <w:t xml:space="preserve"> от заключения соглашения;</w:t>
      </w:r>
    </w:p>
    <w:p w14:paraId="61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z w:val="28"/>
        </w:rPr>
        <w:t xml:space="preserve">) дата размещения результатов отбора на едином портале, а также при необходимости на официальном сайте Министерства в информационно - </w:t>
      </w:r>
      <w:r>
        <w:rPr>
          <w:rFonts w:ascii="PT Astra Serif" w:hAnsi="PT Astra Serif"/>
          <w:sz w:val="28"/>
        </w:rPr>
        <w:t>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14:paraId="62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 Требования к участникам отбора </w:t>
      </w:r>
      <w:r>
        <w:rPr>
          <w:rFonts w:ascii="PT Astra Serif" w:hAnsi="PT Astra Serif"/>
          <w:sz w:val="28"/>
        </w:rPr>
        <w:t>на 1-е число месяца, в котором участник отбора направляет заявку:</w:t>
      </w:r>
    </w:p>
    <w:p w14:paraId="63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14:paraId="64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производителем товаров, работ, услуг, являющегося участником отбора;</w:t>
      </w:r>
    </w:p>
    <w:p w14:paraId="65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r>
        <w:rPr>
          <w:rFonts w:ascii="PT Astra Serif" w:hAnsi="PT Astra Serif"/>
          <w:sz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r>
        <w:rPr>
          <w:rFonts w:ascii="PT Astra Serif" w:hAnsi="PT Astra Serif"/>
          <w:sz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ascii="PT Astra Serif" w:hAnsi="PT Astra Serif"/>
          <w:sz w:val="28"/>
        </w:rPr>
        <w:t xml:space="preserve"> публичных акционерных обществ;</w:t>
      </w:r>
    </w:p>
    <w:p w14:paraId="66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участники отбора не должны получать средства из государственного бюджета Республики Саха (Якутия), из которого планируется предоставление субсидии в соответствии с правовым актом, на основании иных нормативных правовых актов Республики Саха (Якутия) на цели, установленные настоящим Порядком;</w:t>
      </w:r>
    </w:p>
    <w:p w14:paraId="67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д) </w:t>
      </w:r>
      <w:r>
        <w:rPr>
          <w:rFonts w:ascii="PT Astra Serif" w:hAnsi="PT Astra Serif"/>
          <w:sz w:val="28"/>
        </w:rPr>
        <w:t>у участника отбора должна отсутствовать просроченная задолженность по возврату в государственный бюджет Республики Саха (Якутия)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перед государственным бюджетом Республики Саха (Якутия).</w:t>
      </w:r>
    </w:p>
    <w:p w14:paraId="68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2.4. Перечень документов </w:t>
      </w:r>
      <w:r>
        <w:rPr>
          <w:rFonts w:ascii="PT Astra Serif" w:hAnsi="PT Astra Serif"/>
          <w:sz w:val="28"/>
        </w:rPr>
        <w:t xml:space="preserve">для подачи </w:t>
      </w:r>
      <w:r>
        <w:rPr>
          <w:rFonts w:ascii="PT Astra Serif" w:hAnsi="PT Astra Serif"/>
          <w:sz w:val="28"/>
        </w:rPr>
        <w:t>заявки:</w:t>
      </w:r>
    </w:p>
    <w:p w14:paraId="69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предложение </w:t>
      </w:r>
      <w:r>
        <w:rPr>
          <w:rFonts w:ascii="PT Astra Serif" w:hAnsi="PT Astra Serif"/>
          <w:sz w:val="28"/>
        </w:rPr>
        <w:t>подписанное руководит</w:t>
      </w:r>
      <w:r>
        <w:rPr>
          <w:rFonts w:ascii="PT Astra Serif" w:hAnsi="PT Astra Serif"/>
          <w:sz w:val="28"/>
        </w:rPr>
        <w:t xml:space="preserve">елем </w:t>
      </w:r>
      <w:r>
        <w:rPr>
          <w:rFonts w:ascii="Times New Roman" w:hAnsi="Times New Roman"/>
          <w:sz w:val="28"/>
        </w:rPr>
        <w:t>участника отбора</w:t>
      </w:r>
      <w:r>
        <w:rPr>
          <w:rFonts w:ascii="PT Astra Serif" w:hAnsi="PT Astra Serif"/>
          <w:sz w:val="28"/>
        </w:rPr>
        <w:t>;</w:t>
      </w:r>
    </w:p>
    <w:p w14:paraId="6A000000">
      <w:pPr>
        <w:tabs>
          <w:tab w:leader="none" w:pos="360" w:val="left"/>
          <w:tab w:leader="none" w:pos="1134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копия устава участника отбора;</w:t>
      </w:r>
    </w:p>
    <w:p w14:paraId="6B000000">
      <w:pPr>
        <w:tabs>
          <w:tab w:leader="none" w:pos="360" w:val="left"/>
          <w:tab w:leader="none" w:pos="709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копия свидетельства о государственной регистрации налогоплательщика, свидетельство о постановке на учет налогоплательщика в налоговом органе;</w:t>
      </w:r>
    </w:p>
    <w:p w14:paraId="6C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выписка из Единого государственного реестра юридических лиц (выданной не ранее чем за три месяца до даты подачи заявки);</w:t>
      </w:r>
    </w:p>
    <w:p w14:paraId="6D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д) справки, подтверждающие соответствие участника отбора требованиям, указанным в </w:t>
      </w:r>
      <w:r>
        <w:rPr>
          <w:rFonts w:ascii="PT Astra Serif" w:hAnsi="PT Astra Serif"/>
          <w:sz w:val="28"/>
        </w:rPr>
        <w:t>пункте 2.</w:t>
      </w:r>
      <w:r>
        <w:rPr>
          <w:rFonts w:ascii="PT Astra Serif" w:hAnsi="PT Astra Serif"/>
          <w:color w:val="000000"/>
          <w:sz w:val="28"/>
        </w:rPr>
        <w:t>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настоящего Порядка, подписанные руководителем </w:t>
      </w:r>
      <w:r>
        <w:rPr>
          <w:rFonts w:ascii="PT Astra Serif" w:hAnsi="PT Astra Serif"/>
          <w:sz w:val="28"/>
        </w:rPr>
        <w:t>участника отбора</w:t>
      </w:r>
      <w:r>
        <w:rPr>
          <w:rFonts w:ascii="PT Astra Serif" w:hAnsi="PT Astra Serif"/>
          <w:sz w:val="28"/>
        </w:rPr>
        <w:t>;</w:t>
      </w:r>
    </w:p>
    <w:p w14:paraId="6E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согласие на публикацию (размещение) в информационно-телекоммуникационной сети «Интернет» информации об участнике отбора, о подаваемом участником предложения, иной информации об участнике отбора, связанной с соответствующим отбором</w:t>
      </w:r>
      <w:r>
        <w:rPr>
          <w:rFonts w:ascii="PT Astra Serif" w:hAnsi="PT Astra Serif"/>
          <w:sz w:val="28"/>
        </w:rPr>
        <w:t>, а также согласие на обработку персональных данных для физического лица</w:t>
      </w:r>
      <w:r>
        <w:rPr>
          <w:rFonts w:ascii="PT Astra Serif" w:hAnsi="PT Astra Serif"/>
          <w:sz w:val="28"/>
        </w:rPr>
        <w:t>;</w:t>
      </w:r>
    </w:p>
    <w:p w14:paraId="6F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ж) копия договора (контракта), </w:t>
      </w:r>
      <w:r>
        <w:rPr>
          <w:rFonts w:ascii="PT Astra Serif" w:hAnsi="PT Astra Serif"/>
          <w:sz w:val="28"/>
        </w:rPr>
        <w:t>предметом которого является реализация мероприятий региональной программы (</w:t>
      </w:r>
      <w:r>
        <w:rPr>
          <w:rFonts w:ascii="PT Astra Serif" w:hAnsi="PT Astra Serif"/>
          <w:sz w:val="28"/>
        </w:rPr>
        <w:t>при условии получения субсидии возмещением затрат)</w:t>
      </w:r>
      <w:r>
        <w:rPr>
          <w:rFonts w:ascii="PT Astra Serif" w:hAnsi="PT Astra Serif"/>
          <w:sz w:val="28"/>
        </w:rPr>
        <w:t>;</w:t>
      </w:r>
    </w:p>
    <w:p w14:paraId="70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з) копии платежных документов, актов выполненных работ, (КС-2, КС-3, КС-11) к договорам (контрактам), указанные в пункте «ж» пункта 2.3 настоящего Порядка (при условии получения субсидии возмещением затрат);</w:t>
      </w:r>
    </w:p>
    <w:p w14:paraId="71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пояснительная записка о соответствии заключенны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договоров (контрактов) мероприятиям р</w:t>
      </w:r>
      <w:r>
        <w:rPr>
          <w:rFonts w:ascii="Times New Roman" w:hAnsi="Times New Roman"/>
          <w:sz w:val="28"/>
        </w:rPr>
        <w:t>егиональной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результатов достижения целевых показателей мероприятий р</w:t>
      </w:r>
      <w:r>
        <w:rPr>
          <w:rFonts w:ascii="Times New Roman" w:hAnsi="Times New Roman"/>
          <w:sz w:val="28"/>
        </w:rPr>
        <w:t>егиональной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величение численности населения, для которого улучшится качество коммунальных услуг</w:t>
      </w:r>
      <w:r>
        <w:rPr>
          <w:rFonts w:ascii="Times New Roman" w:hAnsi="Times New Roman"/>
          <w:sz w:val="28"/>
        </w:rPr>
        <w:t xml:space="preserve"> (чел.), у</w:t>
      </w:r>
      <w:r>
        <w:rPr>
          <w:rFonts w:ascii="Times New Roman" w:hAnsi="Times New Roman"/>
          <w:sz w:val="28"/>
        </w:rPr>
        <w:t>величение протяженности замены инженерных сетей</w:t>
      </w:r>
      <w:r>
        <w:rPr>
          <w:rFonts w:ascii="Times New Roman" w:hAnsi="Times New Roman"/>
          <w:sz w:val="28"/>
        </w:rPr>
        <w:t xml:space="preserve"> (км)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 приложением </w:t>
      </w:r>
      <w:r>
        <w:rPr>
          <w:rFonts w:ascii="Times New Roman" w:hAnsi="Times New Roman"/>
          <w:sz w:val="28"/>
        </w:rPr>
        <w:t>фотоотчетов</w:t>
      </w:r>
      <w:r>
        <w:rPr>
          <w:rFonts w:ascii="Times New Roman" w:hAnsi="Times New Roman"/>
          <w:sz w:val="28"/>
        </w:rPr>
        <w:t xml:space="preserve"> (не менее 3-х единиц по каждому мероприятию: 1 единица - ДО проведения мероприятия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не менее 2 единиц - ПОСЛЕ проведения мероприятия) </w:t>
      </w:r>
      <w:r>
        <w:rPr>
          <w:rFonts w:ascii="Times New Roman" w:hAnsi="Times New Roman"/>
          <w:sz w:val="28"/>
        </w:rPr>
        <w:t xml:space="preserve">(при </w:t>
      </w:r>
      <w:r>
        <w:rPr>
          <w:rFonts w:ascii="PT Astra Serif" w:hAnsi="PT Astra Serif"/>
          <w:sz w:val="28"/>
        </w:rPr>
        <w:t>условии получения субсидии возмещением затрат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72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 xml:space="preserve">к) </w:t>
      </w:r>
      <w:r>
        <w:rPr>
          <w:rFonts w:ascii="Times New Roman" w:hAnsi="Times New Roman"/>
          <w:sz w:val="28"/>
        </w:rPr>
        <w:t xml:space="preserve">пояснительная записка </w:t>
      </w:r>
      <w:r>
        <w:rPr>
          <w:rFonts w:ascii="Times New Roman" w:hAnsi="Times New Roman"/>
          <w:sz w:val="28"/>
        </w:rPr>
        <w:t>с перечнем мероприятий намеренных к реализации в соответствии с р</w:t>
      </w:r>
      <w:r>
        <w:rPr>
          <w:rFonts w:ascii="Times New Roman" w:hAnsi="Times New Roman"/>
          <w:sz w:val="28"/>
        </w:rPr>
        <w:t>егиональной программ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(при </w:t>
      </w:r>
      <w:r>
        <w:rPr>
          <w:rFonts w:ascii="PT Astra Serif" w:hAnsi="PT Astra Serif"/>
          <w:sz w:val="28"/>
        </w:rPr>
        <w:t>условии получения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финансовым обеспечением затрат</w:t>
      </w:r>
      <w:r>
        <w:rPr>
          <w:rFonts w:ascii="Times New Roman" w:hAnsi="Times New Roman"/>
          <w:sz w:val="28"/>
        </w:rPr>
        <w:t>);</w:t>
      </w:r>
    </w:p>
    <w:p w14:paraId="73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 xml:space="preserve">л) </w:t>
      </w:r>
      <w:r>
        <w:rPr>
          <w:rFonts w:ascii="Times New Roman" w:hAnsi="Times New Roman"/>
          <w:sz w:val="28"/>
        </w:rPr>
        <w:t>гарантийное обязательство о достижении целевых показателей мероприятий р</w:t>
      </w:r>
      <w:r>
        <w:rPr>
          <w:rFonts w:ascii="Times New Roman" w:hAnsi="Times New Roman"/>
          <w:sz w:val="28"/>
        </w:rPr>
        <w:t>егиональной программы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величение численности населения, для которого улучшится качество коммунальных услуг</w:t>
      </w:r>
      <w:r>
        <w:rPr>
          <w:rFonts w:ascii="Times New Roman" w:hAnsi="Times New Roman"/>
          <w:sz w:val="28"/>
        </w:rPr>
        <w:t xml:space="preserve"> (чел.), у</w:t>
      </w:r>
      <w:r>
        <w:rPr>
          <w:rFonts w:ascii="Times New Roman" w:hAnsi="Times New Roman"/>
          <w:sz w:val="28"/>
        </w:rPr>
        <w:t>величение протяженности замены инженерных сетей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км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PT Astra Serif" w:hAnsi="PT Astra Serif"/>
          <w:sz w:val="28"/>
        </w:rPr>
        <w:t>условии получения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финансовым обеспечением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>);</w:t>
      </w:r>
    </w:p>
    <w:p w14:paraId="74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м) опись вложенных документов.</w:t>
      </w:r>
    </w:p>
    <w:p w14:paraId="75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 Порядок подачи заявки участниками отбора и требования, предъявляемые к форме и содержанию заявки, подаваем</w:t>
      </w:r>
      <w:r>
        <w:rPr>
          <w:rFonts w:ascii="PT Astra Serif" w:hAnsi="PT Astra Serif"/>
          <w:sz w:val="28"/>
        </w:rPr>
        <w:t>ой</w:t>
      </w:r>
      <w:r>
        <w:rPr>
          <w:rFonts w:ascii="PT Astra Serif" w:hAnsi="PT Astra Serif"/>
          <w:sz w:val="28"/>
        </w:rPr>
        <w:t xml:space="preserve"> участниками отбора:</w:t>
      </w:r>
    </w:p>
    <w:p w14:paraId="76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2.4.1. Предложение подается в сроки, установленные в объявлении о проведении отбора в соответствии с п</w:t>
      </w:r>
      <w:r>
        <w:rPr>
          <w:rFonts w:ascii="PT Astra Serif" w:hAnsi="PT Astra Serif"/>
          <w:sz w:val="28"/>
        </w:rPr>
        <w:t>одпунктом 2.1.2 п</w:t>
      </w:r>
      <w:r>
        <w:rPr>
          <w:rFonts w:ascii="PT Astra Serif" w:hAnsi="PT Astra Serif"/>
          <w:sz w:val="28"/>
        </w:rPr>
        <w:t>ункт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2.1 настоящего Порядка, путем направления предложения </w:t>
      </w:r>
      <w:r>
        <w:rPr>
          <w:rFonts w:ascii="PT Astra Serif" w:hAnsi="PT Astra Serif"/>
          <w:sz w:val="28"/>
        </w:rPr>
        <w:t xml:space="preserve">и необходимого пакета документов </w:t>
      </w:r>
      <w:r>
        <w:rPr>
          <w:rFonts w:ascii="PT Astra Serif" w:hAnsi="PT Astra Serif"/>
          <w:sz w:val="28"/>
        </w:rPr>
        <w:t>на электронную почту с отметкой «Документы на отбор» с последующей досылкой оригинала в течение 3 рабочих дня.</w:t>
      </w:r>
    </w:p>
    <w:p w14:paraId="77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досылке оригинала в бумажном виде, прилагаемые к предложению документы должны быть заверены руководителем, прошиты, пронумерованы и скреплены печатью (при наличии). </w:t>
      </w:r>
    </w:p>
    <w:p w14:paraId="78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если предложение на отбор подписано лицом, не являющимся руководителем участника отбора, к предложению прилагаются </w:t>
      </w:r>
      <w:r>
        <w:rPr>
          <w:rFonts w:ascii="PT Astra Serif" w:hAnsi="PT Astra Serif"/>
          <w:sz w:val="28"/>
        </w:rPr>
        <w:t>копии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документов, подтверждающих полномочия на подписание предложения на участие в отборе. </w:t>
      </w:r>
    </w:p>
    <w:p w14:paraId="79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2.4.2. Форма предложения, подаваем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участниками отбора, включает </w:t>
      </w:r>
      <w:r>
        <w:rPr>
          <w:rFonts w:ascii="PT Astra Serif" w:hAnsi="PT Astra Serif"/>
          <w:sz w:val="28"/>
        </w:rPr>
        <w:t xml:space="preserve">перечень прилагаемых документов </w:t>
      </w:r>
      <w:r>
        <w:rPr>
          <w:rFonts w:ascii="PT Astra Serif" w:hAnsi="PT Astra Serif"/>
          <w:sz w:val="28"/>
        </w:rPr>
        <w:t>в соответствии с приложением к настоящему Порядку. В заявке указывается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предложении, иной информации об участнике отбора, связанной с соответствующим отбором.</w:t>
      </w:r>
    </w:p>
    <w:p w14:paraId="7A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2.4.3. Предложение может быть отозвано участником отбора посредством направления официального обращения произвольной формы в адрес Министерства с обоснованием мотивированной причины отзыва. Пакет документов, приложенный к предложению и поступивший в работу Министерства, но отозванный по инициативе участника отбора, возврату не подлежит.</w:t>
      </w:r>
    </w:p>
    <w:p w14:paraId="7B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целях организации и проведения отбора Министерство осуществляет:</w:t>
      </w:r>
    </w:p>
    <w:p w14:paraId="7C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2.5.1.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Объявление о начале проведения отбора посредством публикации на официальном сайте Министерства информации и документов, связанных с проведением отбора.</w:t>
      </w:r>
    </w:p>
    <w:p w14:paraId="7D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2.5.2. Прием, учет, проверку и хранение сведений и документов, поступивших от участников отбора для участия в отборе.</w:t>
      </w:r>
    </w:p>
    <w:p w14:paraId="7E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2.5.3. Поступившая заявка регистрируется Министерством как входящая корреспонденция и направляется в течение 1 рабочего дня секретарю комиссии.</w:t>
      </w:r>
    </w:p>
    <w:p w14:paraId="7F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2.5.4. Каждой заявке в журнале присваивается порядковый номер в порядке очередности и по дате их поступления.</w:t>
      </w:r>
    </w:p>
    <w:p w14:paraId="80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2.5.5. При поступлении документов в электронном формате без последующего поступления оригиналов в сроки, установленные пунктом 2.4.1 Порядка, регистрация предложения аннулируется с направлением секретарем комиссии уведомления на электронный адрес заявителя об аннулировании регистрации предложения в связи с отсутствием поступления оригиналов в установленный срок. </w:t>
      </w:r>
    </w:p>
    <w:p w14:paraId="81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2.5.6. Предложение, представленное на получение субсидии позже даты и времени окончания приема предложений, указанных в извещении о проведении отбора, не принимается.</w:t>
      </w:r>
    </w:p>
    <w:p w14:paraId="82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2.5.7. В случае отсутствия предложений отбор признается несостоявшимся, при этом проводится повторный отбор по решению Министерства. </w:t>
      </w:r>
    </w:p>
    <w:p w14:paraId="83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2.6. В целях определения получателей субсидии в Министерстве приказом создается комиссия в составе не менее пяти человек (далее - Комиссия) и утверждается порядок ее работы. Комиссия в течение 5 рабочих дней со дня окончания приема заявок: </w:t>
      </w:r>
    </w:p>
    <w:p w14:paraId="84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2.6.1. Рассматривает предложения и приложенные документы на соответствие участников отбора критериям получателей субсидии, установленным в пункте 1.5 настоящего Порядка - в течение 2 рабочих дней.</w:t>
      </w:r>
    </w:p>
    <w:p w14:paraId="85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2.6.2. Проводит оценку предложений, по установленным требованиям </w:t>
      </w:r>
      <w:r>
        <w:rPr>
          <w:rFonts w:ascii="PT Astra Serif" w:hAnsi="PT Astra Serif"/>
          <w:sz w:val="28"/>
        </w:rPr>
        <w:t>согласно пункта</w:t>
      </w:r>
      <w:r>
        <w:rPr>
          <w:rFonts w:ascii="PT Astra Serif" w:hAnsi="PT Astra Serif"/>
          <w:sz w:val="28"/>
        </w:rPr>
        <w:t xml:space="preserve"> 2.2 и представившие документы в соответствии с требованиями пункта 2.3 настоящего Порядка - в течение 3 рабочих дней.</w:t>
      </w:r>
    </w:p>
    <w:p w14:paraId="86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2.7. Заседание Комиссии считается правомочным для принятия решений, если на нем присутствуют не менее половины ее членов. Возглавляет Комиссию ее председатель. В отсутствие председателя Комиссии его обязанности исполняет заместитель председателя Комиссии. Решение Комиссии об определении получателей субсидии принимается простым большинством голосов присутствующих на заседании членов Комиссии и оформляется протоколом, который подписывается всеми присутствующими на заседании членами Комиссии. В случае равенства голосов решающим является голос председательствующего на заседании. Секретарь Комиссии является членом Комиссии.</w:t>
      </w:r>
    </w:p>
    <w:p w14:paraId="87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протокола заседания Комиссии в срок не позднее 3 рабочих дней со дня его подписания размещается на едином портале, а также на официальном сайте Министерства в информационно-телекоммуникационной сети «Интернет». Протокол заседания Комиссии должен содержать следующие сведения:</w:t>
      </w:r>
    </w:p>
    <w:p w14:paraId="88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дата, время и место проведения рассмотрения предложений;</w:t>
      </w:r>
    </w:p>
    <w:p w14:paraId="89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об участниках отбора, предложения которых были рассмотрены;</w:t>
      </w:r>
    </w:p>
    <w:p w14:paraId="8A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об участниках отбора, предложения которых были отклонены, с указанием причин их отклонения, в том числе положений объявл</w:t>
      </w:r>
      <w:r>
        <w:rPr>
          <w:rFonts w:ascii="PT Astra Serif" w:hAnsi="PT Astra Serif"/>
          <w:sz w:val="28"/>
        </w:rPr>
        <w:t>ения о проведении отбора, которым не соответствуют такие предложения;</w:t>
      </w:r>
    </w:p>
    <w:p w14:paraId="8B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получателя (получателей) субсидии, с которым заключается соглашение, размер предоставляемой субсид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и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финансовое обеспечение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озмещение)</w:t>
      </w:r>
      <w:r>
        <w:rPr>
          <w:rFonts w:ascii="Times New Roman" w:hAnsi="Times New Roman"/>
          <w:sz w:val="28"/>
        </w:rPr>
        <w:t xml:space="preserve"> затрат на реализацию мероприятий региональной программ</w:t>
      </w:r>
      <w:r>
        <w:rPr>
          <w:rFonts w:ascii="PT Astra Serif" w:hAnsi="PT Astra Serif"/>
          <w:sz w:val="28"/>
        </w:rPr>
        <w:t>ы.</w:t>
      </w:r>
    </w:p>
    <w:p w14:paraId="8C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</w:t>
      </w:r>
      <w:r>
        <w:rPr>
          <w:rFonts w:ascii="PT Astra Serif" w:hAnsi="PT Astra Serif"/>
          <w:sz w:val="28"/>
        </w:rPr>
        <w:t>ми для отклонения предложения участника отбора являются:</w:t>
      </w:r>
    </w:p>
    <w:p w14:paraId="8D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несоответствие участника отбора критериям и требованиям, установленным пунктами 1.5, 2.2 настоящего Порядка;</w:t>
      </w:r>
    </w:p>
    <w:p w14:paraId="8E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несоответствие представленных участником отбора документов </w:t>
      </w:r>
      <w:r>
        <w:rPr>
          <w:rFonts w:ascii="PT Astra Serif" w:hAnsi="PT Astra Serif"/>
          <w:sz w:val="28"/>
        </w:rPr>
        <w:t>указанному</w:t>
      </w:r>
      <w:r>
        <w:rPr>
          <w:rFonts w:ascii="PT Astra Serif" w:hAnsi="PT Astra Serif"/>
          <w:sz w:val="28"/>
        </w:rPr>
        <w:t xml:space="preserve"> в пункте 2.3 настоящего Порядка;</w:t>
      </w:r>
    </w:p>
    <w:p w14:paraId="8F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90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подача участником отбора предложения после даты и (или) времени, определенных для подачи предложений;</w:t>
      </w:r>
    </w:p>
    <w:p w14:paraId="91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Комиссия при отклонении предложений в течение 5 рабочих дней направляет участнику отбора уведомление об отказе в приеме предложения с указанием мотивированных причин. Письменное уведомление направляется почтовым отправлением или на электронную почту (в случае, если электронный адрес указан в заявке на участие в отборе получателей субсидий).</w:t>
      </w:r>
    </w:p>
    <w:p w14:paraId="92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2.8. Получателями субсидии определяются участники отбора, соответствующие критериям и требованиям, указанным </w:t>
      </w:r>
      <w:r>
        <w:rPr>
          <w:rFonts w:ascii="PT Astra Serif" w:hAnsi="PT Astra Serif"/>
          <w:sz w:val="28"/>
        </w:rPr>
        <w:t>в пунктах 1.5, 2.2</w:t>
      </w:r>
      <w:r>
        <w:rPr>
          <w:rFonts w:ascii="PT Astra Serif" w:hAnsi="PT Astra Serif"/>
          <w:sz w:val="28"/>
        </w:rPr>
        <w:t xml:space="preserve"> и представившие документы в соответствии с требованиями пункта 2.3 настоящего Порядка.</w:t>
      </w:r>
    </w:p>
    <w:p w14:paraId="93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Times New Roman CYR" w:hAnsi="Times New Roman CYR"/>
          <w:sz w:val="24"/>
        </w:rPr>
      </w:pPr>
      <w:r>
        <w:rPr>
          <w:rFonts w:ascii="PT Astra Serif" w:hAnsi="PT Astra Serif"/>
          <w:sz w:val="28"/>
        </w:rPr>
        <w:t xml:space="preserve">2.9. </w:t>
      </w:r>
      <w:r>
        <w:rPr>
          <w:rFonts w:ascii="Times New Roman" w:hAnsi="Times New Roman"/>
          <w:sz w:val="28"/>
        </w:rPr>
        <w:t>Участник отбора подает неограниченное количество предложений по 1 на каждое мероприятие региональной программы в сроки, установленные в объявлении о проведении отбора. При этом не допускается подача предложения по мероприятию, которому на момент подачи предложения предоставляется субсидия в рамках соглашения другому получателю субсидии.</w:t>
      </w:r>
    </w:p>
    <w:p w14:paraId="94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2.10. </w:t>
      </w:r>
      <w:r>
        <w:rPr>
          <w:rFonts w:ascii="PT Astra Serif" w:hAnsi="PT Astra Serif"/>
          <w:sz w:val="28"/>
        </w:rPr>
        <w:t xml:space="preserve">В случае если Заявки нескольких Участников отбора соответствуют критериям, установленным пунктами </w:t>
      </w:r>
      <w:r>
        <w:rPr>
          <w:rFonts w:ascii="PT Astra Serif" w:hAnsi="PT Astra Serif"/>
          <w:sz w:val="28"/>
        </w:rPr>
        <w:t>1.5</w:t>
      </w:r>
      <w:r>
        <w:rPr>
          <w:rFonts w:ascii="PT Astra Serif" w:hAnsi="PT Astra Serif"/>
          <w:sz w:val="28"/>
        </w:rPr>
        <w:t xml:space="preserve">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настоящего Порядка, и требованиям, установленным пункт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2.</w:t>
      </w:r>
      <w:r>
        <w:rPr>
          <w:rFonts w:ascii="PT Astra Serif" w:hAnsi="PT Astra Serif"/>
          <w:sz w:val="28"/>
        </w:rPr>
        <w:t xml:space="preserve">3 </w:t>
      </w:r>
      <w:r>
        <w:rPr>
          <w:rFonts w:ascii="PT Astra Serif" w:hAnsi="PT Astra Serif"/>
          <w:sz w:val="28"/>
        </w:rPr>
        <w:t>настоящего Порядка, такие Участники признаются Получателями субсидий с присвоением каждому порядкового номера (начиная с номера один) исходя из даты и времени регистрации Заявки Участника в Журнале.</w:t>
      </w:r>
    </w:p>
    <w:p w14:paraId="95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Первоочередное право на получение Субсидий имеет Получатель субсидий с наименьшим порядковым номером.</w:t>
      </w:r>
    </w:p>
    <w:p w14:paraId="96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2.11. </w:t>
      </w:r>
      <w:r>
        <w:rPr>
          <w:rFonts w:ascii="PT Astra Serif" w:hAnsi="PT Astra Serif"/>
          <w:sz w:val="28"/>
        </w:rPr>
        <w:t xml:space="preserve">В случае если поступила только одна Заявка и Участник отбора соответствует критериям, указанным в пунктах </w:t>
      </w:r>
      <w:r>
        <w:rPr>
          <w:rFonts w:ascii="PT Astra Serif" w:hAnsi="PT Astra Serif"/>
          <w:sz w:val="28"/>
        </w:rPr>
        <w:t xml:space="preserve">1.5 и 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настоящего Порядка, и требованиям, установленным пункт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2.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 Порядка, Участник отбора, подавший Заявку, признается единственным Участником отбора - Получателем субсидий.</w:t>
      </w:r>
    </w:p>
    <w:p w14:paraId="97000000">
      <w:pPr>
        <w:ind w:firstLine="708" w:left="0"/>
        <w:contextualSpacing w:val="1"/>
        <w:jc w:val="both"/>
        <w:rPr>
          <w:rFonts w:ascii="Times New Roman" w:hAnsi="Times New Roman"/>
          <w:sz w:val="28"/>
        </w:rPr>
      </w:pPr>
    </w:p>
    <w:p w14:paraId="9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Условия и порядок предоставления субсидии</w:t>
      </w:r>
    </w:p>
    <w:p w14:paraId="99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</w:t>
      </w:r>
      <w:r>
        <w:rPr>
          <w:rFonts w:ascii="PT Astra Serif" w:hAnsi="PT Astra Serif"/>
          <w:sz w:val="28"/>
        </w:rPr>
        <w:t xml:space="preserve"> Министерство на основании протокола заседания Комиссии в срок не позднее 5 рабочих дней со дня его подписания принимает решение о предоставлении субсидии, которое оформляется в форме приказа. О принятом решении Министерство уведомляет в письменной форме получателя субсидии в течение 3 рабочих дней со дня принятия решения, согласно которому:</w:t>
      </w:r>
    </w:p>
    <w:p w14:paraId="9A000000">
      <w:pPr>
        <w:numPr>
          <w:ilvl w:val="0"/>
          <w:numId w:val="2"/>
        </w:num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принятия решения о предоставлении субсидии </w:t>
      </w:r>
      <w:r>
        <w:rPr>
          <w:rFonts w:ascii="PT Astra Serif" w:hAnsi="PT Astra Serif"/>
          <w:sz w:val="28"/>
        </w:rPr>
        <w:t>не позднее 5 рабочих дней</w:t>
      </w:r>
      <w:r>
        <w:rPr>
          <w:rFonts w:ascii="PT Astra Serif" w:hAnsi="PT Astra Serif"/>
          <w:sz w:val="28"/>
        </w:rPr>
        <w:t>, следующих за днем принятия решения, подписывает с получателем субсидии Соглашение в соответствии с типовой формой, установленной Министерством финансов Республики Саха (Якутия).</w:t>
      </w:r>
    </w:p>
    <w:p w14:paraId="9B000000">
      <w:pPr>
        <w:numPr>
          <w:ilvl w:val="0"/>
          <w:numId w:val="2"/>
        </w:num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отказе в предоставлении субсидии, в течение 5 рабочих дней, следующих за днем принятия решения, направляет письменное уведомление с обоснованием причины отказа почтовым отправлением с уведомлением о вручении и (или) посредством направления по адресу электронной почты юридического лица, указанного в заявке.</w:t>
      </w:r>
    </w:p>
    <w:p w14:paraId="9C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не подписания получателем субсидии Соглашения или </w:t>
      </w:r>
      <w:r>
        <w:rPr>
          <w:rFonts w:ascii="PT Astra Serif" w:hAnsi="PT Astra Serif"/>
          <w:sz w:val="28"/>
        </w:rPr>
        <w:t>непредоставления</w:t>
      </w:r>
      <w:r>
        <w:rPr>
          <w:rFonts w:ascii="PT Astra Serif" w:hAnsi="PT Astra Serif"/>
          <w:sz w:val="28"/>
        </w:rPr>
        <w:t xml:space="preserve"> подписанного Соглашения в Министерство в течение срока, указанного во втором абзаце настоящего пункта, получатель субсидии считается уклонившимся от заключения Соглашения и субсидия ему не предоставляется.</w:t>
      </w:r>
    </w:p>
    <w:p w14:paraId="9D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3.2. </w:t>
      </w:r>
      <w:r>
        <w:rPr>
          <w:rFonts w:ascii="PT Astra Serif" w:hAnsi="PT Astra Serif"/>
          <w:sz w:val="28"/>
        </w:rPr>
        <w:t xml:space="preserve">Получатель субсидии должен соответствовать требованиям, указанным в пункте 2.2 настоящего Порядка на 1-е число месяца, в котором планируется </w:t>
      </w:r>
      <w:r>
        <w:rPr>
          <w:rFonts w:ascii="PT Astra Serif" w:hAnsi="PT Astra Serif"/>
          <w:sz w:val="28"/>
        </w:rPr>
        <w:t>подписание Соглашения</w:t>
      </w:r>
      <w:r>
        <w:rPr>
          <w:rFonts w:ascii="PT Astra Serif" w:hAnsi="PT Astra Serif"/>
          <w:sz w:val="28"/>
        </w:rPr>
        <w:t>.</w:t>
      </w:r>
    </w:p>
    <w:p w14:paraId="9E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3.3. Получатель субсидии предоставляет в Министерство документы в соответствии с пунктом 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3 </w:t>
      </w:r>
      <w:r>
        <w:rPr>
          <w:rFonts w:ascii="PT Astra Serif" w:hAnsi="PT Astra Serif"/>
          <w:sz w:val="28"/>
        </w:rPr>
        <w:t xml:space="preserve">настоящего Порядка. При этом справки должны подтверждать соответствие требованиям пункта 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настоящего Порядка на дату, указанную в пункте 3.2 настоящего Порядка.</w:t>
      </w:r>
    </w:p>
    <w:p w14:paraId="9F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Основаниями для отказа получателю субсидии в предоставлении субсидии являются:</w:t>
      </w:r>
    </w:p>
    <w:p w14:paraId="A0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несоответствие представленных документов требованиям, определенным пунктами 2.2 и 2.3 настоящего Порядка, или непредставление (представление не в полном объеме) указанных документов;</w:t>
      </w:r>
    </w:p>
    <w:p w14:paraId="A1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установление факта недостоверности представленной участником отбора информации.</w:t>
      </w:r>
    </w:p>
    <w:p w14:paraId="A2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3.4. </w:t>
      </w:r>
      <w:r>
        <w:rPr>
          <w:rFonts w:ascii="PT Astra Serif" w:hAnsi="PT Astra Serif"/>
          <w:sz w:val="28"/>
        </w:rPr>
        <w:t>Субсидия предоставляется в пределах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в установленном порядке до Министерства</w:t>
      </w:r>
      <w:r>
        <w:rPr>
          <w:rFonts w:ascii="PT Astra Serif" w:hAnsi="PT Astra Serif"/>
          <w:sz w:val="28"/>
        </w:rPr>
        <w:t>.</w:t>
      </w:r>
    </w:p>
    <w:p w14:paraId="A3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уменьшения Министерству как получателю бюджетных средств ранее доведенных лимитов бюджетных обязательств, указанных </w:t>
      </w:r>
      <w:r>
        <w:rPr>
          <w:rFonts w:ascii="PT Astra Serif" w:hAnsi="PT Astra Serif"/>
          <w:sz w:val="28"/>
        </w:rPr>
        <w:t>в абзаце три пункта 3.4</w:t>
      </w:r>
      <w:r>
        <w:rPr>
          <w:rFonts w:ascii="PT Astra Serif" w:hAnsi="PT Astra Serif"/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Соглашении, Министерство и получатель субсидии заключают дополнительное соглашение к Соглашению на новых условиях, при не достижении согласия по новым условиям заключают соглашение о расторжении Соглашения в порядке и на условиях</w:t>
      </w:r>
      <w:r>
        <w:rPr>
          <w:rFonts w:ascii="PT Astra Serif" w:hAnsi="PT Astra Serif"/>
          <w:sz w:val="28"/>
        </w:rPr>
        <w:t>, установленных в типовой форме, установленной приказом Министерства финансов Республики Саха (Якутия).</w:t>
      </w:r>
    </w:p>
    <w:p w14:paraId="A4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3.5. Результатом предос</w:t>
      </w:r>
      <w:r>
        <w:rPr>
          <w:rFonts w:ascii="PT Astra Serif" w:hAnsi="PT Astra Serif"/>
          <w:sz w:val="28"/>
        </w:rPr>
        <w:t xml:space="preserve">тавления субсидии является </w:t>
      </w:r>
      <w:r>
        <w:rPr>
          <w:rFonts w:ascii="PT Astra Serif" w:hAnsi="PT Astra Serif"/>
          <w:sz w:val="28"/>
        </w:rPr>
        <w:t>100%</w:t>
      </w:r>
      <w:r>
        <w:rPr>
          <w:rFonts w:ascii="Times New Roman" w:hAnsi="Times New Roman"/>
          <w:sz w:val="28"/>
        </w:rPr>
        <w:t xml:space="preserve"> финансовое обеспечение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озмещение)</w:t>
      </w:r>
      <w:r>
        <w:rPr>
          <w:rFonts w:ascii="Times New Roman" w:hAnsi="Times New Roman"/>
          <w:sz w:val="28"/>
        </w:rPr>
        <w:t xml:space="preserve"> затрат на реализацию мероприятий региональной программы</w:t>
      </w:r>
      <w:r>
        <w:rPr>
          <w:rFonts w:ascii="PT Astra Serif" w:hAnsi="PT Astra Serif"/>
          <w:sz w:val="28"/>
        </w:rPr>
        <w:t xml:space="preserve"> на соответствующий финансовый год</w:t>
      </w:r>
      <w:r>
        <w:rPr>
          <w:rFonts w:ascii="PT Astra Serif" w:hAnsi="PT Astra Serif"/>
          <w:sz w:val="28"/>
        </w:rPr>
        <w:t xml:space="preserve">, </w:t>
      </w:r>
      <w:r>
        <w:rPr>
          <w:rFonts w:ascii="Times New Roman" w:hAnsi="Times New Roman"/>
          <w:sz w:val="28"/>
        </w:rPr>
        <w:t>достижение целевых показателей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 р</w:t>
      </w:r>
      <w:r>
        <w:rPr>
          <w:rFonts w:ascii="Times New Roman" w:hAnsi="Times New Roman"/>
          <w:sz w:val="28"/>
        </w:rPr>
        <w:t xml:space="preserve">егиональной </w:t>
      </w:r>
      <w:r>
        <w:rPr>
          <w:rFonts w:ascii="Times New Roman" w:hAnsi="Times New Roman"/>
          <w:sz w:val="28"/>
        </w:rPr>
        <w:t>программы на соответствующий финансовый год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величение численности населения, для которого</w:t>
      </w:r>
      <w:r>
        <w:rPr>
          <w:rFonts w:ascii="Times New Roman" w:hAnsi="Times New Roman"/>
          <w:sz w:val="28"/>
        </w:rPr>
        <w:t xml:space="preserve"> улучшится качество коммунальных услуг</w:t>
      </w:r>
      <w:r>
        <w:rPr>
          <w:rFonts w:ascii="Times New Roman" w:hAnsi="Times New Roman"/>
          <w:sz w:val="28"/>
        </w:rPr>
        <w:t xml:space="preserve"> (чел.), у</w:t>
      </w:r>
      <w:r>
        <w:rPr>
          <w:rFonts w:ascii="Times New Roman" w:hAnsi="Times New Roman"/>
          <w:sz w:val="28"/>
        </w:rPr>
        <w:t>величение протяженности замены инженерных сетей</w:t>
      </w:r>
      <w:r>
        <w:rPr>
          <w:rFonts w:ascii="Times New Roman" w:hAnsi="Times New Roman"/>
          <w:sz w:val="28"/>
        </w:rPr>
        <w:t xml:space="preserve"> (км)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</w:t>
      </w:r>
    </w:p>
    <w:p w14:paraId="A5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color w:val="C0504D"/>
          <w:sz w:val="28"/>
        </w:rPr>
      </w:pPr>
      <w:r>
        <w:rPr>
          <w:rFonts w:ascii="PT Astra Serif" w:hAnsi="PT Astra Serif"/>
          <w:sz w:val="28"/>
        </w:rPr>
        <w:t xml:space="preserve">Результаты представления субсидии должны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r>
        <w:rPr>
          <w:rFonts w:ascii="PT Astra Serif" w:hAnsi="PT Astra Serif"/>
          <w:sz w:val="28"/>
        </w:rPr>
        <w:t>мониторинга достижения результатов предоставления субсидии</w:t>
      </w:r>
      <w:r>
        <w:rPr>
          <w:rFonts w:ascii="PT Astra Serif" w:hAnsi="PT Astra Serif"/>
          <w:sz w:val="28"/>
        </w:rPr>
        <w:t>.</w:t>
      </w:r>
    </w:p>
    <w:p w14:paraId="A6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3.6. </w:t>
      </w:r>
      <w:r>
        <w:rPr>
          <w:rFonts w:ascii="PT Astra Serif" w:hAnsi="PT Astra Serif"/>
          <w:sz w:val="28"/>
        </w:rPr>
        <w:t>Порядок перечисления субсидии:</w:t>
      </w:r>
    </w:p>
    <w:p w14:paraId="A7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.6.1.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«</w:t>
      </w:r>
      <w:r>
        <w:rPr>
          <w:rFonts w:ascii="Times New Roman" w:hAnsi="Times New Roman"/>
          <w:sz w:val="28"/>
        </w:rPr>
        <w:t xml:space="preserve">финансового обеспечения </w:t>
      </w:r>
      <w:r>
        <w:rPr>
          <w:rFonts w:ascii="Times New Roman" w:hAnsi="Times New Roman"/>
          <w:sz w:val="28"/>
        </w:rPr>
        <w:t xml:space="preserve">затрат»,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одтверждением фактически понесенных затрат п</w:t>
      </w:r>
      <w:r>
        <w:rPr>
          <w:rFonts w:ascii="Times New Roman" w:hAnsi="Times New Roman"/>
          <w:sz w:val="28"/>
        </w:rPr>
        <w:t>олучателя субсидии является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A8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заключение комиссии о</w:t>
      </w:r>
      <w:r>
        <w:rPr>
          <w:rFonts w:ascii="Times New Roman" w:hAnsi="Times New Roman"/>
          <w:sz w:val="28"/>
        </w:rPr>
        <w:t xml:space="preserve"> соответствии участника отбора получателем субсидии;</w:t>
      </w:r>
    </w:p>
    <w:p w14:paraId="A9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заявка получателя субсидии на финансовое обеспечение затрат с указанием мероприятий </w:t>
      </w:r>
      <w:r>
        <w:rPr>
          <w:rFonts w:ascii="Times New Roman" w:hAnsi="Times New Roman"/>
          <w:sz w:val="28"/>
        </w:rPr>
        <w:t>региональной программы</w:t>
      </w:r>
      <w:r>
        <w:rPr>
          <w:rFonts w:ascii="Times New Roman" w:hAnsi="Times New Roman"/>
          <w:sz w:val="28"/>
        </w:rPr>
        <w:t>, суммы Субсидии, намерений по достижению целевых показателей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 р</w:t>
      </w:r>
      <w:r>
        <w:rPr>
          <w:rFonts w:ascii="Times New Roman" w:hAnsi="Times New Roman"/>
          <w:sz w:val="28"/>
        </w:rPr>
        <w:t>егиональной программы на соответствующий финансовый год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величение численности населения, для которого улучшится качество коммунальных услуг</w:t>
      </w:r>
      <w:r>
        <w:rPr>
          <w:rFonts w:ascii="Times New Roman" w:hAnsi="Times New Roman"/>
          <w:sz w:val="28"/>
        </w:rPr>
        <w:t xml:space="preserve"> (чел.), у</w:t>
      </w:r>
      <w:r>
        <w:rPr>
          <w:rFonts w:ascii="Times New Roman" w:hAnsi="Times New Roman"/>
          <w:sz w:val="28"/>
        </w:rPr>
        <w:t>величение протяженности замены инженерных сетей</w:t>
      </w:r>
      <w:r>
        <w:rPr>
          <w:rFonts w:ascii="Times New Roman" w:hAnsi="Times New Roman"/>
          <w:sz w:val="28"/>
        </w:rPr>
        <w:t xml:space="preserve"> (км)).</w:t>
      </w:r>
    </w:p>
    <w:p w14:paraId="AA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>3.6.2. В целях «возмещения затрат», п</w:t>
      </w:r>
      <w:r>
        <w:rPr>
          <w:rFonts w:ascii="Times New Roman" w:hAnsi="Times New Roman"/>
          <w:sz w:val="28"/>
        </w:rPr>
        <w:t>одтверждением фактически понесенных затрат п</w:t>
      </w:r>
      <w:r>
        <w:rPr>
          <w:rFonts w:ascii="Times New Roman" w:hAnsi="Times New Roman"/>
          <w:sz w:val="28"/>
        </w:rPr>
        <w:t>олучателя субсидии является</w:t>
      </w:r>
      <w:r>
        <w:rPr>
          <w:rFonts w:ascii="Times New Roman" w:hAnsi="Times New Roman"/>
          <w:sz w:val="28"/>
        </w:rPr>
        <w:t>:</w:t>
      </w:r>
    </w:p>
    <w:p w14:paraId="AB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копия договора (контракта), предметом которого является реализация мероприятий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егиональной программы;</w:t>
      </w:r>
    </w:p>
    <w:p w14:paraId="AC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копии платежных документов, актов выполненных работ, (КС-2, КС-3, КС-11) к договорам (контрактам), указанных в пункте 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 пункта 3.6.1 настоящего Порядка;</w:t>
      </w:r>
    </w:p>
    <w:p w14:paraId="AD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заключение комиссии об исполнении целевых показателей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 р</w:t>
      </w:r>
      <w:r>
        <w:rPr>
          <w:rFonts w:ascii="Times New Roman" w:hAnsi="Times New Roman"/>
          <w:sz w:val="28"/>
        </w:rPr>
        <w:t>егиональной программы</w:t>
      </w:r>
      <w:r>
        <w:rPr>
          <w:rFonts w:ascii="Times New Roman" w:hAnsi="Times New Roman"/>
          <w:sz w:val="28"/>
        </w:rPr>
        <w:t>: у</w:t>
      </w:r>
      <w:r>
        <w:rPr>
          <w:rFonts w:ascii="Times New Roman" w:hAnsi="Times New Roman"/>
          <w:sz w:val="28"/>
        </w:rPr>
        <w:t>величение численности населения, для которого улучшится качество коммунальных услуг</w:t>
      </w:r>
      <w:r>
        <w:rPr>
          <w:rFonts w:ascii="Times New Roman" w:hAnsi="Times New Roman"/>
          <w:sz w:val="28"/>
        </w:rPr>
        <w:t xml:space="preserve"> (чел.), у</w:t>
      </w:r>
      <w:r>
        <w:rPr>
          <w:rFonts w:ascii="Times New Roman" w:hAnsi="Times New Roman"/>
          <w:sz w:val="28"/>
        </w:rPr>
        <w:t>величение протяженности замены инженерных сетей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км</w:t>
      </w:r>
      <w:r>
        <w:rPr>
          <w:rFonts w:ascii="Times New Roman" w:hAnsi="Times New Roman"/>
          <w:sz w:val="28"/>
        </w:rPr>
        <w:t>).</w:t>
      </w:r>
    </w:p>
    <w:p w14:paraId="AE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3.6.3. Перечисление субсидий осу</w:t>
      </w:r>
      <w:r>
        <w:rPr>
          <w:rFonts w:ascii="PT Astra Serif" w:hAnsi="PT Astra Serif"/>
          <w:sz w:val="28"/>
        </w:rPr>
        <w:t xml:space="preserve">ществляется с лицевого счета Министерства, </w:t>
      </w:r>
      <w:r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</w:rPr>
        <w:t>финансовом обеспечении</w:t>
      </w:r>
      <w:r>
        <w:rPr>
          <w:rFonts w:ascii="PT Astra Serif" w:hAnsi="PT Astra Serif"/>
          <w:sz w:val="28"/>
        </w:rPr>
        <w:t xml:space="preserve"> затрат – открытого в Управлении федерального казначейства Республики Саха (Якутия).</w:t>
      </w:r>
    </w:p>
    <w:p w14:paraId="AF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</w:rPr>
        <w:t>возмещении</w:t>
      </w:r>
      <w:r>
        <w:rPr>
          <w:rFonts w:ascii="PT Astra Serif" w:hAnsi="PT Astra Serif"/>
          <w:sz w:val="28"/>
        </w:rPr>
        <w:t xml:space="preserve"> затрат - открытого в </w:t>
      </w:r>
      <w:r>
        <w:rPr>
          <w:rFonts w:ascii="PT Astra Serif" w:hAnsi="PT Astra Serif"/>
          <w:sz w:val="28"/>
        </w:rPr>
        <w:t>Министерстве финансов Республики Саха (Якутия),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 xml:space="preserve">а расчетный счет получателя субсидии, открытый в кредитной организации, </w:t>
      </w:r>
      <w:r>
        <w:rPr>
          <w:rFonts w:ascii="PT Astra Serif" w:hAnsi="PT Astra Serif"/>
          <w:sz w:val="28"/>
        </w:rPr>
        <w:t xml:space="preserve">указанный в </w:t>
      </w:r>
      <w:r>
        <w:rPr>
          <w:rFonts w:ascii="PT Astra Serif" w:hAnsi="PT Astra Serif"/>
          <w:sz w:val="28"/>
        </w:rPr>
        <w:t>Соглашении</w:t>
      </w:r>
      <w:r>
        <w:rPr>
          <w:rFonts w:ascii="PT Astra Serif" w:hAnsi="PT Astra Serif"/>
          <w:sz w:val="28"/>
        </w:rPr>
        <w:t>.</w:t>
      </w:r>
    </w:p>
    <w:p w14:paraId="B0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3.6.4. </w:t>
      </w:r>
      <w:r>
        <w:rPr>
          <w:rFonts w:ascii="Times New Roman" w:hAnsi="Times New Roman"/>
          <w:sz w:val="28"/>
        </w:rPr>
        <w:t xml:space="preserve">Перечисление субсидии производится </w:t>
      </w:r>
      <w:r>
        <w:rPr>
          <w:rFonts w:ascii="Times New Roman" w:hAnsi="Times New Roman"/>
          <w:sz w:val="28"/>
        </w:rPr>
        <w:t xml:space="preserve">не позднее 10-го рабочего дня </w:t>
      </w:r>
      <w:r>
        <w:rPr>
          <w:rFonts w:ascii="Times New Roman" w:hAnsi="Times New Roman"/>
          <w:sz w:val="28"/>
        </w:rPr>
        <w:t>прин</w:t>
      </w:r>
      <w:r>
        <w:rPr>
          <w:rFonts w:ascii="Times New Roman" w:hAnsi="Times New Roman"/>
          <w:sz w:val="28"/>
        </w:rPr>
        <w:t xml:space="preserve">ятия </w:t>
      </w:r>
      <w:r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предоставлении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Соглашений на </w:t>
      </w:r>
      <w:r>
        <w:rPr>
          <w:rFonts w:ascii="Times New Roman" w:hAnsi="Times New Roman"/>
          <w:sz w:val="28"/>
        </w:rPr>
        <w:t>предоставление субсидии на финансовое обеспечение (возмещение) затрат получателю субсидии</w:t>
      </w:r>
      <w:r>
        <w:rPr>
          <w:rFonts w:ascii="PT Astra Serif" w:hAnsi="PT Astra Serif"/>
          <w:sz w:val="28"/>
        </w:rPr>
        <w:t xml:space="preserve">. </w:t>
      </w:r>
    </w:p>
    <w:p w14:paraId="B1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3.6.5. С</w:t>
      </w:r>
      <w:r>
        <w:rPr>
          <w:rFonts w:ascii="PT Astra Serif" w:hAnsi="PT Astra Serif"/>
          <w:sz w:val="28"/>
        </w:rPr>
        <w:t>убсидия направляется на</w:t>
      </w:r>
      <w:r>
        <w:rPr>
          <w:rFonts w:ascii="Times New Roman" w:hAnsi="Times New Roman"/>
          <w:sz w:val="28"/>
        </w:rPr>
        <w:t xml:space="preserve"> финансовое обеспечение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озмещение)</w:t>
      </w:r>
      <w:r>
        <w:rPr>
          <w:rFonts w:ascii="Times New Roman" w:hAnsi="Times New Roman"/>
          <w:sz w:val="28"/>
        </w:rPr>
        <w:t xml:space="preserve"> затрат у</w:t>
      </w:r>
      <w:r>
        <w:rPr>
          <w:rFonts w:ascii="Times New Roman" w:hAnsi="Times New Roman"/>
          <w:sz w:val="28"/>
        </w:rPr>
        <w:t>частникам,</w:t>
      </w:r>
      <w:r>
        <w:rPr>
          <w:rFonts w:ascii="Times New Roman" w:hAnsi="Times New Roman"/>
          <w:sz w:val="28"/>
        </w:rPr>
        <w:t xml:space="preserve"> реализующих мероприятия региональной программы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соо</w:t>
      </w:r>
      <w:r>
        <w:rPr>
          <w:rFonts w:ascii="PT Astra Serif" w:hAnsi="PT Astra Serif"/>
          <w:sz w:val="28"/>
        </w:rPr>
        <w:t>тветствии с пунктом 1.3 настоящего Порядка.</w:t>
      </w:r>
    </w:p>
    <w:p w14:paraId="B2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3.6.6. При нарушении получателем условий предоставления субсидии, а также при </w:t>
      </w:r>
      <w:r>
        <w:rPr>
          <w:rFonts w:ascii="PT Astra Serif" w:hAnsi="PT Astra Serif"/>
          <w:sz w:val="28"/>
        </w:rPr>
        <w:t>недостижении</w:t>
      </w:r>
      <w:r>
        <w:rPr>
          <w:rFonts w:ascii="PT Astra Serif" w:hAnsi="PT Astra Serif"/>
          <w:sz w:val="28"/>
        </w:rPr>
        <w:t xml:space="preserve"> значений результатов предоставления субсидии, предусмотренных настоящим Порядком, субсидия подлежит возврату в государственный бюджет Республики Саха (Якутия) в порядке и сроки, указанные в пункте </w:t>
      </w:r>
      <w:r>
        <w:rPr>
          <w:rFonts w:ascii="PT Astra Serif" w:hAnsi="PT Astra Serif"/>
          <w:color w:val="000000"/>
          <w:sz w:val="28"/>
        </w:rPr>
        <w:t xml:space="preserve">5.2 </w:t>
      </w:r>
      <w:r>
        <w:rPr>
          <w:rFonts w:ascii="PT Astra Serif" w:hAnsi="PT Astra Serif"/>
          <w:sz w:val="28"/>
        </w:rPr>
        <w:t xml:space="preserve">настоящего Порядка. </w:t>
      </w:r>
    </w:p>
    <w:p w14:paraId="B3000000">
      <w:pPr>
        <w:ind/>
        <w:contextualSpacing w:val="1"/>
        <w:jc w:val="both"/>
        <w:rPr>
          <w:rFonts w:ascii="Times New Roman" w:hAnsi="Times New Roman"/>
          <w:sz w:val="28"/>
        </w:rPr>
      </w:pPr>
    </w:p>
    <w:p w14:paraId="B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Требования к отчетности</w:t>
      </w:r>
    </w:p>
    <w:p w14:paraId="B5000000">
      <w:pPr>
        <w:tabs>
          <w:tab w:leader="none" w:pos="360" w:val="left"/>
          <w:tab w:leader="none" w:pos="1418" w:val="left"/>
          <w:tab w:leader="none" w:pos="1701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 xml:space="preserve">4.1. Получатель субсидии в срок не позднее 1 </w:t>
      </w:r>
      <w:r>
        <w:rPr>
          <w:rFonts w:ascii="PT Astra Serif" w:hAnsi="PT Astra Serif"/>
          <w:sz w:val="28"/>
        </w:rPr>
        <w:t>марта</w:t>
      </w:r>
      <w:r>
        <w:rPr>
          <w:rFonts w:ascii="PT Astra Serif" w:hAnsi="PT Astra Serif"/>
          <w:sz w:val="28"/>
        </w:rPr>
        <w:t xml:space="preserve"> года, следующего за годом предоставления субсидии, предоставляет в Министерство отчет о достижении результатов предоставления субсидии, установленных пунктом 3.5 настоящего Порядка согласно форме, определенной типовой формой Соглашения, установленной Министерством финансов Республики Саха (Якутия).</w:t>
      </w:r>
    </w:p>
    <w:p w14:paraId="B6000000">
      <w:pPr>
        <w:widowControl w:val="0"/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Получатели субсидий, которым прекращено предоставление субсидии в текущем финансовом году, представляют отчет о достижении значений результата предоставления субсидии, в течение 30 календарных дней со дня окончательного перечисления субсидии.</w:t>
      </w:r>
    </w:p>
    <w:p w14:paraId="B7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4.2. Министерство в течение 10 (десяти) рабочих дней с момента предоставления получателем субсидии отчета о достижении значений результатов предоставления субсидии, производит оценку эффективности использования субсидии.</w:t>
      </w:r>
    </w:p>
    <w:p w14:paraId="B8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Требования об осуществлении контроля (мониторинга)</w:t>
      </w:r>
    </w:p>
    <w:p w14:paraId="B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соблюдением условий и порядка предоставления</w:t>
      </w:r>
      <w:r>
        <w:rPr>
          <w:rFonts w:ascii="Times New Roman" w:hAnsi="Times New Roman"/>
          <w:b w:val="1"/>
          <w:sz w:val="28"/>
        </w:rPr>
        <w:t xml:space="preserve"> субсидии</w:t>
      </w:r>
    </w:p>
    <w:p w14:paraId="B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ответственности за их нарушение</w:t>
      </w:r>
    </w:p>
    <w:p w14:paraId="B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BD000000">
      <w:pPr>
        <w:tabs>
          <w:tab w:leader="none" w:pos="360" w:val="left"/>
          <w:tab w:leader="none" w:pos="1276" w:val="left"/>
          <w:tab w:leader="none" w:pos="1701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5.1. Министерство в рамках своих полномочий </w:t>
      </w:r>
      <w:r>
        <w:rPr>
          <w:rFonts w:ascii="PT Astra Serif" w:hAnsi="PT Astra Serif"/>
          <w:sz w:val="28"/>
        </w:rPr>
        <w:t xml:space="preserve">проводит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органы </w:t>
      </w:r>
      <w:r>
        <w:rPr>
          <w:rFonts w:ascii="PT Astra Serif" w:hAnsi="PT Astra Serif"/>
          <w:sz w:val="28"/>
        </w:rPr>
        <w:t xml:space="preserve">государственного финансового контроля проводят проверку в соответствии со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"consultantplus://offline/ref=478369CF16432FA1FECFDA502EF702F541C36CC327C9DEC73612680EAD6979215E174E29B6CB45342172C4DB8EE295AC638416278EABx9kFF"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статьями 268.1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"consultantplus://offline/ref=478369CF16432FA1FECFDA502EF702F541C36CC327C9DEC73612680EAD6979215E174E29B6C943342172C4DB8EE295AC638416278EABx9kFF"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269.2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Бюджетного кодекса Российской Федерации.</w:t>
      </w:r>
    </w:p>
    <w:p w14:paraId="BE000000">
      <w:pPr>
        <w:tabs>
          <w:tab w:leader="none" w:pos="360" w:val="left"/>
          <w:tab w:leader="none" w:pos="1276" w:val="left"/>
          <w:tab w:leader="none" w:pos="1701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5.2. В случае нарушения получателем субсидии условий и </w:t>
      </w:r>
      <w:r>
        <w:rPr>
          <w:rFonts w:ascii="PT Astra Serif" w:hAnsi="PT Astra Serif"/>
          <w:sz w:val="28"/>
        </w:rPr>
        <w:t>порядка</w:t>
      </w:r>
      <w:r>
        <w:rPr>
          <w:rFonts w:ascii="PT Astra Serif" w:hAnsi="PT Astra Serif"/>
          <w:sz w:val="28"/>
        </w:rPr>
        <w:t xml:space="preserve"> установленных при их предоставлении, выявленного по фактам проверок, проведенных Министерством и уполномоченным органом государственного финансового контроля, а также в случае </w:t>
      </w:r>
      <w:r>
        <w:rPr>
          <w:rFonts w:ascii="PT Astra Serif" w:hAnsi="PT Astra Serif"/>
          <w:sz w:val="28"/>
        </w:rPr>
        <w:t>недостижения</w:t>
      </w:r>
      <w:r>
        <w:rPr>
          <w:rFonts w:ascii="PT Astra Serif" w:hAnsi="PT Astra Serif"/>
          <w:sz w:val="28"/>
        </w:rPr>
        <w:t xml:space="preserve"> значений результатов предоставления, субсидия подлежит возврату в доход государственного бюджета по требованию Министерства и (или) органа государственного финансового контроля о добровольном возврате предоставленной субсидии в течение 30 календарных дней с момента получения соответствующего требования.</w:t>
      </w:r>
    </w:p>
    <w:p w14:paraId="B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5.3. В случае отказа от добровольного исполнения получателем субсидии предъявленных требований, сумма субсидии, подлежащая возврату, взыскивается Министерством в судебном порядке.</w:t>
      </w:r>
    </w:p>
    <w:p w14:paraId="C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N 1</w:t>
      </w:r>
    </w:p>
    <w:p w14:paraId="E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>предоставления и распределения</w:t>
      </w:r>
    </w:p>
    <w:p w14:paraId="E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из государственного бюджета Республики Саха (Якутия)</w:t>
      </w:r>
    </w:p>
    <w:p w14:paraId="E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финансовое обеспечение (возмещение) затрат</w:t>
      </w:r>
    </w:p>
    <w:p w14:paraId="E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 </w:t>
      </w:r>
      <w:r>
        <w:rPr>
          <w:rFonts w:ascii="Times New Roman" w:hAnsi="Times New Roman"/>
          <w:sz w:val="28"/>
        </w:rPr>
        <w:t>в соответствии с региональной программой по модернизации систем коммунальной инфраструктуры</w:t>
      </w:r>
    </w:p>
    <w:p w14:paraId="E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период 2023-2027 годов</w:t>
      </w:r>
    </w:p>
    <w:p w14:paraId="F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F1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Министру </w:t>
      </w:r>
      <w:r>
        <w:rPr>
          <w:rStyle w:val="Style_2_ch"/>
          <w:rFonts w:ascii="PT Astra Serif" w:hAnsi="PT Astra Serif"/>
          <w:sz w:val="28"/>
        </w:rPr>
        <w:t>жилищно-коммунального</w:t>
      </w:r>
    </w:p>
    <w:p w14:paraId="F2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хозяйства и энергетики </w:t>
      </w:r>
    </w:p>
    <w:p w14:paraId="F3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Республики Саха (Якутия)</w:t>
      </w:r>
    </w:p>
    <w:p w14:paraId="F4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</w:p>
    <w:p w14:paraId="F5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__________________________ Ф.И.О.</w:t>
      </w:r>
    </w:p>
    <w:p w14:paraId="F6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от ______________________________</w:t>
      </w:r>
    </w:p>
    <w:p w14:paraId="F7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_________________________________</w:t>
      </w:r>
    </w:p>
    <w:p w14:paraId="F8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(наименование организации)</w:t>
      </w:r>
    </w:p>
    <w:p w14:paraId="F9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_________________________________</w:t>
      </w:r>
    </w:p>
    <w:p w14:paraId="F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                                                           (Ф.И.О. руководителя организации)</w:t>
      </w:r>
    </w:p>
    <w:p w14:paraId="FB000000">
      <w:pPr>
        <w:spacing w:line="240" w:lineRule="atLeast"/>
        <w:ind/>
        <w:jc w:val="center"/>
        <w:rPr>
          <w:rFonts w:ascii="Times New Roman" w:hAnsi="Times New Roman"/>
          <w:sz w:val="28"/>
        </w:rPr>
      </w:pPr>
    </w:p>
    <w:p w14:paraId="FC000000">
      <w:pPr>
        <w:spacing w:after="0" w:line="240" w:lineRule="auto"/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ПРЕДЛОЖЕНИЕ</w:t>
      </w:r>
    </w:p>
    <w:p w14:paraId="FD000000">
      <w:pPr>
        <w:tabs>
          <w:tab w:leader="none" w:pos="709" w:val="left"/>
        </w:tabs>
        <w:spacing w:after="0" w:line="360" w:lineRule="exact"/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участие в отборе получателей субсид</w:t>
      </w:r>
      <w:r>
        <w:rPr>
          <w:rFonts w:ascii="PT Astra Serif" w:hAnsi="PT Astra Serif"/>
          <w:sz w:val="28"/>
        </w:rPr>
        <w:t>ии</w:t>
      </w:r>
      <w:r>
        <w:rPr>
          <w:rFonts w:ascii="Times New Roman" w:hAnsi="Times New Roman"/>
          <w:sz w:val="28"/>
        </w:rPr>
        <w:t xml:space="preserve"> из государственного бюджета Республики Саха (Якутия) на финансовое обеспечение (возмещение) затрат </w:t>
      </w:r>
      <w:r>
        <w:rPr>
          <w:rFonts w:ascii="Times New Roman" w:hAnsi="Times New Roman"/>
          <w:sz w:val="28"/>
        </w:rPr>
        <w:t xml:space="preserve">на реализацию мероприятий </w:t>
      </w:r>
      <w:r>
        <w:rPr>
          <w:rFonts w:ascii="Times New Roman" w:hAnsi="Times New Roman"/>
          <w:sz w:val="28"/>
        </w:rPr>
        <w:t>в соответствии с региональной программой по модернизации систем коммунальной инфраструктуры на период 2023-2027 годов</w:t>
      </w:r>
      <w:r>
        <w:rPr>
          <w:rFonts w:ascii="Times New Roman" w:hAnsi="Times New Roman"/>
          <w:sz w:val="28"/>
        </w:rPr>
        <w:t>, утвержденным приказом Министерства жилищно-коммунального хозяйства и энергетики Республики Саха (Якутия) от "____" _____________ 2023 г. N ____ (далее - Порядок),</w:t>
      </w:r>
    </w:p>
    <w:p w14:paraId="FE000000">
      <w:pPr>
        <w:spacing w:after="0" w:line="360" w:lineRule="exact"/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</w:t>
      </w:r>
    </w:p>
    <w:p w14:paraId="FF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i w:val="1"/>
          <w:sz w:val="28"/>
        </w:rPr>
        <w:t xml:space="preserve">                                (наименование организации)</w:t>
      </w:r>
    </w:p>
    <w:p w14:paraId="0001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включить мою организацию (ИП) на участие в отборе получателей субсидии из государственного бюджета Республики Саха (Якутия) </w:t>
      </w:r>
      <w:r>
        <w:rPr>
          <w:rFonts w:ascii="Times New Roman" w:hAnsi="Times New Roman"/>
          <w:sz w:val="28"/>
        </w:rPr>
        <w:t>в соответствии с Порядком</w:t>
      </w:r>
    </w:p>
    <w:tbl>
      <w:tblPr>
        <w:tblStyle w:val="Style_3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355"/>
      </w:tblGrid>
      <w:tr>
        <w:tc>
          <w:tcPr>
            <w:tcW w:type="dxa" w:w="93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Предоставляю следующие сведения:</w:t>
            </w:r>
          </w:p>
          <w:p w14:paraId="02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Полное наименование организации _________________________________</w:t>
            </w:r>
            <w:r>
              <w:rPr>
                <w:rFonts w:ascii="PT Astra Serif" w:hAnsi="PT Astra Serif"/>
                <w:sz w:val="28"/>
              </w:rPr>
              <w:t>__________________________________________________________________</w:t>
            </w:r>
            <w:r>
              <w:rPr>
                <w:rFonts w:ascii="PT Astra Serif" w:hAnsi="PT Astra Serif"/>
                <w:sz w:val="28"/>
              </w:rPr>
              <w:t>__________________________________________________________________</w:t>
            </w:r>
            <w:r>
              <w:rPr>
                <w:rFonts w:ascii="PT Astra Serif" w:hAnsi="PT Astra Serif"/>
                <w:sz w:val="28"/>
              </w:rPr>
              <w:t xml:space="preserve">___________________________ </w:t>
            </w:r>
          </w:p>
          <w:p w14:paraId="03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2. Сведения об организационно-правовой форме _______________ </w:t>
            </w:r>
          </w:p>
          <w:p w14:paraId="04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 Сведения о месте нахождения, почтовый адрес _______________________</w:t>
            </w:r>
          </w:p>
          <w:p w14:paraId="05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Банковские реквизиты ______________________________________</w:t>
            </w:r>
          </w:p>
          <w:p w14:paraId="06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ОГРН ____________________________________________________</w:t>
            </w:r>
          </w:p>
          <w:p w14:paraId="07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ИНН/КПП ________________________________________________</w:t>
            </w:r>
          </w:p>
          <w:p w14:paraId="08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Расчетный счет ___________________________________________ </w:t>
            </w:r>
          </w:p>
          <w:p w14:paraId="09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Наименование банка _______________________________________ </w:t>
            </w:r>
          </w:p>
          <w:p w14:paraId="0A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БИК _____________________________________________________ </w:t>
            </w:r>
          </w:p>
          <w:p w14:paraId="0B01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Корреспондентский счет ____________________________________</w:t>
            </w:r>
          </w:p>
        </w:tc>
      </w:tr>
    </w:tbl>
    <w:p w14:paraId="0C01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Согласие на публикацию (размещение) в информационно-телекоммуникационной сети «Интернет» информации об </w:t>
      </w:r>
      <w:r>
        <w:rPr>
          <w:rFonts w:ascii="PT Astra Serif" w:hAnsi="PT Astra Serif"/>
          <w:sz w:val="28"/>
        </w:rPr>
        <w:t>участнике</w:t>
      </w:r>
      <w:r>
        <w:rPr>
          <w:rFonts w:ascii="PT Astra Serif" w:hAnsi="PT Astra Serif"/>
          <w:sz w:val="28"/>
        </w:rPr>
        <w:t>, о подаваемом участником заявки, иной информации об участнике, связанной с соответствующим конкурсом.</w:t>
      </w:r>
    </w:p>
    <w:p w14:paraId="0D01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</w:p>
    <w:p w14:paraId="0E01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Руководитель_______________      _______________________________         </w:t>
      </w:r>
    </w:p>
    <w:p w14:paraId="0F010000">
      <w:pPr>
        <w:spacing w:after="0" w:line="240" w:lineRule="auto"/>
        <w:ind w:firstLine="0" w:left="0"/>
        <w:jc w:val="both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i w:val="1"/>
          <w:sz w:val="28"/>
        </w:rPr>
        <w:t xml:space="preserve">                              (подпись)                      (расшифровка подписи)</w:t>
      </w:r>
    </w:p>
    <w:p w14:paraId="1001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Главный бухгалтер _________________   _________________________         </w:t>
      </w:r>
    </w:p>
    <w:p w14:paraId="11010000">
      <w:pPr>
        <w:spacing w:after="0" w:line="240" w:lineRule="auto"/>
        <w:ind w:firstLine="0" w:left="0"/>
        <w:jc w:val="both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i w:val="1"/>
          <w:sz w:val="28"/>
        </w:rPr>
        <w:t xml:space="preserve">                                         (подпись)                  (расшифровка подписи)                                                 </w:t>
      </w:r>
    </w:p>
    <w:p w14:paraId="1201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</w:p>
    <w:p w14:paraId="1301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М.П.</w:t>
      </w:r>
    </w:p>
    <w:p w14:paraId="1401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«__» ___________ 20__ г.</w:t>
      </w:r>
    </w:p>
    <w:p w14:paraId="1501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1601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445" w:gutter="0" w:header="709" w:left="1418" w:right="849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2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2_ch"/>
    <w:link w:val="Style_10"/>
    <w:rPr>
      <w:rFonts w:ascii="Times New Roman" w:hAnsi="Times New Roman"/>
      <w:sz w:val="24"/>
    </w:rPr>
  </w:style>
  <w:style w:styleId="Style_11" w:type="paragraph">
    <w:name w:val="page number"/>
    <w:basedOn w:val="Style_12"/>
    <w:link w:val="Style_11_ch"/>
  </w:style>
  <w:style w:styleId="Style_11_ch" w:type="character">
    <w:name w:val="page number"/>
    <w:basedOn w:val="Style_12_ch"/>
    <w:link w:val="Style_11"/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3_ch" w:type="character">
    <w:name w:val="header"/>
    <w:basedOn w:val="Style_2_ch"/>
    <w:link w:val="Style_13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4_ch" w:type="character">
    <w:name w:val="footer"/>
    <w:basedOn w:val="Style_2_ch"/>
    <w:link w:val="Style_14"/>
    <w:rPr>
      <w:rFonts w:ascii="Times New Roman" w:hAnsi="Times New Roman"/>
      <w:sz w:val="20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No Spacing"/>
    <w:link w:val="Style_16_ch"/>
    <w:pPr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No Spacing"/>
    <w:link w:val="Style_16"/>
    <w:rPr>
      <w:rFonts w:ascii="Times New Roman" w:hAnsi="Times New Roman"/>
      <w:sz w:val="28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2"/>
    <w:link w:val="Style_19_ch"/>
    <w:rPr>
      <w:color w:themeColor="hyperlink" w:val="0000FF"/>
      <w:u w:val="single"/>
    </w:rPr>
  </w:style>
  <w:style w:styleId="Style_19_ch" w:type="character">
    <w:name w:val="Hyperlink"/>
    <w:basedOn w:val="Style_12_ch"/>
    <w:link w:val="Style_19"/>
    <w:rPr>
      <w:color w:themeColor="hyperlink"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msolistparagraph"/>
    <w:basedOn w:val="Style_2"/>
    <w:link w:val="Style_24_ch"/>
    <w:pPr>
      <w:spacing w:afterAutospacing="on" w:beforeAutospacing="on" w:line="240" w:lineRule="auto"/>
      <w:ind/>
    </w:pPr>
    <w:rPr>
      <w:rFonts w:ascii="Verdana" w:hAnsi="Verdana"/>
      <w:sz w:val="14"/>
    </w:rPr>
  </w:style>
  <w:style w:styleId="Style_24_ch" w:type="character">
    <w:name w:val="msolistparagraph"/>
    <w:basedOn w:val="Style_2_ch"/>
    <w:link w:val="Style_24"/>
    <w:rPr>
      <w:rFonts w:ascii="Verdana" w:hAnsi="Verdana"/>
      <w:sz w:val="14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2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2"/>
    <w:link w:val="Style_29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9_ch" w:type="character">
    <w:name w:val="Title"/>
    <w:basedOn w:val="Style_2_ch"/>
    <w:link w:val="Style_29"/>
    <w:rPr>
      <w:rFonts w:ascii="Times New Roman" w:hAnsi="Times New Roman"/>
      <w:sz w:val="28"/>
    </w:rPr>
  </w:style>
  <w:style w:styleId="Style_30" w:type="paragraph">
    <w:name w:val="heading 4"/>
    <w:basedOn w:val="Style_2"/>
    <w:link w:val="Style_30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30_ch" w:type="character">
    <w:name w:val="heading 4"/>
    <w:basedOn w:val="Style_2_ch"/>
    <w:link w:val="Style_30"/>
    <w:rPr>
      <w:rFonts w:ascii="Times New Roman" w:hAnsi="Times New Roman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2023-11-21T09:06:40Z</dcterms:modified>
</cp:coreProperties>
</file>