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36F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75020" cy="1592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6F" w:rsidRDefault="00D4736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4736F" w:rsidRDefault="00D4736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2025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:rsidR="00D4736F" w:rsidRDefault="00D4736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4736F" w:rsidRDefault="00D4736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4736F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проекте Закона Республики Саха (Якутия)</w:t>
      </w:r>
    </w:p>
    <w:p w:rsidR="00D4736F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Кодекс Республики Саха (Якутия) об административных правонарушениях и Закон Республики Саха (Якутия) «О наделении органов местного самоуправления муниципальных районов,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</w:t>
      </w:r>
    </w:p>
    <w:p w:rsidR="00D4736F" w:rsidRDefault="00D473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736F" w:rsidRDefault="00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62 Конституции (Основного закона) Республики Саха (Якутия) и статьей 20 Конституционного закона Республики Саха (Якутия) «О Правительстве Республики Саха (Якутия)»,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Правительство Республики Саха (Якутия) п о с т а н о в л я е т:</w:t>
      </w:r>
    </w:p>
    <w:p w:rsidR="00D4736F" w:rsidRDefault="00000000">
      <w:pPr>
        <w:spacing w:line="36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1. Одобрить прилагаемый проект закона Республики Саха (Якутия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 проекте Закона Республики Саха (Якутии) ««О внесении изменений в Кодекс Республики Саха (Якутия) об административных правонарушениях и Закон Республики Саха (Якутия) «О наделении органов местного самоуправления муниципальных районов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правонарушениях».</w:t>
      </w:r>
    </w:p>
    <w:p w:rsidR="00D4736F" w:rsidRDefault="00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Направить указанный законопроект Главе Республики Саха (Якутия) для дачи заключения.</w:t>
      </w:r>
    </w:p>
    <w:p w:rsidR="00D4736F" w:rsidRDefault="00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Внести указанный законопроект на рассмотрение Государственного Собрания (Ил Тумэн) Республики Саха (Якутия).</w:t>
      </w:r>
    </w:p>
    <w:p w:rsidR="00D4736F" w:rsidRDefault="00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Назначить официальным представителем Правительства Республики Саха (Якутия) при рассмотрении данного законопроекта в Государственном Собрании (Ил Тумэн) Республики Саха (Якутия) руководителя Управления ветеринарии Республики Саха (Якутия) И.В. </w:t>
      </w:r>
      <w:proofErr w:type="spellStart"/>
      <w:r>
        <w:rPr>
          <w:rFonts w:ascii="Times New Roman" w:hAnsi="Times New Roman"/>
          <w:sz w:val="28"/>
        </w:rPr>
        <w:t>Колодезникова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4736F" w:rsidRDefault="00D4736F">
      <w:pPr>
        <w:spacing w:after="0" w:line="276" w:lineRule="auto"/>
        <w:rPr>
          <w:sz w:val="28"/>
        </w:rPr>
      </w:pPr>
    </w:p>
    <w:p w:rsidR="00D4736F" w:rsidRDefault="00D4736F">
      <w:pPr>
        <w:spacing w:line="360" w:lineRule="exact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4736F" w:rsidRDefault="00D4736F">
      <w:pPr>
        <w:spacing w:line="360" w:lineRule="exact"/>
        <w:contextualSpacing/>
        <w:rPr>
          <w:rFonts w:ascii="Times New Roman" w:hAnsi="Times New Roman"/>
          <w:b/>
          <w:color w:val="000000" w:themeColor="text1"/>
          <w:sz w:val="28"/>
        </w:rPr>
      </w:pPr>
    </w:p>
    <w:p w:rsidR="00D4736F" w:rsidRDefault="00000000">
      <w:pPr>
        <w:spacing w:line="360" w:lineRule="exact"/>
        <w:ind w:left="-14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Правительства</w:t>
      </w:r>
    </w:p>
    <w:p w:rsidR="00D4736F" w:rsidRDefault="00000000">
      <w:pPr>
        <w:spacing w:line="360" w:lineRule="exact"/>
        <w:ind w:left="-14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Республики Саха (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Якутия)   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К. Бычков</w:t>
      </w:r>
    </w:p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/>
    <w:p w:rsidR="00D4736F" w:rsidRDefault="00D4736F" w:rsidP="00F36F5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D4736F" w:rsidRDefault="0000000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lastRenderedPageBreak/>
        <w:t>Вносится Правительством</w:t>
      </w:r>
    </w:p>
    <w:p w:rsidR="00D4736F" w:rsidRDefault="0000000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Республики Саха (Якутия)</w:t>
      </w:r>
    </w:p>
    <w:p w:rsidR="00D4736F" w:rsidRDefault="00D473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</w:p>
    <w:p w:rsidR="00D4736F" w:rsidRDefault="00D473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</w:p>
    <w:p w:rsidR="00D4736F" w:rsidRDefault="00D473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ЗАКОН</w:t>
      </w: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РЕСПУБЛИКИ САХА (ЯКУТИЯ)</w:t>
      </w:r>
    </w:p>
    <w:p w:rsidR="00D4736F" w:rsidRDefault="00000000">
      <w:pPr>
        <w:spacing w:before="150"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 </w:t>
      </w: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«О ВНЕСЕНИИ ИЗМЕНЕНИЙ В КОДЕКС РЕСПУБЛИКИ САХА</w:t>
      </w: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(ЯКУТИЯ) ОБ АДМИНИСТРАТИВНЫХ ПРАВОНАРУШЕНИЯХ И</w:t>
      </w:r>
    </w:p>
    <w:p w:rsidR="00D4736F" w:rsidRDefault="000000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Style w:val="1"/>
          <w:rFonts w:ascii="Times New Roman" w:hAnsi="Times New Roman"/>
          <w:b/>
          <w:color w:val="000000" w:themeColor="text1"/>
          <w:sz w:val="28"/>
        </w:rPr>
        <w:t>ЗАКОН РЕСПУБЛИКИ САХА (ЯКУТИЯ) «О НАДЕЛЕНИИ ОРГАНОВ МЕСТНОГО САМОУПРАВЛЕНИЯ МУНИЦИПАЛЬНЫХ РАЙОНОВ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</w:t>
      </w:r>
    </w:p>
    <w:p w:rsidR="00D4736F" w:rsidRDefault="00D473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D4736F" w:rsidRDefault="00D473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Настоящий Закон в соответствии с </w:t>
      </w:r>
      <w:hyperlink r:id="rId8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Конституцией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 xml:space="preserve"> Российской Федерации, Федеральным </w:t>
      </w:r>
      <w:hyperlink r:id="rId9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 </w:t>
      </w:r>
      <w:hyperlink r:id="rId10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 xml:space="preserve"> от 21 декабря 2021 года № 414-ФЗ «Об общих принципах организации публичной власти в субъектах Российской Федерации», </w:t>
      </w:r>
      <w:hyperlink r:id="rId11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Конституцией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 xml:space="preserve"> (Основным законом) Республики Саха (Якутия), Законом Республики Саха (Якутия) от 02 апреля 2014 года 1288-З № 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 устанавливает на территории Республики Саха (Якутия)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</w:t>
      </w:r>
      <w:r>
        <w:rPr>
          <w:rStyle w:val="1"/>
          <w:rFonts w:ascii="Times New Roman" w:hAnsi="Times New Roman"/>
          <w:color w:val="000000" w:themeColor="text1"/>
          <w:sz w:val="28"/>
        </w:rPr>
        <w:lastRenderedPageBreak/>
        <w:t>граждан при обращении с животными, а также направлен на обеспечение установление порядка осуществления деятельности по обращению с животными без владельцев и определения перечня мероприятий при осуществлении деятельности по обращению с животными без владельцев на территории Республики Саха (Якутия).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Статья 1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Внести в Кодекс Республики Саха (Якутия) об административных правонарушениях следующие изменения:</w:t>
      </w:r>
    </w:p>
    <w:p w:rsidR="00D4736F" w:rsidRDefault="0000000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Главу 5 дополнить статьей 5.5. следующего содержания:</w:t>
      </w:r>
    </w:p>
    <w:p w:rsidR="00D4736F" w:rsidRDefault="0000000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«Статья 5.5. Установление административной ответственности за прикорм животных без владельцев в том или ином определенном месте, в том числе за воспрепятствование специализированной организации по отлову животных без владельцев</w:t>
      </w:r>
    </w:p>
    <w:p w:rsidR="00D4736F" w:rsidRDefault="000000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Организация лицами прикормов животных без владельцев, влекущее сбор в стаи на определенной территории и агрессивное поведение животных без владельцев, также воспрепятствование деятельности специализированных организаций по обращению с животными без владельцев, исключающим возможность осуществления отлова, - </w:t>
      </w:r>
    </w:p>
    <w:p w:rsidR="00D4736F" w:rsidRDefault="0000000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влечет предупреждение или наложение административного штрафа на граждан в размере от одной тысячи до трех тысяч рублей; на должностных лиц </w:t>
      </w:r>
      <w:proofErr w:type="gramStart"/>
      <w:r>
        <w:rPr>
          <w:rStyle w:val="1"/>
          <w:rFonts w:ascii="Times New Roman" w:hAnsi="Times New Roman"/>
          <w:color w:val="000000" w:themeColor="text1"/>
          <w:sz w:val="28"/>
        </w:rPr>
        <w:t>-  от</w:t>
      </w:r>
      <w:proofErr w:type="gramEnd"/>
      <w:r>
        <w:rPr>
          <w:rStyle w:val="1"/>
          <w:rFonts w:ascii="Times New Roman" w:hAnsi="Times New Roman"/>
          <w:color w:val="000000" w:themeColor="text1"/>
          <w:sz w:val="28"/>
        </w:rPr>
        <w:t xml:space="preserve"> пяти тысяч до десяти тысяч рублей; на юридических лиц – от десяти тысяч до тридцати тысяч рублей.</w:t>
      </w:r>
    </w:p>
    <w:p w:rsidR="00D4736F" w:rsidRDefault="000000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Повторное совершение действий, указанных в части 1 настоящей статьи, влечет наложение административного штрафа на граждан в размере от трех тысячи до пяти тысяч рублей; на должностных лиц -  от тридцати тысяч до пятидесяти тысяч рублей; на юридических лиц – от пятидесяти тысяч до ста тысяч рублей.».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2. В статье 14.4 после цифр «5.3» дополнить цифрами «5.5».</w:t>
      </w:r>
    </w:p>
    <w:p w:rsidR="00D4736F" w:rsidRDefault="000000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Статью 15.1 дополнить абзацем вторым следующего содержания: </w:t>
      </w:r>
    </w:p>
    <w:p w:rsidR="00D4736F" w:rsidRDefault="00000000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«Производство по делам об административных правонарушениях в области обращения с животными, предусмотренных главой 5 настоящего Кодекса, совершенных лицами, способом прикармливания животных без владельцев, в том числе воспрепятствования деятельности по отлову животных без владельцев, при непосредственном обнаружении должностными лицами, уполномоченными составлять протоколы об административных правонарушениях, поступлении сообщения и  заявления физических и </w:t>
      </w:r>
      <w:r>
        <w:rPr>
          <w:rStyle w:val="1"/>
          <w:rFonts w:ascii="Times New Roman" w:hAnsi="Times New Roman"/>
          <w:color w:val="000000" w:themeColor="text1"/>
          <w:sz w:val="28"/>
        </w:rPr>
        <w:lastRenderedPageBreak/>
        <w:t xml:space="preserve">юридических лиц, а также сообщения в средствах массовой информации, содержащие на наличие события административного правонарушения осуществляется в порядке, установленном части 1 и 3 статьи 28.1 Кодекса Российской Федерации об административных правонарушениях.». </w:t>
      </w:r>
    </w:p>
    <w:p w:rsidR="00D4736F" w:rsidRDefault="00000000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 статье 15.2: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 пункте 5 части 2 статьи 15.2 после цифр «частью 1 статьи 5.3» дополнить цифрами «частью 1 статьи 5.5»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 пункте 6 части 2 статьи 15.2 после цифр «частью 1 статьи 5.3» дополнить цифрами «частью 1 статьи 5.5»</w:t>
      </w:r>
    </w:p>
    <w:p w:rsidR="00D4736F" w:rsidRDefault="00000000">
      <w:pPr>
        <w:spacing w:after="0" w:line="276" w:lineRule="auto"/>
        <w:ind w:left="709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Статья 2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 соответствии с </w:t>
      </w:r>
      <w:hyperlink r:id="rId12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Федеральным законом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> от 6 октября 2003 года № 131-ФЗ "Об общих принципах организации местного самоуправления в Российской Федерации", </w:t>
      </w:r>
      <w:hyperlink r:id="rId13" w:history="1">
        <w:r>
          <w:rPr>
            <w:rStyle w:val="1"/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Style w:val="1"/>
          <w:rFonts w:ascii="Times New Roman" w:hAnsi="Times New Roman"/>
          <w:color w:val="000000" w:themeColor="text1"/>
          <w:sz w:val="28"/>
        </w:rPr>
        <w:t> Республики Саха (Якутия) от 10 июля 2002 года 41-З N 417-II "О порядке наделения органов местного самоуправления в Республике Саха (Якутия) отдельными государственными полномочиями"  внести в Закон Республики Саха (Якутия) от 26 мая 2010 года 837-З № 567 – 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следующие изменения, в статье 1 после цифр «5.3» дополнив цифрами «5.5».</w:t>
      </w:r>
    </w:p>
    <w:p w:rsidR="00D4736F" w:rsidRDefault="00000000">
      <w:pPr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Статья 3</w:t>
      </w:r>
    </w:p>
    <w:p w:rsidR="00D4736F" w:rsidRDefault="00000000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D4736F" w:rsidRDefault="00D4736F">
      <w:pPr>
        <w:spacing w:before="150"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D4736F" w:rsidRDefault="00D4736F">
      <w:pPr>
        <w:spacing w:before="150"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D4736F" w:rsidRDefault="00000000">
      <w:pPr>
        <w:spacing w:before="150"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Глава Республики Саха (</w:t>
      </w:r>
      <w:proofErr w:type="gramStart"/>
      <w:r>
        <w:rPr>
          <w:rStyle w:val="1"/>
          <w:rFonts w:ascii="Times New Roman" w:hAnsi="Times New Roman"/>
          <w:color w:val="000000" w:themeColor="text1"/>
          <w:sz w:val="28"/>
        </w:rPr>
        <w:t xml:space="preserve">Якутия)   </w:t>
      </w:r>
      <w:proofErr w:type="gramEnd"/>
      <w:r>
        <w:rPr>
          <w:rStyle w:val="1"/>
          <w:rFonts w:ascii="Times New Roman" w:hAnsi="Times New Roman"/>
          <w:color w:val="000000" w:themeColor="text1"/>
          <w:sz w:val="28"/>
        </w:rPr>
        <w:t xml:space="preserve">                                              А. НИКОЛАЕВ</w:t>
      </w:r>
    </w:p>
    <w:p w:rsidR="00FA171E" w:rsidRDefault="00FA171E"/>
    <w:sectPr w:rsidR="00FA171E">
      <w:head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71E" w:rsidRDefault="00FA171E">
      <w:pPr>
        <w:spacing w:after="0" w:line="240" w:lineRule="auto"/>
      </w:pPr>
      <w:r>
        <w:separator/>
      </w:r>
    </w:p>
  </w:endnote>
  <w:endnote w:type="continuationSeparator" w:id="0">
    <w:p w:rsidR="00FA171E" w:rsidRDefault="00FA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71E" w:rsidRDefault="00FA171E">
      <w:pPr>
        <w:spacing w:after="0" w:line="240" w:lineRule="auto"/>
      </w:pPr>
      <w:r>
        <w:separator/>
      </w:r>
    </w:p>
  </w:footnote>
  <w:footnote w:type="continuationSeparator" w:id="0">
    <w:p w:rsidR="00FA171E" w:rsidRDefault="00FA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6F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36F51">
      <w:rPr>
        <w:noProof/>
      </w:rPr>
      <w:t>1</w:t>
    </w:r>
    <w:r>
      <w:fldChar w:fldCharType="end"/>
    </w:r>
  </w:p>
  <w:p w:rsidR="00D4736F" w:rsidRDefault="00D4736F">
    <w:pPr>
      <w:jc w:val="center"/>
    </w:pPr>
  </w:p>
  <w:p w:rsidR="00D4736F" w:rsidRDefault="00D4736F">
    <w:pPr>
      <w:jc w:val="center"/>
    </w:pPr>
  </w:p>
  <w:p w:rsidR="00D4736F" w:rsidRDefault="00D4736F">
    <w:pPr>
      <w:pStyle w:val="a5"/>
      <w:jc w:val="center"/>
      <w:rPr>
        <w:rFonts w:ascii="Times New Roman" w:hAnsi="Times New Roman"/>
        <w:sz w:val="24"/>
      </w:rPr>
    </w:pPr>
  </w:p>
  <w:p w:rsidR="00D4736F" w:rsidRDefault="00D473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3491"/>
    <w:multiLevelType w:val="multilevel"/>
    <w:tmpl w:val="CA9AF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92A061D"/>
    <w:multiLevelType w:val="multilevel"/>
    <w:tmpl w:val="76E82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38C6A49"/>
    <w:multiLevelType w:val="multilevel"/>
    <w:tmpl w:val="A23C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72899510">
    <w:abstractNumId w:val="0"/>
  </w:num>
  <w:num w:numId="2" w16cid:durableId="1073812978">
    <w:abstractNumId w:val="1"/>
  </w:num>
  <w:num w:numId="3" w16cid:durableId="969551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6F"/>
    <w:rsid w:val="001B13E9"/>
    <w:rsid w:val="00D4736F"/>
    <w:rsid w:val="00F36F51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881D"/>
  <w15:docId w15:val="{A957A789-B415-4822-964B-A1654CBE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a3">
    <w:name w:val="No Spacing"/>
    <w:link w:val="a4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4">
    <w:name w:val="Без интервала Знак"/>
    <w:link w:val="a3"/>
    <w:rPr>
      <w:rFonts w:ascii="Courier New" w:hAnsi="Courier New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Замещающий текст1"/>
    <w:basedOn w:val="16"/>
    <w:link w:val="1e"/>
    <w:rPr>
      <w:color w:val="808080"/>
    </w:rPr>
  </w:style>
  <w:style w:type="character" w:customStyle="1" w:styleId="1e">
    <w:name w:val="Замещающий текст1"/>
    <w:basedOn w:val="18"/>
    <w:link w:val="1d"/>
    <w:rPr>
      <w:color w:val="80808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1f">
    <w:name w:val="Основной текст1"/>
    <w:link w:val="1f0"/>
    <w:rPr>
      <w:rFonts w:ascii="Times New Roman" w:hAnsi="Times New Roman"/>
      <w:spacing w:val="2"/>
    </w:rPr>
  </w:style>
  <w:style w:type="character" w:customStyle="1" w:styleId="1f0">
    <w:name w:val="Основной текст1"/>
    <w:link w:val="1f"/>
    <w:rPr>
      <w:rFonts w:ascii="Times New Roman" w:hAnsi="Times New Roman"/>
      <w:spacing w:val="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E90E58C05FB3BF1C9E885756467ED17D9D18ED307DA14B41A629BDADF2C5DA744525711CC8EF6D679E0pBp0C" TargetMode="External"/><Relationship Id="rId13" Type="http://schemas.openxmlformats.org/officeDocument/2006/relationships/hyperlink" Target="https://internet.garant.ru/#/document/26700554/entry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#/document/186367/entry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BE69E1446BEAF64317A7B7F57082CF71779CA2D2C62414DC927108E9CED313FECC0D61E31DB0512208BA2B9E979EF254rC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0E90E58C05FB3BF1C9E885756467ED11D4D289DA538D16E54F6C9ED28F764DB10D5D550FCC81EDD572B6E29FCEB3B40BCE8563399AC437p9p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E90E58C05FB3BF1C9E885756467ED11D4D28BD8568D16E54F6C9ED28F764DB10D5D550FCD87EBD072B6E29FCEB3B40BCE8563399AC437p9pD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Максимова</cp:lastModifiedBy>
  <cp:revision>2</cp:revision>
  <dcterms:created xsi:type="dcterms:W3CDTF">2025-01-17T00:45:00Z</dcterms:created>
  <dcterms:modified xsi:type="dcterms:W3CDTF">2025-01-17T00:46:00Z</dcterms:modified>
</cp:coreProperties>
</file>