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85C66" w14:textId="77777777" w:rsidR="00B168DE" w:rsidRDefault="00B168DE"/>
    <w:tbl>
      <w:tblPr>
        <w:tblStyle w:val="a9"/>
        <w:tblW w:w="103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9"/>
        <w:gridCol w:w="1760"/>
        <w:gridCol w:w="4394"/>
      </w:tblGrid>
      <w:tr w:rsidR="00CB7D42" w14:paraId="49C1F7D3" w14:textId="77777777" w:rsidTr="00CB7D42">
        <w:trPr>
          <w:jc w:val="center"/>
        </w:trPr>
        <w:tc>
          <w:tcPr>
            <w:tcW w:w="4229" w:type="dxa"/>
          </w:tcPr>
          <w:p w14:paraId="578944EF" w14:textId="77777777" w:rsidR="00244ED0" w:rsidRDefault="00244ED0" w:rsidP="00A63391">
            <w:pPr>
              <w:jc w:val="center"/>
              <w:rPr>
                <w:b/>
                <w:sz w:val="26"/>
                <w:szCs w:val="26"/>
              </w:rPr>
            </w:pPr>
          </w:p>
          <w:p w14:paraId="0ACB7122" w14:textId="1CBE9C92" w:rsidR="00CB7D42" w:rsidRPr="00EB45CF" w:rsidRDefault="00CB7D42" w:rsidP="00A63391">
            <w:pPr>
              <w:jc w:val="center"/>
              <w:rPr>
                <w:b/>
                <w:sz w:val="26"/>
                <w:szCs w:val="26"/>
              </w:rPr>
            </w:pPr>
            <w:r w:rsidRPr="00EB45CF">
              <w:rPr>
                <w:b/>
                <w:sz w:val="26"/>
                <w:szCs w:val="26"/>
              </w:rPr>
              <w:t>Министерство</w:t>
            </w:r>
          </w:p>
          <w:p w14:paraId="39BFDD40" w14:textId="77777777" w:rsidR="00CB7D42" w:rsidRPr="00EB45CF" w:rsidRDefault="00CB7D42" w:rsidP="00A63391">
            <w:pPr>
              <w:jc w:val="center"/>
              <w:rPr>
                <w:b/>
                <w:sz w:val="26"/>
                <w:szCs w:val="26"/>
              </w:rPr>
            </w:pPr>
            <w:r w:rsidRPr="00EB45CF">
              <w:rPr>
                <w:b/>
                <w:sz w:val="26"/>
                <w:szCs w:val="26"/>
              </w:rPr>
              <w:t>жилищно-коммунального</w:t>
            </w:r>
          </w:p>
          <w:p w14:paraId="1097A70F" w14:textId="77777777" w:rsidR="00CB7D42" w:rsidRPr="00EB45CF" w:rsidRDefault="00CB7D42" w:rsidP="00A63391">
            <w:pPr>
              <w:jc w:val="center"/>
              <w:rPr>
                <w:b/>
                <w:sz w:val="26"/>
                <w:szCs w:val="26"/>
              </w:rPr>
            </w:pPr>
            <w:r w:rsidRPr="00EB45CF">
              <w:rPr>
                <w:b/>
                <w:sz w:val="26"/>
                <w:szCs w:val="26"/>
              </w:rPr>
              <w:t>хозяйства и энергетики</w:t>
            </w:r>
          </w:p>
          <w:p w14:paraId="24F0B6E1" w14:textId="77777777" w:rsidR="00CB7D42" w:rsidRDefault="00CB7D42" w:rsidP="00A63391">
            <w:pPr>
              <w:jc w:val="center"/>
            </w:pPr>
            <w:r w:rsidRPr="00EB45CF">
              <w:rPr>
                <w:b/>
                <w:sz w:val="26"/>
                <w:szCs w:val="26"/>
              </w:rPr>
              <w:t>Республики Саха (Якутия</w:t>
            </w:r>
            <w:r w:rsidR="009A6550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760" w:type="dxa"/>
          </w:tcPr>
          <w:p w14:paraId="41A493B4" w14:textId="6B5E870C" w:rsidR="00CB7D42" w:rsidRDefault="00B168DE" w:rsidP="00A6339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7AE1A067" wp14:editId="1B3A0AD7">
                  <wp:simplePos x="0" y="0"/>
                  <wp:positionH relativeFrom="column">
                    <wp:posOffset>60325</wp:posOffset>
                  </wp:positionH>
                  <wp:positionV relativeFrom="page">
                    <wp:posOffset>0</wp:posOffset>
                  </wp:positionV>
                  <wp:extent cx="734695" cy="752475"/>
                  <wp:effectExtent l="0" t="0" r="0" b="0"/>
                  <wp:wrapTopAndBottom/>
                  <wp:docPr id="3" name="Рисунок 2" descr="base_23801_60884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801_60884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14:paraId="05F01011" w14:textId="77777777" w:rsidR="00244ED0" w:rsidRDefault="00244ED0" w:rsidP="00A63391">
            <w:pPr>
              <w:jc w:val="center"/>
              <w:rPr>
                <w:b/>
                <w:sz w:val="26"/>
                <w:szCs w:val="26"/>
              </w:rPr>
            </w:pPr>
          </w:p>
          <w:p w14:paraId="1ADCCCC1" w14:textId="482671FF" w:rsidR="00CB7D42" w:rsidRPr="00EB45CF" w:rsidRDefault="00CB7D42" w:rsidP="00A63391">
            <w:pPr>
              <w:jc w:val="center"/>
              <w:rPr>
                <w:b/>
                <w:sz w:val="26"/>
                <w:szCs w:val="26"/>
              </w:rPr>
            </w:pPr>
            <w:r w:rsidRPr="00EB45CF">
              <w:rPr>
                <w:b/>
                <w:sz w:val="26"/>
                <w:szCs w:val="26"/>
              </w:rPr>
              <w:t xml:space="preserve">Саха </w:t>
            </w:r>
            <w:proofErr w:type="spellStart"/>
            <w:r w:rsidRPr="00EB45CF">
              <w:rPr>
                <w:b/>
                <w:sz w:val="26"/>
                <w:szCs w:val="26"/>
              </w:rPr>
              <w:t>Ө</w:t>
            </w:r>
            <w:proofErr w:type="gramStart"/>
            <w:r w:rsidRPr="00EB45CF">
              <w:rPr>
                <w:b/>
                <w:sz w:val="26"/>
                <w:szCs w:val="26"/>
              </w:rPr>
              <w:t>р</w:t>
            </w:r>
            <w:proofErr w:type="gramEnd"/>
            <w:r w:rsidRPr="00EB45CF">
              <w:rPr>
                <w:b/>
                <w:sz w:val="26"/>
                <w:szCs w:val="26"/>
              </w:rPr>
              <w:t>өспүүбүлүкэтин</w:t>
            </w:r>
            <w:proofErr w:type="spellEnd"/>
          </w:p>
          <w:p w14:paraId="23A7BE10" w14:textId="77777777" w:rsidR="00CB7D42" w:rsidRPr="00EB45CF" w:rsidRDefault="009A6550" w:rsidP="00A6339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олорор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дьиэҕэ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="00CB7D42" w:rsidRPr="00EB45CF">
              <w:rPr>
                <w:b/>
                <w:sz w:val="26"/>
                <w:szCs w:val="26"/>
              </w:rPr>
              <w:t>коммунальнай</w:t>
            </w:r>
            <w:proofErr w:type="spellEnd"/>
          </w:p>
          <w:p w14:paraId="75333D42" w14:textId="77777777" w:rsidR="00CB7D42" w:rsidRDefault="00CB7D42" w:rsidP="00A63391">
            <w:pPr>
              <w:jc w:val="center"/>
            </w:pPr>
            <w:proofErr w:type="spellStart"/>
            <w:proofErr w:type="gramStart"/>
            <w:r w:rsidRPr="00EB45CF">
              <w:rPr>
                <w:b/>
                <w:sz w:val="26"/>
                <w:szCs w:val="26"/>
              </w:rPr>
              <w:t>хаhаайыстыба</w:t>
            </w:r>
            <w:proofErr w:type="gramEnd"/>
            <w:r w:rsidRPr="00EB45CF">
              <w:rPr>
                <w:b/>
                <w:sz w:val="26"/>
                <w:szCs w:val="26"/>
              </w:rPr>
              <w:t>ҕа</w:t>
            </w:r>
            <w:proofErr w:type="spellEnd"/>
            <w:r w:rsidRPr="00EB45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45CF">
              <w:rPr>
                <w:b/>
                <w:sz w:val="26"/>
                <w:szCs w:val="26"/>
              </w:rPr>
              <w:t>уонна</w:t>
            </w:r>
            <w:proofErr w:type="spellEnd"/>
            <w:r w:rsidRPr="00EB45CF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энергетикэҕэ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45CF">
              <w:rPr>
                <w:b/>
                <w:sz w:val="26"/>
                <w:szCs w:val="26"/>
              </w:rPr>
              <w:t>министиэристибэтэ</w:t>
            </w:r>
            <w:proofErr w:type="spellEnd"/>
          </w:p>
        </w:tc>
      </w:tr>
    </w:tbl>
    <w:p w14:paraId="314D3464" w14:textId="77777777" w:rsidR="00CB7D42" w:rsidRDefault="00CB7D42" w:rsidP="00CB7D42">
      <w:pPr>
        <w:rPr>
          <w:sz w:val="20"/>
          <w:szCs w:val="20"/>
        </w:rPr>
      </w:pPr>
    </w:p>
    <w:p w14:paraId="79DFB8E4" w14:textId="77777777" w:rsidR="0044755E" w:rsidRPr="00EF66A3" w:rsidRDefault="0044755E" w:rsidP="0044755E">
      <w:pPr>
        <w:jc w:val="center"/>
        <w:rPr>
          <w:sz w:val="20"/>
          <w:szCs w:val="20"/>
        </w:rPr>
      </w:pPr>
      <w:r w:rsidRPr="00EF66A3">
        <w:rPr>
          <w:sz w:val="20"/>
          <w:szCs w:val="20"/>
        </w:rPr>
        <w:t xml:space="preserve">ул. Кирова, д. 13, г. Якутск, 677000, </w:t>
      </w:r>
    </w:p>
    <w:p w14:paraId="16C4F77F" w14:textId="31B44B5B" w:rsidR="0044755E" w:rsidRPr="00976041" w:rsidRDefault="00054F93" w:rsidP="0044755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тел.: (4112) 34-19-33, </w:t>
      </w:r>
      <w:r w:rsidR="0044755E" w:rsidRPr="00EF66A3">
        <w:rPr>
          <w:sz w:val="20"/>
          <w:szCs w:val="20"/>
        </w:rPr>
        <w:t>фак</w:t>
      </w:r>
      <w:r w:rsidR="0044755E" w:rsidRPr="00976041">
        <w:rPr>
          <w:sz w:val="20"/>
          <w:szCs w:val="20"/>
        </w:rPr>
        <w:t>с: (4112) 42-27-39</w:t>
      </w:r>
    </w:p>
    <w:p w14:paraId="1D576F92" w14:textId="77F665CD" w:rsidR="0044755E" w:rsidRPr="00EF66A3" w:rsidRDefault="009919B0" w:rsidP="0044755E">
      <w:pPr>
        <w:pBdr>
          <w:bottom w:val="double" w:sz="6" w:space="0" w:color="auto"/>
        </w:pBdr>
        <w:jc w:val="center"/>
        <w:rPr>
          <w:b/>
          <w:sz w:val="28"/>
          <w:szCs w:val="28"/>
        </w:rPr>
      </w:pPr>
      <w:hyperlink r:id="rId10" w:history="1">
        <w:r w:rsidR="0044755E" w:rsidRPr="00976041">
          <w:rPr>
            <w:sz w:val="20"/>
            <w:szCs w:val="20"/>
            <w:lang w:val="en-US"/>
          </w:rPr>
          <w:t>http</w:t>
        </w:r>
        <w:r w:rsidR="0044755E" w:rsidRPr="00976041">
          <w:rPr>
            <w:sz w:val="20"/>
            <w:szCs w:val="20"/>
          </w:rPr>
          <w:t>://</w:t>
        </w:r>
        <w:r w:rsidR="0044755E" w:rsidRPr="00976041">
          <w:rPr>
            <w:sz w:val="20"/>
            <w:szCs w:val="20"/>
            <w:lang w:val="en-US"/>
          </w:rPr>
          <w:t>www</w:t>
        </w:r>
        <w:r w:rsidR="0044755E" w:rsidRPr="00976041">
          <w:rPr>
            <w:sz w:val="20"/>
            <w:szCs w:val="20"/>
          </w:rPr>
          <w:t xml:space="preserve">. </w:t>
        </w:r>
        <w:r w:rsidR="0044755E" w:rsidRPr="00976041">
          <w:rPr>
            <w:sz w:val="20"/>
            <w:szCs w:val="20"/>
            <w:lang w:val="en-US"/>
          </w:rPr>
          <w:t>minjkh</w:t>
        </w:r>
        <w:r w:rsidR="0044755E" w:rsidRPr="00976041">
          <w:rPr>
            <w:sz w:val="20"/>
            <w:szCs w:val="20"/>
          </w:rPr>
          <w:t>.</w:t>
        </w:r>
        <w:r w:rsidR="0044755E" w:rsidRPr="00976041">
          <w:rPr>
            <w:sz w:val="20"/>
            <w:szCs w:val="20"/>
            <w:lang w:val="en-US"/>
          </w:rPr>
          <w:t>sakha</w:t>
        </w:r>
        <w:r w:rsidR="0044755E" w:rsidRPr="00976041">
          <w:rPr>
            <w:sz w:val="20"/>
            <w:szCs w:val="20"/>
          </w:rPr>
          <w:t>.</w:t>
        </w:r>
        <w:r w:rsidR="0044755E" w:rsidRPr="00976041">
          <w:rPr>
            <w:sz w:val="20"/>
            <w:szCs w:val="20"/>
            <w:lang w:val="en-US"/>
          </w:rPr>
          <w:t>gov</w:t>
        </w:r>
        <w:r w:rsidR="0044755E" w:rsidRPr="00976041">
          <w:rPr>
            <w:sz w:val="20"/>
            <w:szCs w:val="20"/>
          </w:rPr>
          <w:t>.</w:t>
        </w:r>
        <w:r w:rsidR="0044755E" w:rsidRPr="00976041">
          <w:rPr>
            <w:sz w:val="20"/>
            <w:szCs w:val="20"/>
            <w:lang w:val="en-US"/>
          </w:rPr>
          <w:t>ru</w:t>
        </w:r>
      </w:hyperlink>
      <w:r w:rsidR="00054F93">
        <w:rPr>
          <w:sz w:val="20"/>
          <w:szCs w:val="20"/>
        </w:rPr>
        <w:t xml:space="preserve">, </w:t>
      </w:r>
      <w:r w:rsidR="0044755E" w:rsidRPr="00EF66A3">
        <w:rPr>
          <w:sz w:val="20"/>
          <w:szCs w:val="20"/>
          <w:lang w:val="en-US"/>
        </w:rPr>
        <w:t>e</w:t>
      </w:r>
      <w:r w:rsidR="0044755E" w:rsidRPr="00EF66A3">
        <w:rPr>
          <w:sz w:val="20"/>
          <w:szCs w:val="20"/>
        </w:rPr>
        <w:t>-</w:t>
      </w:r>
      <w:r w:rsidR="0044755E" w:rsidRPr="00EF66A3">
        <w:rPr>
          <w:sz w:val="20"/>
          <w:szCs w:val="20"/>
          <w:lang w:val="en-US"/>
        </w:rPr>
        <w:t>mail</w:t>
      </w:r>
      <w:r w:rsidR="0044755E" w:rsidRPr="00EF66A3">
        <w:rPr>
          <w:sz w:val="20"/>
          <w:szCs w:val="20"/>
        </w:rPr>
        <w:t xml:space="preserve">: </w:t>
      </w:r>
      <w:hyperlink r:id="rId11" w:history="1">
        <w:r w:rsidR="0044755E" w:rsidRPr="00EF66A3">
          <w:rPr>
            <w:sz w:val="20"/>
            <w:szCs w:val="20"/>
            <w:lang w:val="en-US"/>
          </w:rPr>
          <w:t>mingkx</w:t>
        </w:r>
        <w:r w:rsidR="0044755E" w:rsidRPr="00EF66A3">
          <w:rPr>
            <w:sz w:val="20"/>
            <w:szCs w:val="20"/>
          </w:rPr>
          <w:t>@</w:t>
        </w:r>
        <w:r w:rsidR="0044755E" w:rsidRPr="00EF66A3">
          <w:rPr>
            <w:sz w:val="20"/>
            <w:szCs w:val="20"/>
            <w:lang w:val="en-US"/>
          </w:rPr>
          <w:t>sakha</w:t>
        </w:r>
        <w:r w:rsidR="0044755E" w:rsidRPr="00EF66A3">
          <w:rPr>
            <w:sz w:val="20"/>
            <w:szCs w:val="20"/>
          </w:rPr>
          <w:t>.</w:t>
        </w:r>
        <w:r w:rsidR="0044755E" w:rsidRPr="00EF66A3">
          <w:rPr>
            <w:sz w:val="20"/>
            <w:szCs w:val="20"/>
            <w:lang w:val="en-US"/>
          </w:rPr>
          <w:t>gov</w:t>
        </w:r>
        <w:r w:rsidR="0044755E" w:rsidRPr="00EF66A3">
          <w:rPr>
            <w:sz w:val="20"/>
            <w:szCs w:val="20"/>
          </w:rPr>
          <w:t>.</w:t>
        </w:r>
        <w:proofErr w:type="spellStart"/>
        <w:r w:rsidR="0044755E" w:rsidRPr="00EF66A3">
          <w:rPr>
            <w:sz w:val="20"/>
            <w:szCs w:val="20"/>
            <w:lang w:val="en-US"/>
          </w:rPr>
          <w:t>ru</w:t>
        </w:r>
        <w:proofErr w:type="spellEnd"/>
      </w:hyperlink>
    </w:p>
    <w:p w14:paraId="3E6002DD" w14:textId="77777777" w:rsidR="0044755E" w:rsidRPr="00EF66A3" w:rsidRDefault="0044755E" w:rsidP="0044755E">
      <w:pPr>
        <w:rPr>
          <w:b/>
          <w:i/>
          <w:szCs w:val="20"/>
        </w:rPr>
      </w:pPr>
    </w:p>
    <w:p w14:paraId="5A024A63" w14:textId="77777777" w:rsidR="00CA7F16" w:rsidRPr="00E0275E" w:rsidRDefault="00CA7F16" w:rsidP="0048005A">
      <w:pPr>
        <w:spacing w:line="300" w:lineRule="auto"/>
        <w:jc w:val="both"/>
      </w:pPr>
      <w:bookmarkStart w:id="0" w:name="REGNUMDATESTAMP"/>
      <w:r>
        <w:t xml:space="preserve">от </w:t>
      </w:r>
      <w:r w:rsidRPr="00E0275E">
        <w:t>______________ 20</w:t>
      </w:r>
      <w:r w:rsidRPr="00F90768">
        <w:t>_</w:t>
      </w:r>
      <w:r w:rsidRPr="00E0275E">
        <w:t>___ г. № ________</w:t>
      </w:r>
      <w:bookmarkEnd w:id="0"/>
    </w:p>
    <w:p w14:paraId="26EEC19C" w14:textId="77777777" w:rsidR="0044755E" w:rsidRPr="00AA1AF6" w:rsidRDefault="0044755E" w:rsidP="0048005A">
      <w:pPr>
        <w:spacing w:line="300" w:lineRule="auto"/>
        <w:rPr>
          <w:szCs w:val="20"/>
        </w:rPr>
      </w:pPr>
      <w:r w:rsidRPr="003849A0">
        <w:rPr>
          <w:szCs w:val="20"/>
        </w:rPr>
        <w:t xml:space="preserve">на </w:t>
      </w:r>
      <w:r w:rsidRPr="003849A0">
        <w:rPr>
          <w:szCs w:val="20"/>
          <w:u w:val="single"/>
        </w:rPr>
        <w:t xml:space="preserve">                                      </w:t>
      </w:r>
      <w:r w:rsidRPr="003849A0">
        <w:rPr>
          <w:szCs w:val="20"/>
        </w:rPr>
        <w:t xml:space="preserve">   от_______________</w:t>
      </w:r>
    </w:p>
    <w:p w14:paraId="30863B30" w14:textId="77777777" w:rsidR="0044755E" w:rsidRDefault="0044755E" w:rsidP="0044755E"/>
    <w:p w14:paraId="68CDA38E" w14:textId="77777777" w:rsidR="00421947" w:rsidRPr="00AA1AF6" w:rsidRDefault="00421947" w:rsidP="0044755E"/>
    <w:p w14:paraId="0B53A89C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23781003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</w:t>
      </w:r>
    </w:p>
    <w:p w14:paraId="500B046D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воздействия проекта нормативного правового акта</w:t>
      </w:r>
    </w:p>
    <w:p w14:paraId="51B5B26C" w14:textId="77777777" w:rsidR="00421947" w:rsidRPr="00421947" w:rsidRDefault="00421947" w:rsidP="00421947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28AB77F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14:paraId="5EAE49F1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F579557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1.1. Орган-разработчик:</w:t>
      </w:r>
    </w:p>
    <w:p w14:paraId="3E090EEF" w14:textId="475B6AB9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Министерство жилищно-коммунального хозяйства и энергетики Республики Саха (Якутия).</w:t>
      </w:r>
    </w:p>
    <w:p w14:paraId="7C8EC8FA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C11D14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1.2. Вид и наименование проекта нормативного правового акта:</w:t>
      </w:r>
    </w:p>
    <w:p w14:paraId="67853E49" w14:textId="0039E9B5" w:rsidR="00421947" w:rsidRPr="00421947" w:rsidRDefault="00421947" w:rsidP="00A96321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2194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96321" w:rsidRPr="00A96321">
        <w:rPr>
          <w:rFonts w:ascii="Times New Roman" w:hAnsi="Times New Roman" w:cs="Times New Roman"/>
          <w:sz w:val="28"/>
          <w:szCs w:val="28"/>
        </w:rPr>
        <w:t>приказа «</w:t>
      </w:r>
      <w:r w:rsidR="0086138B" w:rsidRPr="0086138B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проверок соблюдения организациями условий предоставления субсидий на возмещение гарантирующим поставщикам электрической энергии, </w:t>
      </w:r>
      <w:proofErr w:type="spellStart"/>
      <w:r w:rsidR="0086138B" w:rsidRPr="0086138B">
        <w:rPr>
          <w:rFonts w:ascii="Times New Roman" w:hAnsi="Times New Roman" w:cs="Times New Roman"/>
          <w:sz w:val="28"/>
          <w:szCs w:val="28"/>
        </w:rPr>
        <w:t>энергоснабжающим</w:t>
      </w:r>
      <w:proofErr w:type="spellEnd"/>
      <w:r w:rsidR="0086138B" w:rsidRPr="0086138B">
        <w:rPr>
          <w:rFonts w:ascii="Times New Roman" w:hAnsi="Times New Roman" w:cs="Times New Roman"/>
          <w:sz w:val="28"/>
          <w:szCs w:val="28"/>
        </w:rPr>
        <w:t xml:space="preserve"> организациям, </w:t>
      </w:r>
      <w:proofErr w:type="spellStart"/>
      <w:r w:rsidR="0086138B" w:rsidRPr="0086138B">
        <w:rPr>
          <w:rFonts w:ascii="Times New Roman" w:hAnsi="Times New Roman" w:cs="Times New Roman"/>
          <w:sz w:val="28"/>
          <w:szCs w:val="28"/>
        </w:rPr>
        <w:t>энергосбытовым</w:t>
      </w:r>
      <w:proofErr w:type="spellEnd"/>
      <w:r w:rsidR="0086138B" w:rsidRPr="0086138B">
        <w:rPr>
          <w:rFonts w:ascii="Times New Roman" w:hAnsi="Times New Roman" w:cs="Times New Roman"/>
          <w:sz w:val="28"/>
          <w:szCs w:val="28"/>
        </w:rPr>
        <w:t xml:space="preserve"> организациям недополученных доходов в связи с доведением цен (тарифов) на электрическую энергию (мощность) до планируемых на следующий период регулирования базовых уровней цен (тарифов) на электрическую энергию (мощность) на территориях Дальневосточного федерального округа</w:t>
      </w:r>
      <w:r w:rsidR="00A96321" w:rsidRPr="00A96321">
        <w:rPr>
          <w:rFonts w:ascii="Times New Roman" w:hAnsi="Times New Roman" w:cs="Times New Roman"/>
          <w:sz w:val="28"/>
          <w:szCs w:val="28"/>
        </w:rPr>
        <w:t>»</w:t>
      </w:r>
      <w:r w:rsidRPr="00421947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14:paraId="7DB3754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7CB55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1.3. Краткое описание проблемы, на решение которой направлено предлагаемое правовое регулирование:</w:t>
      </w:r>
    </w:p>
    <w:p w14:paraId="4210FD49" w14:textId="2F063ADA" w:rsidR="008F4C6C" w:rsidRDefault="00A96321" w:rsidP="008613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321">
        <w:rPr>
          <w:rFonts w:ascii="Times New Roman" w:hAnsi="Times New Roman" w:cs="Times New Roman"/>
          <w:sz w:val="28"/>
          <w:szCs w:val="28"/>
        </w:rPr>
        <w:t xml:space="preserve">Предоставление из государственного бюджета Республики Саха (Якутия) субсидий </w:t>
      </w:r>
      <w:r w:rsidR="0086138B">
        <w:rPr>
          <w:rFonts w:ascii="Times New Roman" w:hAnsi="Times New Roman" w:cs="Times New Roman"/>
          <w:sz w:val="28"/>
          <w:szCs w:val="28"/>
        </w:rPr>
        <w:t xml:space="preserve">на </w:t>
      </w:r>
      <w:r w:rsidR="0086138B" w:rsidRPr="0086138B">
        <w:rPr>
          <w:rFonts w:ascii="Times New Roman" w:hAnsi="Times New Roman" w:cs="Times New Roman"/>
          <w:sz w:val="28"/>
          <w:szCs w:val="28"/>
        </w:rPr>
        <w:t xml:space="preserve">возмещение недополученных доходов в связи с доведением цен (тарифов) на электрическую энергию (мощность) до планируемых на следующий период регулирования базовых уровней цен (тарифов) на электрическую энергию (мощность) на территориях Дальневосточного федерального округа гарантирующим поставщикам, </w:t>
      </w:r>
      <w:proofErr w:type="spellStart"/>
      <w:r w:rsidR="0086138B" w:rsidRPr="0086138B">
        <w:rPr>
          <w:rFonts w:ascii="Times New Roman" w:hAnsi="Times New Roman" w:cs="Times New Roman"/>
          <w:sz w:val="28"/>
          <w:szCs w:val="28"/>
        </w:rPr>
        <w:t>энергосбытовым</w:t>
      </w:r>
      <w:proofErr w:type="spellEnd"/>
      <w:r w:rsidR="0086138B" w:rsidRPr="008613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138B" w:rsidRPr="0086138B">
        <w:rPr>
          <w:rFonts w:ascii="Times New Roman" w:hAnsi="Times New Roman" w:cs="Times New Roman"/>
          <w:sz w:val="28"/>
          <w:szCs w:val="28"/>
        </w:rPr>
        <w:t>энергоснабжающим</w:t>
      </w:r>
      <w:proofErr w:type="spellEnd"/>
      <w:r w:rsidR="0086138B" w:rsidRPr="0086138B">
        <w:rPr>
          <w:rFonts w:ascii="Times New Roman" w:hAnsi="Times New Roman" w:cs="Times New Roman"/>
          <w:sz w:val="28"/>
          <w:szCs w:val="28"/>
        </w:rPr>
        <w:t>) организациям, реализующим электрическую энергию (мощность) покупателям на розничных рынках, расположенных в территориально изолированных технологических системах</w:t>
      </w:r>
      <w:proofErr w:type="gramEnd"/>
      <w:r w:rsidR="0086138B" w:rsidRPr="00861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138B" w:rsidRPr="0086138B">
        <w:rPr>
          <w:rFonts w:ascii="Times New Roman" w:hAnsi="Times New Roman" w:cs="Times New Roman"/>
          <w:sz w:val="28"/>
          <w:szCs w:val="28"/>
        </w:rPr>
        <w:t xml:space="preserve">и (или) на территориях, технологически не связанных с единой </w:t>
      </w:r>
      <w:r w:rsidR="0086138B" w:rsidRPr="0086138B">
        <w:rPr>
          <w:rFonts w:ascii="Times New Roman" w:hAnsi="Times New Roman" w:cs="Times New Roman"/>
          <w:sz w:val="28"/>
          <w:szCs w:val="28"/>
        </w:rPr>
        <w:lastRenderedPageBreak/>
        <w:t>энергетической системой России и технологически изолированными территориальными электроэнергетическими системами, а также реализующим электрическую энергию (мощность) покупателям на розничных рынках, расположенных на территориях неценовых зон оптового рынка</w:t>
      </w:r>
      <w:r w:rsidR="0086138B">
        <w:rPr>
          <w:rFonts w:ascii="Times New Roman" w:hAnsi="Times New Roman" w:cs="Times New Roman"/>
          <w:sz w:val="28"/>
          <w:szCs w:val="28"/>
        </w:rPr>
        <w:t xml:space="preserve"> </w:t>
      </w:r>
      <w:r w:rsidRPr="00A96321">
        <w:rPr>
          <w:rFonts w:ascii="Times New Roman" w:hAnsi="Times New Roman" w:cs="Times New Roman"/>
          <w:sz w:val="28"/>
          <w:szCs w:val="28"/>
        </w:rPr>
        <w:t>предполагает осуществление в отношении получателей субсидий проверок соблюдения ими порядка и условий предоставления субсидий, в том числе в части достижения результатов их предоставления, а также</w:t>
      </w:r>
      <w:proofErr w:type="gramEnd"/>
      <w:r w:rsidRPr="00A96321">
        <w:rPr>
          <w:rFonts w:ascii="Times New Roman" w:hAnsi="Times New Roman" w:cs="Times New Roman"/>
          <w:sz w:val="28"/>
          <w:szCs w:val="28"/>
        </w:rPr>
        <w:t xml:space="preserve"> проверок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  <w:r w:rsidR="002B22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D845B7" w14:textId="3793205D" w:rsidR="00A863FC" w:rsidRDefault="00A863FC" w:rsidP="00A863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жилищно-коммунального хозяйства и энергетики Республики Саха (Якутия) от 01.03.2022 № 119-ОД утвержден </w:t>
      </w:r>
      <w:r w:rsidRPr="00A863FC">
        <w:rPr>
          <w:rFonts w:ascii="Times New Roman" w:hAnsi="Times New Roman" w:cs="Times New Roman"/>
          <w:sz w:val="28"/>
          <w:szCs w:val="28"/>
        </w:rPr>
        <w:t>Порядок проведения проверок соблюдения организациями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3FC">
        <w:rPr>
          <w:rFonts w:ascii="Times New Roman" w:hAnsi="Times New Roman" w:cs="Times New Roman"/>
          <w:sz w:val="28"/>
          <w:szCs w:val="28"/>
        </w:rPr>
        <w:t>предоставления субсидий на возмещение гарантирующим поставщикам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3FC">
        <w:rPr>
          <w:rFonts w:ascii="Times New Roman" w:hAnsi="Times New Roman" w:cs="Times New Roman"/>
          <w:sz w:val="28"/>
          <w:szCs w:val="28"/>
        </w:rPr>
        <w:t xml:space="preserve">электрической энергии, </w:t>
      </w:r>
      <w:proofErr w:type="spellStart"/>
      <w:r w:rsidRPr="00A863FC">
        <w:rPr>
          <w:rFonts w:ascii="Times New Roman" w:hAnsi="Times New Roman" w:cs="Times New Roman"/>
          <w:sz w:val="28"/>
          <w:szCs w:val="28"/>
        </w:rPr>
        <w:t>энергоснабжающим</w:t>
      </w:r>
      <w:proofErr w:type="spellEnd"/>
      <w:r w:rsidRPr="00A863FC">
        <w:rPr>
          <w:rFonts w:ascii="Times New Roman" w:hAnsi="Times New Roman" w:cs="Times New Roman"/>
          <w:sz w:val="28"/>
          <w:szCs w:val="28"/>
        </w:rPr>
        <w:t xml:space="preserve"> 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3FC">
        <w:rPr>
          <w:rFonts w:ascii="Times New Roman" w:hAnsi="Times New Roman" w:cs="Times New Roman"/>
          <w:sz w:val="28"/>
          <w:szCs w:val="28"/>
        </w:rPr>
        <w:t>энергосбытовым</w:t>
      </w:r>
      <w:proofErr w:type="spellEnd"/>
      <w:r w:rsidRPr="00A863FC">
        <w:rPr>
          <w:rFonts w:ascii="Times New Roman" w:hAnsi="Times New Roman" w:cs="Times New Roman"/>
          <w:sz w:val="28"/>
          <w:szCs w:val="28"/>
        </w:rPr>
        <w:t xml:space="preserve"> организациям недополученных доходов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3FC">
        <w:rPr>
          <w:rFonts w:ascii="Times New Roman" w:hAnsi="Times New Roman" w:cs="Times New Roman"/>
          <w:sz w:val="28"/>
          <w:szCs w:val="28"/>
        </w:rPr>
        <w:t>доведением цен (тарифов) на электрическую энергию (мощность)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3FC">
        <w:rPr>
          <w:rFonts w:ascii="Times New Roman" w:hAnsi="Times New Roman" w:cs="Times New Roman"/>
          <w:sz w:val="28"/>
          <w:szCs w:val="28"/>
        </w:rPr>
        <w:t>планируемых на следующий период регулирования базовых уровней цен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3FC">
        <w:rPr>
          <w:rFonts w:ascii="Times New Roman" w:hAnsi="Times New Roman" w:cs="Times New Roman"/>
          <w:sz w:val="28"/>
          <w:szCs w:val="28"/>
        </w:rPr>
        <w:t>(тарифов) на электрическую энергию (мощность) на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3FC">
        <w:rPr>
          <w:rFonts w:ascii="Times New Roman" w:hAnsi="Times New Roman" w:cs="Times New Roman"/>
          <w:sz w:val="28"/>
          <w:szCs w:val="28"/>
        </w:rPr>
        <w:t>Дальневосточного</w:t>
      </w:r>
      <w:proofErr w:type="gramEnd"/>
      <w:r w:rsidRPr="00A863FC">
        <w:rPr>
          <w:rFonts w:ascii="Times New Roman" w:hAnsi="Times New Roman" w:cs="Times New Roman"/>
          <w:sz w:val="28"/>
          <w:szCs w:val="28"/>
        </w:rPr>
        <w:t xml:space="preserve"> федерального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не был зарегистрирован и не применялся.</w:t>
      </w:r>
    </w:p>
    <w:p w14:paraId="6A220E7F" w14:textId="4535BBA1" w:rsidR="00A863FC" w:rsidRDefault="00A863FC" w:rsidP="00A863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текущую дату назрела необходимость проведения проверок </w:t>
      </w:r>
      <w:r w:rsidR="00C9566C">
        <w:rPr>
          <w:rFonts w:ascii="Times New Roman" w:hAnsi="Times New Roman" w:cs="Times New Roman"/>
          <w:sz w:val="28"/>
          <w:szCs w:val="28"/>
        </w:rPr>
        <w:t>в отношении получателей субсидий – гарантирующих поставщиков электрической энергии. В этой связи предлагается в установленном порядке утвердить соответствующий порядок проведения проверок.</w:t>
      </w:r>
    </w:p>
    <w:p w14:paraId="56241341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1.4. Краткое описание целей предлагаемого правового регулирования: </w:t>
      </w:r>
    </w:p>
    <w:p w14:paraId="166E6DBF" w14:textId="2E738381" w:rsidR="00A11934" w:rsidRDefault="00B23A8A" w:rsidP="00B535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A8A">
        <w:rPr>
          <w:rFonts w:ascii="Times New Roman" w:hAnsi="Times New Roman" w:cs="Times New Roman"/>
          <w:sz w:val="28"/>
          <w:szCs w:val="28"/>
        </w:rPr>
        <w:t xml:space="preserve">Целью настоящего проекта является </w:t>
      </w:r>
      <w:r w:rsidR="00A12501">
        <w:rPr>
          <w:rFonts w:ascii="Times New Roman" w:hAnsi="Times New Roman" w:cs="Times New Roman"/>
          <w:sz w:val="28"/>
          <w:szCs w:val="28"/>
        </w:rPr>
        <w:t>утверждение</w:t>
      </w:r>
      <w:r w:rsidR="00A11934">
        <w:rPr>
          <w:rFonts w:ascii="Times New Roman" w:hAnsi="Times New Roman" w:cs="Times New Roman"/>
          <w:sz w:val="28"/>
          <w:szCs w:val="28"/>
        </w:rPr>
        <w:t xml:space="preserve"> </w:t>
      </w:r>
      <w:r w:rsidR="00A11934" w:rsidRPr="00A11934">
        <w:rPr>
          <w:rFonts w:ascii="Times New Roman" w:hAnsi="Times New Roman" w:cs="Times New Roman"/>
          <w:sz w:val="28"/>
          <w:szCs w:val="28"/>
        </w:rPr>
        <w:t>Порядк</w:t>
      </w:r>
      <w:r w:rsidR="00A11934">
        <w:rPr>
          <w:rFonts w:ascii="Times New Roman" w:hAnsi="Times New Roman" w:cs="Times New Roman"/>
          <w:sz w:val="28"/>
          <w:szCs w:val="28"/>
        </w:rPr>
        <w:t>а</w:t>
      </w:r>
      <w:r w:rsidR="00A11934" w:rsidRPr="00A11934">
        <w:rPr>
          <w:rFonts w:ascii="Times New Roman" w:hAnsi="Times New Roman" w:cs="Times New Roman"/>
          <w:sz w:val="28"/>
          <w:szCs w:val="28"/>
        </w:rPr>
        <w:t xml:space="preserve"> </w:t>
      </w:r>
      <w:r w:rsidR="0086138B" w:rsidRPr="0086138B">
        <w:rPr>
          <w:rFonts w:ascii="Times New Roman" w:hAnsi="Times New Roman" w:cs="Times New Roman"/>
          <w:sz w:val="28"/>
          <w:szCs w:val="28"/>
        </w:rPr>
        <w:t xml:space="preserve">проведения проверок соблюдения организациями условий предоставления субсидий на возмещение гарантирующим поставщикам электрической энергии, </w:t>
      </w:r>
      <w:proofErr w:type="spellStart"/>
      <w:r w:rsidR="0086138B" w:rsidRPr="0086138B">
        <w:rPr>
          <w:rFonts w:ascii="Times New Roman" w:hAnsi="Times New Roman" w:cs="Times New Roman"/>
          <w:sz w:val="28"/>
          <w:szCs w:val="28"/>
        </w:rPr>
        <w:t>энергоснабжающим</w:t>
      </w:r>
      <w:proofErr w:type="spellEnd"/>
      <w:r w:rsidR="0086138B" w:rsidRPr="0086138B">
        <w:rPr>
          <w:rFonts w:ascii="Times New Roman" w:hAnsi="Times New Roman" w:cs="Times New Roman"/>
          <w:sz w:val="28"/>
          <w:szCs w:val="28"/>
        </w:rPr>
        <w:t xml:space="preserve"> организациям, </w:t>
      </w:r>
      <w:proofErr w:type="spellStart"/>
      <w:r w:rsidR="0086138B" w:rsidRPr="0086138B">
        <w:rPr>
          <w:rFonts w:ascii="Times New Roman" w:hAnsi="Times New Roman" w:cs="Times New Roman"/>
          <w:sz w:val="28"/>
          <w:szCs w:val="28"/>
        </w:rPr>
        <w:t>энергосбытовым</w:t>
      </w:r>
      <w:proofErr w:type="spellEnd"/>
      <w:r w:rsidR="0086138B" w:rsidRPr="0086138B">
        <w:rPr>
          <w:rFonts w:ascii="Times New Roman" w:hAnsi="Times New Roman" w:cs="Times New Roman"/>
          <w:sz w:val="28"/>
          <w:szCs w:val="28"/>
        </w:rPr>
        <w:t xml:space="preserve"> организациям недополученных доходов в связи с доведением цен (тарифов) на электрическую энергию (мощность) до планируемых на следующий период регулирования базовых уровней цен (тарифов) на электрическую энергию (мощность) на территориях Дальневосточного федерального округа</w:t>
      </w:r>
      <w:r w:rsidR="00A119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F086EF3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538C5" w14:textId="409708E6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1.5. Краткое описание </w:t>
      </w:r>
      <w:r w:rsidR="00F77ABB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Pr="00421947">
        <w:rPr>
          <w:rFonts w:ascii="Times New Roman" w:hAnsi="Times New Roman" w:cs="Times New Roman"/>
          <w:b/>
          <w:sz w:val="28"/>
          <w:szCs w:val="28"/>
        </w:rPr>
        <w:t xml:space="preserve"> предлагаемого правового регулирования:</w:t>
      </w:r>
    </w:p>
    <w:p w14:paraId="3889F2C9" w14:textId="3B7B5576" w:rsidR="00947B69" w:rsidRDefault="00947B69" w:rsidP="00273B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Подпунктом 10 пункта 1 Бюджетного кодекса РФ регламентировано, что главный распорядитель бюджетных средств </w:t>
      </w:r>
      <w:r w:rsidRPr="00947B69">
        <w:rPr>
          <w:rFonts w:ascii="Times New Roman" w:hAnsi="Times New Roman" w:cs="Times New Roman"/>
          <w:sz w:val="28"/>
          <w:szCs w:val="28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CBAB7F" w14:textId="03F1BE0C" w:rsidR="00A12501" w:rsidRDefault="00947B69" w:rsidP="00273B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указанного полномочия, п</w:t>
      </w:r>
      <w:r w:rsidR="00A12501" w:rsidRPr="00A12501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86138B">
        <w:rPr>
          <w:rFonts w:ascii="Times New Roman" w:hAnsi="Times New Roman" w:cs="Times New Roman"/>
          <w:sz w:val="28"/>
          <w:szCs w:val="28"/>
        </w:rPr>
        <w:t xml:space="preserve">5.1 Порядка </w:t>
      </w:r>
      <w:r w:rsidR="0086138B" w:rsidRPr="0086138B">
        <w:rPr>
          <w:rFonts w:ascii="Times New Roman" w:hAnsi="Times New Roman" w:cs="Times New Roman"/>
          <w:sz w:val="28"/>
          <w:szCs w:val="28"/>
        </w:rPr>
        <w:t xml:space="preserve">предоставления субсидий на возмещение гарантирующим поставщикам электрической энергии, </w:t>
      </w:r>
      <w:proofErr w:type="spellStart"/>
      <w:r w:rsidR="0086138B" w:rsidRPr="0086138B">
        <w:rPr>
          <w:rFonts w:ascii="Times New Roman" w:hAnsi="Times New Roman" w:cs="Times New Roman"/>
          <w:sz w:val="28"/>
          <w:szCs w:val="28"/>
        </w:rPr>
        <w:t>энергоснабжающим</w:t>
      </w:r>
      <w:proofErr w:type="spellEnd"/>
      <w:r w:rsidR="0086138B" w:rsidRPr="0086138B">
        <w:rPr>
          <w:rFonts w:ascii="Times New Roman" w:hAnsi="Times New Roman" w:cs="Times New Roman"/>
          <w:sz w:val="28"/>
          <w:szCs w:val="28"/>
        </w:rPr>
        <w:t xml:space="preserve"> организациям, </w:t>
      </w:r>
      <w:proofErr w:type="spellStart"/>
      <w:r w:rsidR="0086138B" w:rsidRPr="0086138B">
        <w:rPr>
          <w:rFonts w:ascii="Times New Roman" w:hAnsi="Times New Roman" w:cs="Times New Roman"/>
          <w:sz w:val="28"/>
          <w:szCs w:val="28"/>
        </w:rPr>
        <w:t>энергосбытовым</w:t>
      </w:r>
      <w:proofErr w:type="spellEnd"/>
      <w:r w:rsidR="0086138B" w:rsidRPr="0086138B">
        <w:rPr>
          <w:rFonts w:ascii="Times New Roman" w:hAnsi="Times New Roman" w:cs="Times New Roman"/>
          <w:sz w:val="28"/>
          <w:szCs w:val="28"/>
        </w:rPr>
        <w:t xml:space="preserve"> организациям недополученных доходов в связи с доведением цен (тарифов) </w:t>
      </w:r>
      <w:r w:rsidR="0086138B" w:rsidRPr="0086138B">
        <w:rPr>
          <w:rFonts w:ascii="Times New Roman" w:hAnsi="Times New Roman" w:cs="Times New Roman"/>
          <w:sz w:val="28"/>
          <w:szCs w:val="28"/>
        </w:rPr>
        <w:lastRenderedPageBreak/>
        <w:t>на электрическую энергию (мощность) до планируемых на следующий период регулирования базовых уровней цен (тарифов) на электрическую энергию (мощность) на территориях Дальневосточного федерального округа</w:t>
      </w:r>
      <w:r w:rsidR="0086138B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86138B" w:rsidRPr="0086138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86138B">
        <w:rPr>
          <w:rFonts w:ascii="Times New Roman" w:hAnsi="Times New Roman" w:cs="Times New Roman"/>
          <w:sz w:val="28"/>
          <w:szCs w:val="28"/>
        </w:rPr>
        <w:t xml:space="preserve"> </w:t>
      </w:r>
      <w:r w:rsidR="0086138B" w:rsidRPr="0086138B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86138B">
        <w:rPr>
          <w:rFonts w:ascii="Times New Roman" w:hAnsi="Times New Roman" w:cs="Times New Roman"/>
          <w:sz w:val="28"/>
          <w:szCs w:val="28"/>
        </w:rPr>
        <w:t xml:space="preserve"> </w:t>
      </w:r>
      <w:r w:rsidR="0086138B" w:rsidRPr="0086138B">
        <w:rPr>
          <w:rFonts w:ascii="Times New Roman" w:hAnsi="Times New Roman" w:cs="Times New Roman"/>
          <w:sz w:val="28"/>
          <w:szCs w:val="28"/>
        </w:rPr>
        <w:t>от 18 июня 2024</w:t>
      </w:r>
      <w:proofErr w:type="gramEnd"/>
      <w:r w:rsidR="0086138B" w:rsidRPr="00861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138B" w:rsidRPr="0086138B">
        <w:rPr>
          <w:rFonts w:ascii="Times New Roman" w:hAnsi="Times New Roman" w:cs="Times New Roman"/>
          <w:sz w:val="28"/>
          <w:szCs w:val="28"/>
        </w:rPr>
        <w:t>г. N 247</w:t>
      </w:r>
      <w:r w:rsidR="0086138B">
        <w:rPr>
          <w:rFonts w:ascii="Times New Roman" w:hAnsi="Times New Roman" w:cs="Times New Roman"/>
          <w:sz w:val="28"/>
          <w:szCs w:val="28"/>
        </w:rPr>
        <w:t xml:space="preserve"> </w:t>
      </w:r>
      <w:r w:rsidR="00A12501">
        <w:rPr>
          <w:rFonts w:ascii="Times New Roman" w:hAnsi="Times New Roman" w:cs="Times New Roman"/>
          <w:sz w:val="28"/>
          <w:szCs w:val="28"/>
        </w:rPr>
        <w:t>установлено, что Министерство жилищно-коммунального хозяйства и энергетики Республики Саха (Якутия)</w:t>
      </w:r>
      <w:r w:rsidR="0086138B">
        <w:rPr>
          <w:rFonts w:ascii="Times New Roman" w:hAnsi="Times New Roman" w:cs="Times New Roman"/>
          <w:sz w:val="28"/>
          <w:szCs w:val="28"/>
        </w:rPr>
        <w:t>, Государственное казенное учреждение Республики Саха (Якутия) «Агентство субсидий» (как о</w:t>
      </w:r>
      <w:r w:rsidR="0086138B" w:rsidRPr="0086138B">
        <w:rPr>
          <w:rFonts w:ascii="Times New Roman" w:hAnsi="Times New Roman" w:cs="Times New Roman"/>
          <w:sz w:val="28"/>
          <w:szCs w:val="28"/>
        </w:rPr>
        <w:t>рганизаци</w:t>
      </w:r>
      <w:r w:rsidR="0086138B">
        <w:rPr>
          <w:rFonts w:ascii="Times New Roman" w:hAnsi="Times New Roman" w:cs="Times New Roman"/>
          <w:sz w:val="28"/>
          <w:szCs w:val="28"/>
        </w:rPr>
        <w:t>я</w:t>
      </w:r>
      <w:r w:rsidR="0086138B" w:rsidRPr="0086138B">
        <w:rPr>
          <w:rFonts w:ascii="Times New Roman" w:hAnsi="Times New Roman" w:cs="Times New Roman"/>
          <w:sz w:val="28"/>
          <w:szCs w:val="28"/>
        </w:rPr>
        <w:t>, осуществляющ</w:t>
      </w:r>
      <w:r w:rsidR="0086138B">
        <w:rPr>
          <w:rFonts w:ascii="Times New Roman" w:hAnsi="Times New Roman" w:cs="Times New Roman"/>
          <w:sz w:val="28"/>
          <w:szCs w:val="28"/>
        </w:rPr>
        <w:t>ая</w:t>
      </w:r>
      <w:r w:rsidR="0086138B" w:rsidRPr="0086138B">
        <w:rPr>
          <w:rFonts w:ascii="Times New Roman" w:hAnsi="Times New Roman" w:cs="Times New Roman"/>
          <w:sz w:val="28"/>
          <w:szCs w:val="28"/>
        </w:rPr>
        <w:t xml:space="preserve"> функции главного распорядителя бюджетных средств, которому в соответствии с бюджетным законодательством Российской Федерации как получателю бюджетных средств направлены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</w:t>
      </w:r>
      <w:proofErr w:type="gramEnd"/>
      <w:r w:rsidR="0086138B" w:rsidRPr="0086138B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6138B">
        <w:rPr>
          <w:rFonts w:ascii="Times New Roman" w:hAnsi="Times New Roman" w:cs="Times New Roman"/>
          <w:sz w:val="28"/>
          <w:szCs w:val="28"/>
        </w:rPr>
        <w:t xml:space="preserve">) </w:t>
      </w:r>
      <w:r w:rsidR="00A12501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A12501" w:rsidRPr="00A12501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2501" w:rsidRPr="00A12501">
        <w:rPr>
          <w:rFonts w:ascii="Times New Roman" w:hAnsi="Times New Roman" w:cs="Times New Roman"/>
          <w:sz w:val="28"/>
          <w:szCs w:val="28"/>
        </w:rPr>
        <w:t xml:space="preserve"> </w:t>
      </w:r>
      <w:r w:rsidR="0086138B" w:rsidRPr="0086138B">
        <w:rPr>
          <w:rFonts w:ascii="Times New Roman" w:hAnsi="Times New Roman" w:cs="Times New Roman"/>
          <w:sz w:val="28"/>
          <w:szCs w:val="28"/>
        </w:rPr>
        <w:t>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BD1719" w14:textId="667F85A1" w:rsidR="00947B69" w:rsidRDefault="006639D0" w:rsidP="00273B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947B69" w:rsidRPr="00947B69">
        <w:rPr>
          <w:rFonts w:ascii="Times New Roman" w:hAnsi="Times New Roman" w:cs="Times New Roman"/>
          <w:sz w:val="28"/>
          <w:szCs w:val="28"/>
        </w:rPr>
        <w:t xml:space="preserve">в целях реализации единого подхода при проведении проверок получателей субсидий, в соответствии со ст. 78, </w:t>
      </w:r>
      <w:proofErr w:type="spellStart"/>
      <w:r w:rsidR="00947B69" w:rsidRPr="00947B6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47B69" w:rsidRPr="00947B69">
        <w:rPr>
          <w:rFonts w:ascii="Times New Roman" w:hAnsi="Times New Roman" w:cs="Times New Roman"/>
          <w:sz w:val="28"/>
          <w:szCs w:val="28"/>
        </w:rPr>
        <w:t xml:space="preserve">. 10 п. 1 ст. 158 БК РФ предлагается утвердить </w:t>
      </w:r>
      <w:r w:rsidR="00256C10">
        <w:rPr>
          <w:rFonts w:ascii="Times New Roman" w:hAnsi="Times New Roman" w:cs="Times New Roman"/>
          <w:sz w:val="28"/>
          <w:szCs w:val="28"/>
        </w:rPr>
        <w:t>П</w:t>
      </w:r>
      <w:r w:rsidR="00947B69" w:rsidRPr="00947B69">
        <w:rPr>
          <w:rFonts w:ascii="Times New Roman" w:hAnsi="Times New Roman" w:cs="Times New Roman"/>
          <w:sz w:val="28"/>
          <w:szCs w:val="28"/>
        </w:rPr>
        <w:t>орядок проверок</w:t>
      </w:r>
      <w:r w:rsidR="00947B69">
        <w:rPr>
          <w:rFonts w:ascii="Times New Roman" w:hAnsi="Times New Roman" w:cs="Times New Roman"/>
          <w:sz w:val="28"/>
          <w:szCs w:val="28"/>
        </w:rPr>
        <w:t>.</w:t>
      </w:r>
    </w:p>
    <w:p w14:paraId="32641677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1.6. Контактная информация исполнителя в органе-разработчике:</w:t>
      </w:r>
    </w:p>
    <w:p w14:paraId="44BE9265" w14:textId="0D47F475" w:rsidR="00421947" w:rsidRPr="00421947" w:rsidRDefault="008E73F6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  <w:r w:rsidR="00421947" w:rsidRPr="00421947">
        <w:rPr>
          <w:rFonts w:ascii="Times New Roman" w:hAnsi="Times New Roman" w:cs="Times New Roman"/>
          <w:sz w:val="28"/>
          <w:szCs w:val="28"/>
        </w:rPr>
        <w:t xml:space="preserve">Сивцев </w:t>
      </w:r>
      <w:r w:rsidRPr="008E73F6">
        <w:rPr>
          <w:rFonts w:ascii="Times New Roman" w:hAnsi="Times New Roman" w:cs="Times New Roman"/>
          <w:sz w:val="28"/>
          <w:szCs w:val="28"/>
        </w:rPr>
        <w:t>Георгий Любомирович</w:t>
      </w:r>
    </w:p>
    <w:p w14:paraId="5E030B40" w14:textId="5337B929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8E73F6">
        <w:rPr>
          <w:rFonts w:ascii="Times New Roman" w:hAnsi="Times New Roman" w:cs="Times New Roman"/>
          <w:sz w:val="28"/>
          <w:szCs w:val="28"/>
        </w:rPr>
        <w:t>Начальник правового отдела государственного казенного учреждения Республики Саха (Якутия) «Агентство субсидий»</w:t>
      </w:r>
    </w:p>
    <w:p w14:paraId="35D378EE" w14:textId="380CC55E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72A71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86E8EEC" w14:textId="045D30AC" w:rsidR="008E73F6" w:rsidRPr="008E73F6" w:rsidRDefault="00421947" w:rsidP="00A863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8E73F6">
        <w:rPr>
          <w:rFonts w:ascii="Times New Roman" w:hAnsi="Times New Roman" w:cs="Times New Roman"/>
          <w:sz w:val="28"/>
          <w:szCs w:val="28"/>
        </w:rPr>
        <w:t xml:space="preserve">(4112) </w:t>
      </w:r>
      <w:r w:rsidR="00736F8D">
        <w:rPr>
          <w:rFonts w:ascii="Times New Roman" w:hAnsi="Times New Roman" w:cs="Times New Roman"/>
          <w:sz w:val="28"/>
          <w:szCs w:val="28"/>
        </w:rPr>
        <w:t>509</w:t>
      </w:r>
      <w:r w:rsidR="008E73F6">
        <w:rPr>
          <w:rFonts w:ascii="Times New Roman" w:hAnsi="Times New Roman" w:cs="Times New Roman"/>
          <w:sz w:val="28"/>
          <w:szCs w:val="28"/>
        </w:rPr>
        <w:t xml:space="preserve">-539, Адрес электронной почты: </w:t>
      </w:r>
      <w:hyperlink r:id="rId12" w:history="1">
        <w:r w:rsidR="008E73F6" w:rsidRPr="001C18CB">
          <w:rPr>
            <w:rStyle w:val="a5"/>
            <w:rFonts w:ascii="Times New Roman" w:hAnsi="Times New Roman"/>
            <w:sz w:val="28"/>
            <w:szCs w:val="28"/>
          </w:rPr>
          <w:t>as420350@mail.ru</w:t>
        </w:r>
      </w:hyperlink>
    </w:p>
    <w:p w14:paraId="5410BAEA" w14:textId="77777777" w:rsidR="00736F8D" w:rsidRDefault="00736F8D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25BF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1.7. Степень регулирующего воздействия проекта нормативного правового акта:</w:t>
      </w:r>
    </w:p>
    <w:p w14:paraId="688F5804" w14:textId="7ADFFA56" w:rsidR="00421947" w:rsidRPr="00421947" w:rsidRDefault="006176D4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D4">
        <w:rPr>
          <w:rFonts w:ascii="Times New Roman" w:hAnsi="Times New Roman" w:cs="Times New Roman"/>
          <w:sz w:val="28"/>
          <w:szCs w:val="28"/>
        </w:rPr>
        <w:t>Средняя</w:t>
      </w:r>
      <w:r w:rsidR="00421947" w:rsidRPr="006176D4">
        <w:rPr>
          <w:rFonts w:ascii="Times New Roman" w:hAnsi="Times New Roman" w:cs="Times New Roman"/>
          <w:sz w:val="28"/>
          <w:szCs w:val="28"/>
        </w:rPr>
        <w:t>.</w:t>
      </w:r>
    </w:p>
    <w:p w14:paraId="5E307542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F3CB9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1.8. Обоснование отнесения проекта нормативного правового акта к определенной степени регулирующего воздействия:</w:t>
      </w:r>
    </w:p>
    <w:p w14:paraId="2D42D466" w14:textId="35C16B74" w:rsidR="00C9566C" w:rsidRDefault="00E24ACA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="00C9566C">
        <w:rPr>
          <w:rFonts w:ascii="Times New Roman" w:hAnsi="Times New Roman" w:cs="Times New Roman"/>
          <w:sz w:val="28"/>
          <w:szCs w:val="28"/>
        </w:rPr>
        <w:t>п</w:t>
      </w:r>
      <w:r w:rsidR="00C9566C">
        <w:rPr>
          <w:rFonts w:ascii="Times New Roman" w:hAnsi="Times New Roman" w:cs="Times New Roman"/>
          <w:sz w:val="28"/>
          <w:szCs w:val="28"/>
        </w:rPr>
        <w:t xml:space="preserve">риказом Министерства жилищно-коммунального хозяйства и энергетики Республики Саха (Якутия) от 01.03.2022 № 119-ОД утвержден </w:t>
      </w:r>
      <w:r w:rsidR="00C9566C" w:rsidRPr="00A863FC">
        <w:rPr>
          <w:rFonts w:ascii="Times New Roman" w:hAnsi="Times New Roman" w:cs="Times New Roman"/>
          <w:sz w:val="28"/>
          <w:szCs w:val="28"/>
        </w:rPr>
        <w:t>Порядок проведения проверок соблюдения организациями условий</w:t>
      </w:r>
      <w:r w:rsidR="00C9566C">
        <w:rPr>
          <w:rFonts w:ascii="Times New Roman" w:hAnsi="Times New Roman" w:cs="Times New Roman"/>
          <w:sz w:val="28"/>
          <w:szCs w:val="28"/>
        </w:rPr>
        <w:t xml:space="preserve"> </w:t>
      </w:r>
      <w:r w:rsidR="00C9566C" w:rsidRPr="00A863FC">
        <w:rPr>
          <w:rFonts w:ascii="Times New Roman" w:hAnsi="Times New Roman" w:cs="Times New Roman"/>
          <w:sz w:val="28"/>
          <w:szCs w:val="28"/>
        </w:rPr>
        <w:t>предоставления субсидий на возмещение гарантирующим поставщикам</w:t>
      </w:r>
      <w:r w:rsidR="00C9566C">
        <w:rPr>
          <w:rFonts w:ascii="Times New Roman" w:hAnsi="Times New Roman" w:cs="Times New Roman"/>
          <w:sz w:val="28"/>
          <w:szCs w:val="28"/>
        </w:rPr>
        <w:t xml:space="preserve"> </w:t>
      </w:r>
      <w:r w:rsidR="00C9566C" w:rsidRPr="00A863FC">
        <w:rPr>
          <w:rFonts w:ascii="Times New Roman" w:hAnsi="Times New Roman" w:cs="Times New Roman"/>
          <w:sz w:val="28"/>
          <w:szCs w:val="28"/>
        </w:rPr>
        <w:t xml:space="preserve">электрической энергии, </w:t>
      </w:r>
      <w:proofErr w:type="spellStart"/>
      <w:r w:rsidR="00C9566C" w:rsidRPr="00A863FC">
        <w:rPr>
          <w:rFonts w:ascii="Times New Roman" w:hAnsi="Times New Roman" w:cs="Times New Roman"/>
          <w:sz w:val="28"/>
          <w:szCs w:val="28"/>
        </w:rPr>
        <w:t>энергоснабжающим</w:t>
      </w:r>
      <w:proofErr w:type="spellEnd"/>
      <w:r w:rsidR="00C9566C" w:rsidRPr="00A863FC">
        <w:rPr>
          <w:rFonts w:ascii="Times New Roman" w:hAnsi="Times New Roman" w:cs="Times New Roman"/>
          <w:sz w:val="28"/>
          <w:szCs w:val="28"/>
        </w:rPr>
        <w:t xml:space="preserve"> организациям,</w:t>
      </w:r>
      <w:r w:rsidR="00C9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6C" w:rsidRPr="00A863FC">
        <w:rPr>
          <w:rFonts w:ascii="Times New Roman" w:hAnsi="Times New Roman" w:cs="Times New Roman"/>
          <w:sz w:val="28"/>
          <w:szCs w:val="28"/>
        </w:rPr>
        <w:t>энергосбытовым</w:t>
      </w:r>
      <w:proofErr w:type="spellEnd"/>
      <w:r w:rsidR="00C9566C" w:rsidRPr="00A863FC">
        <w:rPr>
          <w:rFonts w:ascii="Times New Roman" w:hAnsi="Times New Roman" w:cs="Times New Roman"/>
          <w:sz w:val="28"/>
          <w:szCs w:val="28"/>
        </w:rPr>
        <w:t xml:space="preserve"> организациям недополученных доходов в связи с</w:t>
      </w:r>
      <w:r w:rsidR="00C9566C">
        <w:rPr>
          <w:rFonts w:ascii="Times New Roman" w:hAnsi="Times New Roman" w:cs="Times New Roman"/>
          <w:sz w:val="28"/>
          <w:szCs w:val="28"/>
        </w:rPr>
        <w:t xml:space="preserve"> </w:t>
      </w:r>
      <w:r w:rsidR="00C9566C" w:rsidRPr="00A863FC">
        <w:rPr>
          <w:rFonts w:ascii="Times New Roman" w:hAnsi="Times New Roman" w:cs="Times New Roman"/>
          <w:sz w:val="28"/>
          <w:szCs w:val="28"/>
        </w:rPr>
        <w:t>доведением цен (тарифов) на электрическую энергию (мощность) до</w:t>
      </w:r>
      <w:r w:rsidR="00C9566C">
        <w:rPr>
          <w:rFonts w:ascii="Times New Roman" w:hAnsi="Times New Roman" w:cs="Times New Roman"/>
          <w:sz w:val="28"/>
          <w:szCs w:val="28"/>
        </w:rPr>
        <w:t xml:space="preserve"> </w:t>
      </w:r>
      <w:r w:rsidR="00C9566C" w:rsidRPr="00A863FC">
        <w:rPr>
          <w:rFonts w:ascii="Times New Roman" w:hAnsi="Times New Roman" w:cs="Times New Roman"/>
          <w:sz w:val="28"/>
          <w:szCs w:val="28"/>
        </w:rPr>
        <w:t>планируемых на следующий период регулирования базовых уровней цен</w:t>
      </w:r>
      <w:r w:rsidR="00C9566C">
        <w:rPr>
          <w:rFonts w:ascii="Times New Roman" w:hAnsi="Times New Roman" w:cs="Times New Roman"/>
          <w:sz w:val="28"/>
          <w:szCs w:val="28"/>
        </w:rPr>
        <w:t xml:space="preserve"> </w:t>
      </w:r>
      <w:r w:rsidR="00C9566C" w:rsidRPr="00A863FC">
        <w:rPr>
          <w:rFonts w:ascii="Times New Roman" w:hAnsi="Times New Roman" w:cs="Times New Roman"/>
          <w:sz w:val="28"/>
          <w:szCs w:val="28"/>
        </w:rPr>
        <w:t>(тарифов) на электрическую энергию (мощность) на территориях</w:t>
      </w:r>
      <w:proofErr w:type="gramEnd"/>
      <w:r w:rsidR="00C9566C">
        <w:rPr>
          <w:rFonts w:ascii="Times New Roman" w:hAnsi="Times New Roman" w:cs="Times New Roman"/>
          <w:sz w:val="28"/>
          <w:szCs w:val="28"/>
        </w:rPr>
        <w:t xml:space="preserve"> </w:t>
      </w:r>
      <w:r w:rsidR="00C9566C" w:rsidRPr="00A863FC">
        <w:rPr>
          <w:rFonts w:ascii="Times New Roman" w:hAnsi="Times New Roman" w:cs="Times New Roman"/>
          <w:sz w:val="28"/>
          <w:szCs w:val="28"/>
        </w:rPr>
        <w:t>Дальневосточного федерального округа</w:t>
      </w:r>
      <w:r w:rsidR="00C9566C">
        <w:rPr>
          <w:rFonts w:ascii="Times New Roman" w:hAnsi="Times New Roman" w:cs="Times New Roman"/>
          <w:sz w:val="28"/>
          <w:szCs w:val="28"/>
        </w:rPr>
        <w:t>.</w:t>
      </w:r>
    </w:p>
    <w:p w14:paraId="3853790E" w14:textId="448D263B" w:rsidR="00E24ACA" w:rsidRDefault="00E24ACA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указанный приказ не был в установленном порядке зарегистрирован, в рамках мониторинга законодательства решено об утверждении Порядка проведения проверок в новой редакции</w:t>
      </w:r>
      <w:r w:rsidR="00C9566C">
        <w:rPr>
          <w:rFonts w:ascii="Times New Roman" w:hAnsi="Times New Roman" w:cs="Times New Roman"/>
          <w:sz w:val="28"/>
          <w:szCs w:val="28"/>
        </w:rPr>
        <w:t xml:space="preserve"> с обязательной государственной регистрацией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12D209" w14:textId="580C33C1" w:rsidR="006176D4" w:rsidRDefault="006176D4" w:rsidP="006176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указанного, п</w:t>
      </w:r>
      <w:r w:rsidRPr="00421947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421947">
        <w:rPr>
          <w:rFonts w:ascii="Times New Roman" w:hAnsi="Times New Roman" w:cs="Times New Roman"/>
          <w:sz w:val="28"/>
          <w:szCs w:val="28"/>
        </w:rPr>
        <w:t>содержит положени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21947">
        <w:rPr>
          <w:rFonts w:ascii="Times New Roman" w:hAnsi="Times New Roman" w:cs="Times New Roman"/>
          <w:sz w:val="28"/>
          <w:szCs w:val="28"/>
        </w:rPr>
        <w:t>, устан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1947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енных абзац</w:t>
      </w:r>
      <w:r w:rsidR="00615E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2 </w:t>
      </w:r>
      <w:r w:rsidR="00615EE4">
        <w:rPr>
          <w:rFonts w:ascii="Times New Roman" w:hAnsi="Times New Roman" w:cs="Times New Roman"/>
          <w:sz w:val="28"/>
          <w:szCs w:val="28"/>
        </w:rPr>
        <w:t>пункта 1.12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D5E">
        <w:rPr>
          <w:rFonts w:ascii="Times New Roman" w:hAnsi="Times New Roman" w:cs="Times New Roman"/>
          <w:sz w:val="28"/>
          <w:szCs w:val="28"/>
        </w:rPr>
        <w:t>Положени</w:t>
      </w:r>
      <w:r w:rsidR="00615EE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D5E">
        <w:rPr>
          <w:rFonts w:ascii="Times New Roman" w:hAnsi="Times New Roman" w:cs="Times New Roman"/>
          <w:sz w:val="28"/>
          <w:szCs w:val="28"/>
        </w:rPr>
        <w:t xml:space="preserve">о порядке проведения оценки </w:t>
      </w:r>
      <w:r w:rsidRPr="005A7D5E">
        <w:rPr>
          <w:rFonts w:ascii="Times New Roman" w:hAnsi="Times New Roman" w:cs="Times New Roman"/>
          <w:sz w:val="28"/>
          <w:szCs w:val="28"/>
        </w:rPr>
        <w:lastRenderedPageBreak/>
        <w:t>регулирующего воздействия проектов нормативных правовых актов Республики Саха (Якутия), подготовленных органами исполнительной власти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615EE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Указом Главы Республики Саха (Якутия) от 19.06.2023 г. № 2911.</w:t>
      </w:r>
      <w:proofErr w:type="gramEnd"/>
    </w:p>
    <w:p w14:paraId="2A689709" w14:textId="7BFDC063" w:rsid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Таким образом, проект нормативного правового акта относиться к </w:t>
      </w:r>
      <w:r w:rsidR="006176D4">
        <w:rPr>
          <w:rFonts w:ascii="Times New Roman" w:hAnsi="Times New Roman" w:cs="Times New Roman"/>
          <w:sz w:val="28"/>
          <w:szCs w:val="28"/>
        </w:rPr>
        <w:t>средней</w:t>
      </w:r>
      <w:r w:rsidRPr="00421947">
        <w:rPr>
          <w:rFonts w:ascii="Times New Roman" w:hAnsi="Times New Roman" w:cs="Times New Roman"/>
          <w:sz w:val="28"/>
          <w:szCs w:val="28"/>
        </w:rPr>
        <w:t xml:space="preserve"> степени регулирующего воздействия.</w:t>
      </w:r>
    </w:p>
    <w:p w14:paraId="0F536E89" w14:textId="77777777" w:rsidR="00273B3C" w:rsidRDefault="00273B3C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8D7F00" w14:textId="77777777" w:rsidR="00145222" w:rsidRDefault="00273B3C" w:rsidP="0042194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B3C">
        <w:rPr>
          <w:rFonts w:ascii="Times New Roman" w:hAnsi="Times New Roman" w:cs="Times New Roman"/>
          <w:b/>
          <w:sz w:val="28"/>
          <w:szCs w:val="28"/>
        </w:rPr>
        <w:t>1.9. Наличие или отсутствие в проекте нормативного правового акта обязательных требований</w:t>
      </w:r>
      <w:r w:rsidR="0014522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3424805" w14:textId="514E0528" w:rsidR="00273B3C" w:rsidRPr="00421947" w:rsidRDefault="00145222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0976F802" w14:textId="77777777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151FFF" w14:textId="3149A063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</w:t>
      </w:r>
      <w:r w:rsidR="00145222">
        <w:rPr>
          <w:rFonts w:ascii="Times New Roman" w:hAnsi="Times New Roman" w:cs="Times New Roman"/>
          <w:b/>
          <w:sz w:val="28"/>
          <w:szCs w:val="28"/>
        </w:rPr>
        <w:t>О</w:t>
      </w:r>
      <w:r w:rsidR="00615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947">
        <w:rPr>
          <w:rFonts w:ascii="Times New Roman" w:hAnsi="Times New Roman" w:cs="Times New Roman"/>
          <w:b/>
          <w:sz w:val="28"/>
          <w:szCs w:val="28"/>
        </w:rPr>
        <w:t>ПРЕДЛАГАЕМ</w:t>
      </w:r>
      <w:r w:rsidR="00145222">
        <w:rPr>
          <w:rFonts w:ascii="Times New Roman" w:hAnsi="Times New Roman" w:cs="Times New Roman"/>
          <w:b/>
          <w:sz w:val="28"/>
          <w:szCs w:val="28"/>
        </w:rPr>
        <w:t>ОЕ ПРАВОВОЕ</w:t>
      </w:r>
      <w:r w:rsidR="00BD2C46">
        <w:rPr>
          <w:rFonts w:ascii="Times New Roman" w:hAnsi="Times New Roman" w:cs="Times New Roman"/>
          <w:b/>
          <w:sz w:val="28"/>
          <w:szCs w:val="28"/>
        </w:rPr>
        <w:t xml:space="preserve"> РЕГУЛИРОВАНИ</w:t>
      </w:r>
      <w:r w:rsidR="00145222">
        <w:rPr>
          <w:rFonts w:ascii="Times New Roman" w:hAnsi="Times New Roman" w:cs="Times New Roman"/>
          <w:b/>
          <w:sz w:val="28"/>
          <w:szCs w:val="28"/>
        </w:rPr>
        <w:t>Е</w:t>
      </w:r>
    </w:p>
    <w:p w14:paraId="2979471D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A9F655" w14:textId="77777777" w:rsidR="00421947" w:rsidRPr="00421947" w:rsidRDefault="00421947" w:rsidP="00B5357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2.1. Формулировка проблемы:</w:t>
      </w:r>
    </w:p>
    <w:p w14:paraId="330119EE" w14:textId="23F325DE" w:rsidR="00E24ACA" w:rsidRDefault="00145222" w:rsidP="00615E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текущую дату </w:t>
      </w:r>
      <w:r w:rsidR="00144E08">
        <w:rPr>
          <w:rFonts w:ascii="Times New Roman" w:hAnsi="Times New Roman" w:cs="Times New Roman"/>
          <w:sz w:val="28"/>
          <w:szCs w:val="28"/>
        </w:rPr>
        <w:t>Порядок</w:t>
      </w:r>
      <w:r w:rsidR="00E24ACA">
        <w:rPr>
          <w:rFonts w:ascii="Times New Roman" w:hAnsi="Times New Roman" w:cs="Times New Roman"/>
          <w:sz w:val="28"/>
          <w:szCs w:val="28"/>
        </w:rPr>
        <w:t xml:space="preserve"> проведения проверок в установленном </w:t>
      </w:r>
      <w:r w:rsidR="00E24ACA" w:rsidRPr="00E24ACA">
        <w:rPr>
          <w:rFonts w:ascii="Times New Roman" w:hAnsi="Times New Roman" w:cs="Times New Roman"/>
          <w:sz w:val="28"/>
          <w:szCs w:val="28"/>
        </w:rPr>
        <w:t>порядке зарегистрирован</w:t>
      </w:r>
      <w:r w:rsidR="00E24ACA">
        <w:rPr>
          <w:rFonts w:ascii="Times New Roman" w:hAnsi="Times New Roman" w:cs="Times New Roman"/>
          <w:sz w:val="28"/>
          <w:szCs w:val="28"/>
        </w:rPr>
        <w:t xml:space="preserve">. Следовательно, не имеет силу нормативного правового акта и не может быть </w:t>
      </w:r>
      <w:proofErr w:type="gramStart"/>
      <w:r w:rsidR="00E24ACA"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 w:rsidR="00D64D78">
        <w:rPr>
          <w:rFonts w:ascii="Times New Roman" w:hAnsi="Times New Roman" w:cs="Times New Roman"/>
          <w:sz w:val="28"/>
          <w:szCs w:val="28"/>
        </w:rPr>
        <w:t xml:space="preserve"> в целях проведения проверок</w:t>
      </w:r>
      <w:r w:rsidR="00E24ACA">
        <w:rPr>
          <w:rFonts w:ascii="Times New Roman" w:hAnsi="Times New Roman" w:cs="Times New Roman"/>
          <w:sz w:val="28"/>
          <w:szCs w:val="28"/>
        </w:rPr>
        <w:t>.</w:t>
      </w:r>
    </w:p>
    <w:p w14:paraId="79511782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FBCCE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686CAE58" w14:textId="01AAEA98" w:rsidR="00E24ACA" w:rsidRDefault="00E24ACA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ACA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C9566C" w:rsidRPr="00C9566C">
        <w:rPr>
          <w:rFonts w:ascii="Times New Roman" w:hAnsi="Times New Roman" w:cs="Times New Roman"/>
          <w:sz w:val="28"/>
          <w:szCs w:val="28"/>
        </w:rPr>
        <w:t xml:space="preserve">приказом Министерства жилищно-коммунального хозяйства и энергетики Республики Саха (Якутия) от 01.03.2022 № 119-ОД утвержден Порядок проведения проверок соблюдения организациями условий предоставления субсидий на возмещение гарантирующим поставщикам электрической энергии, </w:t>
      </w:r>
      <w:proofErr w:type="spellStart"/>
      <w:r w:rsidR="00C9566C" w:rsidRPr="00C9566C">
        <w:rPr>
          <w:rFonts w:ascii="Times New Roman" w:hAnsi="Times New Roman" w:cs="Times New Roman"/>
          <w:sz w:val="28"/>
          <w:szCs w:val="28"/>
        </w:rPr>
        <w:t>энергоснабжающим</w:t>
      </w:r>
      <w:proofErr w:type="spellEnd"/>
      <w:r w:rsidR="00C9566C" w:rsidRPr="00C9566C">
        <w:rPr>
          <w:rFonts w:ascii="Times New Roman" w:hAnsi="Times New Roman" w:cs="Times New Roman"/>
          <w:sz w:val="28"/>
          <w:szCs w:val="28"/>
        </w:rPr>
        <w:t xml:space="preserve"> организациям, </w:t>
      </w:r>
      <w:proofErr w:type="spellStart"/>
      <w:r w:rsidR="00C9566C" w:rsidRPr="00C9566C">
        <w:rPr>
          <w:rFonts w:ascii="Times New Roman" w:hAnsi="Times New Roman" w:cs="Times New Roman"/>
          <w:sz w:val="28"/>
          <w:szCs w:val="28"/>
        </w:rPr>
        <w:t>энергосбытовым</w:t>
      </w:r>
      <w:proofErr w:type="spellEnd"/>
      <w:r w:rsidR="00C9566C" w:rsidRPr="00C9566C">
        <w:rPr>
          <w:rFonts w:ascii="Times New Roman" w:hAnsi="Times New Roman" w:cs="Times New Roman"/>
          <w:sz w:val="28"/>
          <w:szCs w:val="28"/>
        </w:rPr>
        <w:t xml:space="preserve"> организациям недополученных доходов в связи с доведением цен (тарифов) на электрическую энергию (мощность) до планируемых на следующий период регулирования базовых уровней цен (тарифов) на электрическую энергию (мощность) на территориях</w:t>
      </w:r>
      <w:proofErr w:type="gramEnd"/>
      <w:r w:rsidR="00C9566C" w:rsidRPr="00C9566C">
        <w:rPr>
          <w:rFonts w:ascii="Times New Roman" w:hAnsi="Times New Roman" w:cs="Times New Roman"/>
          <w:sz w:val="28"/>
          <w:szCs w:val="28"/>
        </w:rPr>
        <w:t xml:space="preserve"> Дальневосточного федерального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не был зарегистрирован.</w:t>
      </w:r>
    </w:p>
    <w:p w14:paraId="5A8AD877" w14:textId="40014E22" w:rsidR="00421947" w:rsidRPr="00421947" w:rsidRDefault="009752A5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Предполагаемый р</w:t>
      </w:r>
      <w:r w:rsidR="00421947">
        <w:rPr>
          <w:rFonts w:ascii="Times New Roman" w:hAnsi="Times New Roman" w:cs="Times New Roman"/>
          <w:iCs/>
          <w:sz w:val="28"/>
          <w:szCs w:val="28"/>
        </w:rPr>
        <w:t>езультат</w:t>
      </w:r>
      <w:r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="00E24A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457D8">
        <w:rPr>
          <w:rFonts w:ascii="Times New Roman" w:hAnsi="Times New Roman" w:cs="Times New Roman"/>
          <w:iCs/>
          <w:sz w:val="28"/>
          <w:szCs w:val="28"/>
        </w:rPr>
        <w:t xml:space="preserve">осуществление Министерством жилищно-коммунального хозяйства и энергетики Республики Саха (Якутия) контрольных мероприятий в отношении получателей субсидий </w:t>
      </w:r>
      <w:r w:rsidR="00242E94">
        <w:rPr>
          <w:rFonts w:ascii="Times New Roman" w:hAnsi="Times New Roman" w:cs="Times New Roman"/>
          <w:iCs/>
          <w:sz w:val="28"/>
          <w:szCs w:val="28"/>
        </w:rPr>
        <w:t xml:space="preserve">– гарантирующих поставщиков электрической энергии </w:t>
      </w:r>
      <w:r w:rsidR="002457D8">
        <w:rPr>
          <w:rFonts w:ascii="Times New Roman" w:hAnsi="Times New Roman" w:cs="Times New Roman"/>
          <w:iCs/>
          <w:sz w:val="28"/>
          <w:szCs w:val="28"/>
        </w:rPr>
        <w:t>на основе зарегистрированного в установленном порядке нормативно</w:t>
      </w:r>
      <w:r w:rsidR="00242E94">
        <w:rPr>
          <w:rFonts w:ascii="Times New Roman" w:hAnsi="Times New Roman" w:cs="Times New Roman"/>
          <w:iCs/>
          <w:sz w:val="28"/>
          <w:szCs w:val="28"/>
        </w:rPr>
        <w:t>го</w:t>
      </w:r>
      <w:r w:rsidR="002457D8">
        <w:rPr>
          <w:rFonts w:ascii="Times New Roman" w:hAnsi="Times New Roman" w:cs="Times New Roman"/>
          <w:iCs/>
          <w:sz w:val="28"/>
          <w:szCs w:val="28"/>
        </w:rPr>
        <w:t xml:space="preserve"> правово</w:t>
      </w:r>
      <w:r w:rsidR="00242E94">
        <w:rPr>
          <w:rFonts w:ascii="Times New Roman" w:hAnsi="Times New Roman" w:cs="Times New Roman"/>
          <w:iCs/>
          <w:sz w:val="28"/>
          <w:szCs w:val="28"/>
        </w:rPr>
        <w:t>го</w:t>
      </w:r>
      <w:r w:rsidR="002457D8">
        <w:rPr>
          <w:rFonts w:ascii="Times New Roman" w:hAnsi="Times New Roman" w:cs="Times New Roman"/>
          <w:iCs/>
          <w:sz w:val="28"/>
          <w:szCs w:val="28"/>
        </w:rPr>
        <w:t xml:space="preserve"> акт</w:t>
      </w:r>
      <w:r w:rsidR="00242E94">
        <w:rPr>
          <w:rFonts w:ascii="Times New Roman" w:hAnsi="Times New Roman" w:cs="Times New Roman"/>
          <w:iCs/>
          <w:sz w:val="28"/>
          <w:szCs w:val="28"/>
        </w:rPr>
        <w:t>а</w:t>
      </w:r>
      <w:r w:rsidR="002457D8">
        <w:rPr>
          <w:rFonts w:ascii="Times New Roman" w:hAnsi="Times New Roman" w:cs="Times New Roman"/>
          <w:iCs/>
          <w:sz w:val="28"/>
          <w:szCs w:val="28"/>
        </w:rPr>
        <w:t xml:space="preserve"> в соответствии с Правил</w:t>
      </w:r>
      <w:r w:rsidR="00242E94">
        <w:rPr>
          <w:rFonts w:ascii="Times New Roman" w:hAnsi="Times New Roman" w:cs="Times New Roman"/>
          <w:iCs/>
          <w:sz w:val="28"/>
          <w:szCs w:val="28"/>
        </w:rPr>
        <w:t>ами</w:t>
      </w:r>
      <w:r w:rsidR="002457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457D8" w:rsidRPr="002457D8">
        <w:rPr>
          <w:rFonts w:ascii="Times New Roman" w:hAnsi="Times New Roman" w:cs="Times New Roman"/>
          <w:iCs/>
          <w:sz w:val="28"/>
          <w:szCs w:val="28"/>
        </w:rPr>
        <w:t>подготовки нормативных правовых актов исполнительных органов государственной власти Республики Саха (Якутия) и их государственной регистрации</w:t>
      </w:r>
      <w:r w:rsidR="002457D8">
        <w:rPr>
          <w:rFonts w:ascii="Times New Roman" w:hAnsi="Times New Roman" w:cs="Times New Roman"/>
          <w:iCs/>
          <w:sz w:val="28"/>
          <w:szCs w:val="28"/>
        </w:rPr>
        <w:t>, утвержденны</w:t>
      </w:r>
      <w:r w:rsidR="00242E94">
        <w:rPr>
          <w:rFonts w:ascii="Times New Roman" w:hAnsi="Times New Roman" w:cs="Times New Roman"/>
          <w:iCs/>
          <w:sz w:val="28"/>
          <w:szCs w:val="28"/>
        </w:rPr>
        <w:t>ми</w:t>
      </w:r>
      <w:r w:rsidR="002457D8">
        <w:rPr>
          <w:rFonts w:ascii="Times New Roman" w:hAnsi="Times New Roman" w:cs="Times New Roman"/>
          <w:iCs/>
          <w:sz w:val="28"/>
          <w:szCs w:val="28"/>
        </w:rPr>
        <w:t xml:space="preserve"> постановлением Правительства Республики Саха (Якутия) </w:t>
      </w:r>
      <w:r w:rsidR="00D64D78" w:rsidRPr="00D64D78">
        <w:rPr>
          <w:rFonts w:ascii="Times New Roman" w:hAnsi="Times New Roman" w:cs="Times New Roman"/>
          <w:iCs/>
          <w:sz w:val="28"/>
          <w:szCs w:val="28"/>
        </w:rPr>
        <w:t>от 07</w:t>
      </w:r>
      <w:r w:rsidR="00D64D78">
        <w:rPr>
          <w:rFonts w:ascii="Times New Roman" w:hAnsi="Times New Roman" w:cs="Times New Roman"/>
          <w:iCs/>
          <w:sz w:val="28"/>
          <w:szCs w:val="28"/>
        </w:rPr>
        <w:t>.09.</w:t>
      </w:r>
      <w:r w:rsidR="00D64D78" w:rsidRPr="00D64D78">
        <w:rPr>
          <w:rFonts w:ascii="Times New Roman" w:hAnsi="Times New Roman" w:cs="Times New Roman"/>
          <w:iCs/>
          <w:sz w:val="28"/>
          <w:szCs w:val="28"/>
        </w:rPr>
        <w:t xml:space="preserve">2018 </w:t>
      </w:r>
      <w:r w:rsidR="00D64D78">
        <w:rPr>
          <w:rFonts w:ascii="Times New Roman" w:hAnsi="Times New Roman" w:cs="Times New Roman"/>
          <w:iCs/>
          <w:sz w:val="28"/>
          <w:szCs w:val="28"/>
        </w:rPr>
        <w:t>№</w:t>
      </w:r>
      <w:r w:rsidR="00D64D78" w:rsidRPr="00D64D78">
        <w:rPr>
          <w:rFonts w:ascii="Times New Roman" w:hAnsi="Times New Roman" w:cs="Times New Roman"/>
          <w:iCs/>
          <w:sz w:val="28"/>
          <w:szCs w:val="28"/>
        </w:rPr>
        <w:t xml:space="preserve"> 254</w:t>
      </w:r>
      <w:r w:rsidR="00072A55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14:paraId="36068881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FA04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2.3. Социальные группы, заинтересованные в устранении проблемы, их количественная оценка:</w:t>
      </w:r>
    </w:p>
    <w:p w14:paraId="73A53882" w14:textId="22AE4BD6" w:rsidR="00421947" w:rsidRPr="00421947" w:rsidRDefault="00242E94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</w:t>
      </w:r>
      <w:r>
        <w:rPr>
          <w:rFonts w:ascii="Times New Roman" w:hAnsi="Times New Roman" w:cs="Times New Roman"/>
          <w:iCs/>
          <w:sz w:val="28"/>
          <w:szCs w:val="28"/>
        </w:rPr>
        <w:t>арантирующи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поставщик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электрической энергии</w:t>
      </w:r>
      <w:r>
        <w:rPr>
          <w:rFonts w:ascii="Times New Roman" w:hAnsi="Times New Roman" w:cs="Times New Roman"/>
          <w:iCs/>
          <w:sz w:val="28"/>
          <w:szCs w:val="28"/>
        </w:rPr>
        <w:t xml:space="preserve">, получающие субсидии на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энерговыравнивание</w:t>
      </w:r>
      <w:proofErr w:type="spellEnd"/>
      <w:r w:rsidR="00421947" w:rsidRPr="00421947">
        <w:rPr>
          <w:rFonts w:ascii="Times New Roman" w:hAnsi="Times New Roman" w:cs="Times New Roman"/>
          <w:sz w:val="28"/>
          <w:szCs w:val="28"/>
        </w:rPr>
        <w:t>.</w:t>
      </w:r>
    </w:p>
    <w:p w14:paraId="2475B635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DBE725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lastRenderedPageBreak/>
        <w:t>2.4. Характеристика негативных эффектов, возникающих в связи с наличием проблемы, их количественная оценка:</w:t>
      </w:r>
    </w:p>
    <w:p w14:paraId="593F52C0" w14:textId="6BFF8A7D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2E03B0">
        <w:rPr>
          <w:rFonts w:ascii="Times New Roman" w:hAnsi="Times New Roman" w:cs="Times New Roman"/>
          <w:sz w:val="28"/>
          <w:szCs w:val="28"/>
        </w:rPr>
        <w:t xml:space="preserve">необоснованных </w:t>
      </w:r>
      <w:r w:rsidRPr="00421947">
        <w:rPr>
          <w:rFonts w:ascii="Times New Roman" w:hAnsi="Times New Roman" w:cs="Times New Roman"/>
          <w:sz w:val="28"/>
          <w:szCs w:val="28"/>
        </w:rPr>
        <w:t xml:space="preserve">убытков у </w:t>
      </w:r>
      <w:r w:rsidR="00242E94">
        <w:rPr>
          <w:rFonts w:ascii="Times New Roman" w:hAnsi="Times New Roman" w:cs="Times New Roman"/>
          <w:sz w:val="28"/>
          <w:szCs w:val="28"/>
        </w:rPr>
        <w:t>гарантирующих поставщиков электрической энергии</w:t>
      </w:r>
      <w:r w:rsidRPr="00421947">
        <w:rPr>
          <w:rFonts w:ascii="Times New Roman" w:hAnsi="Times New Roman" w:cs="Times New Roman"/>
          <w:sz w:val="28"/>
          <w:szCs w:val="28"/>
        </w:rPr>
        <w:t xml:space="preserve">, </w:t>
      </w:r>
      <w:r w:rsidR="00D64D78">
        <w:rPr>
          <w:rFonts w:ascii="Times New Roman" w:hAnsi="Times New Roman" w:cs="Times New Roman"/>
          <w:sz w:val="28"/>
          <w:szCs w:val="28"/>
        </w:rPr>
        <w:t xml:space="preserve">получающих субсидии </w:t>
      </w:r>
      <w:r w:rsidR="00242E9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42E94">
        <w:rPr>
          <w:rFonts w:ascii="Times New Roman" w:hAnsi="Times New Roman" w:cs="Times New Roman"/>
          <w:sz w:val="28"/>
          <w:szCs w:val="28"/>
        </w:rPr>
        <w:t>энерговыравнивание</w:t>
      </w:r>
      <w:proofErr w:type="spellEnd"/>
      <w:r w:rsidRPr="00421947">
        <w:rPr>
          <w:rFonts w:ascii="Times New Roman" w:hAnsi="Times New Roman" w:cs="Times New Roman"/>
          <w:sz w:val="28"/>
          <w:szCs w:val="28"/>
        </w:rPr>
        <w:t>.</w:t>
      </w:r>
    </w:p>
    <w:p w14:paraId="6CA61A21" w14:textId="77777777" w:rsidR="002E03B0" w:rsidRPr="00421947" w:rsidRDefault="002E03B0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9B63CC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14:paraId="7954B80B" w14:textId="4570E076" w:rsidR="00BC3A22" w:rsidRDefault="00BC3A22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C3A22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BC3A22">
        <w:rPr>
          <w:rFonts w:ascii="Times New Roman" w:hAnsi="Times New Roman" w:cs="Times New Roman"/>
          <w:sz w:val="28"/>
          <w:szCs w:val="28"/>
        </w:rPr>
        <w:t xml:space="preserve"> соблюдение получателями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3A22">
        <w:rPr>
          <w:rFonts w:ascii="Times New Roman" w:hAnsi="Times New Roman" w:cs="Times New Roman"/>
          <w:sz w:val="28"/>
          <w:szCs w:val="28"/>
        </w:rPr>
        <w:t>убсидий 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A22">
        <w:rPr>
          <w:rFonts w:ascii="Times New Roman" w:hAnsi="Times New Roman" w:cs="Times New Roman"/>
          <w:sz w:val="28"/>
          <w:szCs w:val="28"/>
        </w:rPr>
        <w:t>условий, целей и порядка, установленных при их предоставлении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D02090" w14:textId="76A90DDB" w:rsidR="00144E08" w:rsidRPr="00421947" w:rsidRDefault="00D94AF5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новых видов субсидий</w:t>
      </w:r>
      <w:r w:rsidR="00D64D78">
        <w:rPr>
          <w:rFonts w:ascii="Times New Roman" w:hAnsi="Times New Roman" w:cs="Times New Roman"/>
          <w:sz w:val="28"/>
          <w:szCs w:val="28"/>
        </w:rPr>
        <w:t>, в том числе у</w:t>
      </w:r>
      <w:r w:rsidR="00144E08">
        <w:rPr>
          <w:rFonts w:ascii="Times New Roman" w:hAnsi="Times New Roman" w:cs="Times New Roman"/>
          <w:sz w:val="28"/>
          <w:szCs w:val="28"/>
        </w:rPr>
        <w:t xml:space="preserve">тверждение новых </w:t>
      </w:r>
      <w:r w:rsidR="00D64D78">
        <w:rPr>
          <w:rFonts w:ascii="Times New Roman" w:hAnsi="Times New Roman" w:cs="Times New Roman"/>
          <w:sz w:val="28"/>
          <w:szCs w:val="28"/>
        </w:rPr>
        <w:t>порядков предоставления субсидий, разработанны</w:t>
      </w:r>
      <w:r w:rsidR="00242E94">
        <w:rPr>
          <w:rFonts w:ascii="Times New Roman" w:hAnsi="Times New Roman" w:cs="Times New Roman"/>
          <w:sz w:val="28"/>
          <w:szCs w:val="28"/>
        </w:rPr>
        <w:t>х</w:t>
      </w:r>
      <w:r w:rsidR="00D64D7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44E08">
        <w:rPr>
          <w:rFonts w:ascii="Times New Roman" w:hAnsi="Times New Roman" w:cs="Times New Roman"/>
          <w:sz w:val="28"/>
          <w:szCs w:val="28"/>
        </w:rPr>
        <w:t>Общи</w:t>
      </w:r>
      <w:r w:rsidR="00D64D78">
        <w:rPr>
          <w:rFonts w:ascii="Times New Roman" w:hAnsi="Times New Roman" w:cs="Times New Roman"/>
          <w:sz w:val="28"/>
          <w:szCs w:val="28"/>
        </w:rPr>
        <w:t>ми</w:t>
      </w:r>
      <w:r w:rsidR="00144E08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D64D78">
        <w:rPr>
          <w:rFonts w:ascii="Times New Roman" w:hAnsi="Times New Roman" w:cs="Times New Roman"/>
          <w:sz w:val="28"/>
          <w:szCs w:val="28"/>
        </w:rPr>
        <w:t>ями</w:t>
      </w:r>
      <w:r w:rsidR="00144E08">
        <w:rPr>
          <w:rFonts w:ascii="Times New Roman" w:hAnsi="Times New Roman" w:cs="Times New Roman"/>
          <w:sz w:val="28"/>
          <w:szCs w:val="28"/>
        </w:rPr>
        <w:t>, которым должны соответствовать нормативное правовые акты, регулирующие предоставление субсидий.</w:t>
      </w:r>
    </w:p>
    <w:p w14:paraId="3E0D94A8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CC794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14:paraId="0CF9A93A" w14:textId="6EEB4056" w:rsidR="00BC3A22" w:rsidRDefault="00BC3A22" w:rsidP="00D067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бюджетного законодательства Российской Федерации.</w:t>
      </w:r>
    </w:p>
    <w:p w14:paraId="125FBE13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0B9D77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2.7. Опыт решения </w:t>
      </w:r>
      <w:proofErr w:type="gramStart"/>
      <w:r w:rsidRPr="00421947">
        <w:rPr>
          <w:rFonts w:ascii="Times New Roman" w:hAnsi="Times New Roman" w:cs="Times New Roman"/>
          <w:b/>
          <w:sz w:val="28"/>
          <w:szCs w:val="28"/>
        </w:rPr>
        <w:t>аналогичных проблем</w:t>
      </w:r>
      <w:proofErr w:type="gramEnd"/>
      <w:r w:rsidRPr="00421947">
        <w:rPr>
          <w:rFonts w:ascii="Times New Roman" w:hAnsi="Times New Roman" w:cs="Times New Roman"/>
          <w:b/>
          <w:sz w:val="28"/>
          <w:szCs w:val="28"/>
        </w:rPr>
        <w:t xml:space="preserve"> в других субъектах Российской Федерации, иностранных государствах:</w:t>
      </w:r>
    </w:p>
    <w:p w14:paraId="4A00A10F" w14:textId="28FE0F29" w:rsidR="0044152D" w:rsidRDefault="0044152D" w:rsidP="004415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Pr="0044152D">
        <w:rPr>
          <w:rFonts w:ascii="Times New Roman" w:hAnsi="Times New Roman" w:cs="Times New Roman"/>
          <w:sz w:val="28"/>
          <w:szCs w:val="28"/>
        </w:rPr>
        <w:t>риказ Министерства жилищно-коммунального хозяйства и энергетики Республики Саха (Якутия) от 12 мая 2023 г. N 208-ОД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152D">
        <w:rPr>
          <w:rFonts w:ascii="Times New Roman" w:hAnsi="Times New Roman" w:cs="Times New Roman"/>
          <w:sz w:val="28"/>
          <w:szCs w:val="28"/>
        </w:rPr>
        <w:t>Об утверждении порядка проведения проверок соблюдения получателями субсидий условий предоставления субсидии на возмещение недополученных доходов или финансовое обеспечение затрат, грантов в форме субсидий на возмещение недополученных доходов некоммерческим организациям, не являющимся казенными учреждениями, в связи с установлением льготных тарифов на коммунальные услуги и субсидий</w:t>
      </w:r>
      <w:proofErr w:type="gramEnd"/>
      <w:r w:rsidRPr="0044152D">
        <w:rPr>
          <w:rFonts w:ascii="Times New Roman" w:hAnsi="Times New Roman" w:cs="Times New Roman"/>
          <w:sz w:val="28"/>
          <w:szCs w:val="28"/>
        </w:rPr>
        <w:t xml:space="preserve"> на возмещение недополученных доходов исполнителям услуг по вывозу жидких бытовых отходов, образ</w:t>
      </w:r>
      <w:r>
        <w:rPr>
          <w:rFonts w:ascii="Times New Roman" w:hAnsi="Times New Roman" w:cs="Times New Roman"/>
          <w:sz w:val="28"/>
          <w:szCs w:val="28"/>
        </w:rPr>
        <w:t>ующихся в многоквартирных домах»;</w:t>
      </w:r>
    </w:p>
    <w:p w14:paraId="32D2A0F4" w14:textId="0D66EAC1" w:rsidR="0044152D" w:rsidRDefault="0044152D" w:rsidP="004415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4152D">
        <w:rPr>
          <w:rFonts w:ascii="Times New Roman" w:hAnsi="Times New Roman" w:cs="Times New Roman"/>
          <w:sz w:val="28"/>
          <w:szCs w:val="28"/>
        </w:rPr>
        <w:t>аспоряжение Комитета по социальной политике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52D">
        <w:rPr>
          <w:rFonts w:ascii="Times New Roman" w:hAnsi="Times New Roman" w:cs="Times New Roman"/>
          <w:sz w:val="28"/>
          <w:szCs w:val="28"/>
        </w:rPr>
        <w:t>от 19 октября 2016 г. N 313-р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152D">
        <w:rPr>
          <w:rFonts w:ascii="Times New Roman" w:hAnsi="Times New Roman" w:cs="Times New Roman"/>
          <w:sz w:val="28"/>
          <w:szCs w:val="28"/>
        </w:rPr>
        <w:t>О порядке проведения Комитетом по социальной политике Санкт-Петербурга проверки соблюдения получателями субсидий условий, целей и порядка предоставления субсидий,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субсидий»;</w:t>
      </w:r>
    </w:p>
    <w:p w14:paraId="359867C5" w14:textId="5C2DC455" w:rsidR="0044152D" w:rsidRDefault="0044152D" w:rsidP="004415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</w:t>
      </w:r>
      <w:r w:rsidRPr="0044152D">
        <w:rPr>
          <w:rFonts w:ascii="Times New Roman" w:hAnsi="Times New Roman" w:cs="Times New Roman"/>
          <w:sz w:val="28"/>
          <w:szCs w:val="28"/>
        </w:rPr>
        <w:t>аспоряжение Комитета по энергетике и инженерному обеспечению Санкт-Петербурга от 29 апреля 2022 г. N 63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152D">
        <w:rPr>
          <w:rFonts w:ascii="Times New Roman" w:hAnsi="Times New Roman" w:cs="Times New Roman"/>
          <w:sz w:val="28"/>
          <w:szCs w:val="28"/>
        </w:rPr>
        <w:t>О проведении Комитетом по энергетике и инженерному обеспечению проверки соблюдения порядка и условий предоставления в 2022 году субсидий в целях возмещения недополученных доходов организациям, осуществляющим реализацию сжиженного газа населению для бытовых нужд на территории Санкт-Петербурга, в том числе в части достижения результата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32D1BC2C" w14:textId="6F26A6B3" w:rsidR="0044152D" w:rsidRDefault="0044152D" w:rsidP="004415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Pr="0044152D">
        <w:rPr>
          <w:rFonts w:ascii="Times New Roman" w:hAnsi="Times New Roman" w:cs="Times New Roman"/>
          <w:sz w:val="28"/>
          <w:szCs w:val="28"/>
        </w:rPr>
        <w:t>риказ Комитета по социальной защите населения Ленинградской области от 16 сентября 2021 г. N 04-37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152D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44152D">
        <w:rPr>
          <w:rFonts w:ascii="Times New Roman" w:hAnsi="Times New Roman" w:cs="Times New Roman"/>
          <w:sz w:val="28"/>
          <w:szCs w:val="28"/>
        </w:rPr>
        <w:lastRenderedPageBreak/>
        <w:t>проведения комитетом по социальной защите населения Ленинградской области проверок соблюдения некоммерческими организациями, не являющимися государственными (муниципальными) учреждениями, условий, целей и порядка предоставления субсидий из областного бюджета Ленинградской области на реализацию мероприятий в сфере социал</w:t>
      </w:r>
      <w:r>
        <w:rPr>
          <w:rFonts w:ascii="Times New Roman" w:hAnsi="Times New Roman" w:cs="Times New Roman"/>
          <w:sz w:val="28"/>
          <w:szCs w:val="28"/>
        </w:rPr>
        <w:t>ьной поддержки и защиты граждан».</w:t>
      </w:r>
      <w:proofErr w:type="gramEnd"/>
    </w:p>
    <w:p w14:paraId="70D43D80" w14:textId="38D610B5" w:rsidR="00421947" w:rsidRPr="00421947" w:rsidRDefault="00421947" w:rsidP="00BC3A2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485981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2.8. Источники данных:</w:t>
      </w:r>
    </w:p>
    <w:p w14:paraId="624A1A72" w14:textId="4CFBF154" w:rsidR="00421947" w:rsidRDefault="00927862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Справочно-правовая система «Гарант».</w:t>
      </w:r>
    </w:p>
    <w:p w14:paraId="0B0EAC7D" w14:textId="6F8B3B7E" w:rsidR="00927862" w:rsidRPr="00D06789" w:rsidRDefault="00927862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Портал о</w:t>
      </w:r>
      <w:r w:rsidRPr="00927862">
        <w:rPr>
          <w:rFonts w:ascii="Times New Roman" w:hAnsi="Times New Roman" w:cs="Times New Roman"/>
          <w:sz w:val="28"/>
          <w:szCs w:val="28"/>
        </w:rPr>
        <w:t>фициально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7862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7862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D730DF">
        <w:rPr>
          <w:rFonts w:ascii="Times New Roman" w:hAnsi="Times New Roman" w:cs="Times New Roman"/>
          <w:sz w:val="28"/>
          <w:szCs w:val="28"/>
        </w:rPr>
        <w:t xml:space="preserve"> (</w:t>
      </w:r>
      <w:r w:rsidR="00D730DF" w:rsidRPr="00D730DF">
        <w:rPr>
          <w:rFonts w:ascii="Times New Roman" w:hAnsi="Times New Roman" w:cs="Times New Roman"/>
          <w:sz w:val="28"/>
          <w:szCs w:val="28"/>
        </w:rPr>
        <w:t>http://pravo.gov.ru/</w:t>
      </w:r>
      <w:r w:rsidR="00D730DF">
        <w:rPr>
          <w:rFonts w:ascii="Times New Roman" w:hAnsi="Times New Roman" w:cs="Times New Roman"/>
          <w:sz w:val="28"/>
          <w:szCs w:val="28"/>
        </w:rPr>
        <w:t>).</w:t>
      </w:r>
    </w:p>
    <w:p w14:paraId="4FE580DF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DD5B6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2.9. Иная информация о проблеме:</w:t>
      </w:r>
    </w:p>
    <w:p w14:paraId="064C73C6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3E021F70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7CE17A" w14:textId="76580F5C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</w:t>
      </w:r>
    </w:p>
    <w:p w14:paraId="3BE304B3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ДЛЯ ОЦЕНКИ ИХ ДОСТИЖЕНИЯ</w:t>
      </w:r>
    </w:p>
    <w:p w14:paraId="0F3818C7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551"/>
        <w:gridCol w:w="2551"/>
      </w:tblGrid>
      <w:tr w:rsidR="00421947" w:rsidRPr="00421947" w14:paraId="314879F6" w14:textId="77777777" w:rsidTr="006E7B9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4449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94FD" w14:textId="77777777" w:rsidR="00421947" w:rsidRPr="00421947" w:rsidRDefault="00421947" w:rsidP="006D5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7A1D" w14:textId="77777777" w:rsidR="00421947" w:rsidRPr="00421947" w:rsidRDefault="00421947" w:rsidP="006D5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21947" w:rsidRPr="00421947" w14:paraId="486EADE2" w14:textId="77777777" w:rsidTr="006E7B9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9A86" w14:textId="7D6F852C" w:rsidR="00421947" w:rsidRPr="00421947" w:rsidRDefault="00421947" w:rsidP="006E7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и обоснованного предоставления субсидий</w:t>
            </w:r>
            <w:r w:rsidR="00A961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34BEE">
              <w:rPr>
                <w:rFonts w:ascii="Times New Roman" w:hAnsi="Times New Roman" w:cs="Times New Roman"/>
                <w:sz w:val="28"/>
                <w:szCs w:val="28"/>
              </w:rPr>
              <w:t>проверка целевого использования, соответствие условиям и целям предоставления субсидий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E3DD72" w14:textId="77777777" w:rsidR="00421947" w:rsidRPr="00421947" w:rsidRDefault="00421947" w:rsidP="006E7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454A" w14:textId="638BCA53" w:rsidR="00421947" w:rsidRPr="00421947" w:rsidRDefault="00421947" w:rsidP="006D5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Со дня вступления нормативного правового акта в законную силу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10C9" w14:textId="77777777" w:rsidR="00421947" w:rsidRPr="00421947" w:rsidRDefault="00421947" w:rsidP="006D5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14:paraId="5911A026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39C4F9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14:paraId="4B763D92" w14:textId="77777777" w:rsidR="00D730DF" w:rsidRDefault="00D730DF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24D9FE" w14:textId="16D9543C" w:rsidR="00D730DF" w:rsidRDefault="00D730DF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D4E92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4A4F4F5C" w14:textId="266B9CE7" w:rsidR="00D730DF" w:rsidRDefault="00D730DF" w:rsidP="00D730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DF">
        <w:rPr>
          <w:rFonts w:ascii="Times New Roman" w:hAnsi="Times New Roman" w:cs="Times New Roman"/>
          <w:sz w:val="28"/>
          <w:szCs w:val="28"/>
        </w:rPr>
        <w:t>Постановление Правительства РФ от 25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D730DF">
        <w:rPr>
          <w:rFonts w:ascii="Times New Roman" w:hAnsi="Times New Roman" w:cs="Times New Roman"/>
          <w:sz w:val="28"/>
          <w:szCs w:val="28"/>
        </w:rPr>
        <w:t xml:space="preserve">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30DF">
        <w:rPr>
          <w:rFonts w:ascii="Times New Roman" w:hAnsi="Times New Roman" w:cs="Times New Roman"/>
          <w:sz w:val="28"/>
          <w:szCs w:val="28"/>
        </w:rPr>
        <w:t xml:space="preserve"> 1782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730DF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</w:t>
      </w:r>
      <w:r w:rsidRPr="00D730DF">
        <w:rPr>
          <w:rFonts w:ascii="Times New Roman" w:hAnsi="Times New Roman" w:cs="Times New Roman"/>
          <w:sz w:val="28"/>
          <w:szCs w:val="28"/>
        </w:rPr>
        <w:lastRenderedPageBreak/>
        <w:t>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074BD297" w14:textId="5063A22E" w:rsidR="0044152D" w:rsidRDefault="0044152D" w:rsidP="004415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52D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Саха (Якутия) от 18 июня 2024 г. N 247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152D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на возмещение гарантирующим поставщикам электрической энергии, </w:t>
      </w:r>
      <w:proofErr w:type="spellStart"/>
      <w:r w:rsidRPr="0044152D">
        <w:rPr>
          <w:rFonts w:ascii="Times New Roman" w:hAnsi="Times New Roman" w:cs="Times New Roman"/>
          <w:sz w:val="28"/>
          <w:szCs w:val="28"/>
        </w:rPr>
        <w:t>энергоснабжающим</w:t>
      </w:r>
      <w:proofErr w:type="spellEnd"/>
      <w:r w:rsidRPr="0044152D">
        <w:rPr>
          <w:rFonts w:ascii="Times New Roman" w:hAnsi="Times New Roman" w:cs="Times New Roman"/>
          <w:sz w:val="28"/>
          <w:szCs w:val="28"/>
        </w:rPr>
        <w:t xml:space="preserve"> организациям, </w:t>
      </w:r>
      <w:proofErr w:type="spellStart"/>
      <w:r w:rsidRPr="0044152D">
        <w:rPr>
          <w:rFonts w:ascii="Times New Roman" w:hAnsi="Times New Roman" w:cs="Times New Roman"/>
          <w:sz w:val="28"/>
          <w:szCs w:val="28"/>
        </w:rPr>
        <w:t>энергосбытовым</w:t>
      </w:r>
      <w:proofErr w:type="spellEnd"/>
      <w:r w:rsidRPr="0044152D">
        <w:rPr>
          <w:rFonts w:ascii="Times New Roman" w:hAnsi="Times New Roman" w:cs="Times New Roman"/>
          <w:sz w:val="28"/>
          <w:szCs w:val="28"/>
        </w:rPr>
        <w:t xml:space="preserve"> организациям недополученных доходов в связи с доведением цен (тарифов) на электрическую энергию (мощность) до планируемых на следующий период регулирования базовых уровней цен (тарифов) на электрическую энергию (мощность) на территориях Дальневосточного федерального округа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2B098F91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381"/>
        <w:gridCol w:w="1702"/>
        <w:gridCol w:w="2268"/>
      </w:tblGrid>
      <w:tr w:rsidR="00421947" w:rsidRPr="00421947" w14:paraId="4C176E82" w14:textId="77777777" w:rsidTr="006E7B9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7CF4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56DD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14ED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498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21947" w:rsidRPr="00421947" w14:paraId="0206E645" w14:textId="77777777" w:rsidTr="006E7B9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045" w14:textId="58074405" w:rsidR="00421947" w:rsidRPr="00421947" w:rsidRDefault="00421947" w:rsidP="006E7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и обоснованного предоставления субсидий</w:t>
            </w:r>
            <w:r w:rsidR="00834BEE">
              <w:rPr>
                <w:rFonts w:ascii="Times New Roman" w:hAnsi="Times New Roman" w:cs="Times New Roman"/>
                <w:sz w:val="28"/>
                <w:szCs w:val="28"/>
              </w:rPr>
              <w:t>, возврат необоснованно полученной субсидии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35183F" w14:textId="77777777" w:rsidR="00421947" w:rsidRPr="00421947" w:rsidRDefault="00421947" w:rsidP="006E7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1948" w14:textId="77777777" w:rsidR="00421947" w:rsidRPr="00421947" w:rsidRDefault="00421947" w:rsidP="00AB5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Своевременность предоставления субсидий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A450" w14:textId="77777777" w:rsidR="00421947" w:rsidRPr="00421947" w:rsidRDefault="00421947" w:rsidP="00AB5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8401" w14:textId="77777777" w:rsidR="00421947" w:rsidRPr="00421947" w:rsidRDefault="00421947" w:rsidP="00AB5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DBC989E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37BE0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14:paraId="208271E8" w14:textId="54835FE5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Отчет о</w:t>
      </w:r>
      <w:r w:rsidR="003B0E0A">
        <w:rPr>
          <w:rFonts w:ascii="Times New Roman" w:hAnsi="Times New Roman" w:cs="Times New Roman"/>
          <w:sz w:val="28"/>
          <w:szCs w:val="28"/>
        </w:rPr>
        <w:t xml:space="preserve"> достижении результата предоставления субсидии</w:t>
      </w:r>
      <w:r w:rsidRPr="00421947">
        <w:rPr>
          <w:rFonts w:ascii="Times New Roman" w:hAnsi="Times New Roman" w:cs="Times New Roman"/>
          <w:sz w:val="28"/>
          <w:szCs w:val="28"/>
        </w:rPr>
        <w:t>.</w:t>
      </w:r>
    </w:p>
    <w:p w14:paraId="475896D1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9E98F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3.10. Проведение мониторинга и иные способы (методы) оценки достижения целей предлагаемого правового регулирования:</w:t>
      </w:r>
    </w:p>
    <w:p w14:paraId="5B5FB2D8" w14:textId="4F02AE1B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Оценка эффективности производится математическим</w:t>
      </w:r>
      <w:r w:rsidR="003B0E0A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Pr="00421947">
        <w:rPr>
          <w:rFonts w:ascii="Times New Roman" w:hAnsi="Times New Roman" w:cs="Times New Roman"/>
          <w:sz w:val="28"/>
          <w:szCs w:val="28"/>
        </w:rPr>
        <w:t>.</w:t>
      </w:r>
    </w:p>
    <w:p w14:paraId="224DEA22" w14:textId="77777777" w:rsidR="009E1A98" w:rsidRDefault="009E1A98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5CE443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3.11. Оценка затрат на проведение мониторинга достижения целей предлагаемого правового регулирования:</w:t>
      </w:r>
    </w:p>
    <w:p w14:paraId="63AD7F02" w14:textId="77777777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11EE5110" w14:textId="77777777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A88FE0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3.12. Источники информации для расчета индикаторов:</w:t>
      </w:r>
    </w:p>
    <w:p w14:paraId="23A48601" w14:textId="1D19E858" w:rsidR="00421947" w:rsidRPr="00421947" w:rsidRDefault="00877FBF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Отчет о</w:t>
      </w:r>
      <w:r>
        <w:rPr>
          <w:rFonts w:ascii="Times New Roman" w:hAnsi="Times New Roman" w:cs="Times New Roman"/>
          <w:sz w:val="28"/>
          <w:szCs w:val="28"/>
        </w:rPr>
        <w:t xml:space="preserve"> достижении результата предоставления субсидии</w:t>
      </w:r>
      <w:r w:rsidR="00D1192A">
        <w:rPr>
          <w:rFonts w:ascii="Times New Roman" w:hAnsi="Times New Roman" w:cs="Times New Roman"/>
          <w:sz w:val="28"/>
          <w:szCs w:val="28"/>
        </w:rPr>
        <w:t>.</w:t>
      </w:r>
    </w:p>
    <w:p w14:paraId="79B590FA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87C500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049D6659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551"/>
        <w:gridCol w:w="2551"/>
      </w:tblGrid>
      <w:tr w:rsidR="00421947" w:rsidRPr="00421947" w14:paraId="1B828F17" w14:textId="77777777" w:rsidTr="006E7B9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138A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4.1. Группы потенциальных </w:t>
            </w: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93E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4.2. Количество </w:t>
            </w: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участников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7DA2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4.3. Источники </w:t>
            </w: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данных</w:t>
            </w:r>
          </w:p>
        </w:tc>
      </w:tr>
      <w:tr w:rsidR="00421947" w:rsidRPr="00421947" w14:paraId="04AABC07" w14:textId="77777777" w:rsidTr="006E7B9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1DFA" w14:textId="17D1DC5F" w:rsidR="00421947" w:rsidRPr="00421947" w:rsidRDefault="00421947" w:rsidP="00834B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Категории организаций, имеющих право </w:t>
            </w:r>
            <w:r w:rsidR="00834BEE" w:rsidRPr="00834BEE">
              <w:rPr>
                <w:rFonts w:ascii="Times New Roman" w:hAnsi="Times New Roman" w:cs="Times New Roman"/>
                <w:bCs/>
                <w:sz w:val="28"/>
                <w:szCs w:val="28"/>
              </w:rPr>
              <w:t>на возмещение недополученных доходов исполнителям услуг по вывозу жидких бытовых отходов, образующихся в многоквартирных домах</w:t>
            </w:r>
            <w:r w:rsidR="00834B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(субсидий)</w:t>
            </w:r>
            <w:r w:rsidRPr="0042194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C2BC" w14:textId="5E96F1E9" w:rsidR="00421947" w:rsidRPr="00421947" w:rsidRDefault="00877FBF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1A5" w14:textId="77777777" w:rsidR="00421947" w:rsidRPr="00421947" w:rsidRDefault="00421947" w:rsidP="00D11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Ведомственная информация уполномоченного органа</w:t>
            </w:r>
          </w:p>
        </w:tc>
      </w:tr>
    </w:tbl>
    <w:p w14:paraId="24FC1E27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1D8E30" w14:textId="77777777" w:rsidR="00421947" w:rsidRPr="00421947" w:rsidRDefault="00421947" w:rsidP="004219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</w:p>
    <w:p w14:paraId="3AC030D8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785"/>
        <w:gridCol w:w="1701"/>
        <w:gridCol w:w="1757"/>
        <w:gridCol w:w="1701"/>
      </w:tblGrid>
      <w:tr w:rsidR="00421947" w:rsidRPr="00421947" w14:paraId="70E4FED1" w14:textId="77777777" w:rsidTr="00A10C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98F2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AE3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A64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E372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8A71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485787" w:rsidRPr="00421947" w14:paraId="6B6052B2" w14:textId="77777777" w:rsidTr="00A10C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7402" w14:textId="77777777" w:rsidR="0048578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</w:p>
          <w:p w14:paraId="028ADC78" w14:textId="2F1F1212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изменяется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9FD" w14:textId="6F5AFE07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0B4" w14:textId="20FDD26A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FF0" w14:textId="2EEF16BA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5D04" w14:textId="4688A00A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</w:tr>
    </w:tbl>
    <w:p w14:paraId="5C46E5D5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EBFBC4" w14:textId="77777777" w:rsidR="00421947" w:rsidRPr="00421947" w:rsidRDefault="00421947" w:rsidP="004219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6. 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</w:p>
    <w:p w14:paraId="46264A72" w14:textId="56DFA2C1" w:rsidR="00421947" w:rsidRPr="00421947" w:rsidRDefault="00421947" w:rsidP="00421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Дополнительных финансовых затрат из республиканского бюджета, связанных с введением предлагаемого правового регулирования </w:t>
      </w:r>
      <w:r w:rsidR="00485787">
        <w:rPr>
          <w:rFonts w:ascii="Times New Roman" w:hAnsi="Times New Roman" w:cs="Times New Roman"/>
          <w:sz w:val="28"/>
          <w:szCs w:val="28"/>
        </w:rPr>
        <w:t>н</w:t>
      </w:r>
      <w:r w:rsidRPr="00421947">
        <w:rPr>
          <w:rFonts w:ascii="Times New Roman" w:hAnsi="Times New Roman" w:cs="Times New Roman"/>
          <w:sz w:val="28"/>
          <w:szCs w:val="28"/>
        </w:rPr>
        <w:t xml:space="preserve">е потребуется. </w:t>
      </w:r>
    </w:p>
    <w:p w14:paraId="4602D2C0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649"/>
        <w:gridCol w:w="2154"/>
      </w:tblGrid>
      <w:tr w:rsidR="00421947" w:rsidRPr="00421947" w14:paraId="5005FF04" w14:textId="77777777" w:rsidTr="009531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9B2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6.1. Наименование функции (полномочия, обязанности или права) (в соответствии с подпунктом 5.1)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1BB8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6.2. Виды расходов (возможных поступлений) государственного бюджета Республики Саха (Якутия) (местных бюджетов)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E00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6.3. Количественная оценка расходов и возможных поступлений, </w:t>
            </w:r>
            <w:proofErr w:type="gramStart"/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proofErr w:type="gramEnd"/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</w:tr>
      <w:tr w:rsidR="00953171" w:rsidRPr="00421947" w14:paraId="14160138" w14:textId="77777777" w:rsidTr="009531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FBA3" w14:textId="2B39750C" w:rsidR="00953171" w:rsidRPr="00421947" w:rsidRDefault="00953171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018" w14:textId="564C0D92" w:rsidR="00953171" w:rsidRPr="00421947" w:rsidRDefault="00953171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76D" w14:textId="3EB18D6E" w:rsidR="00953171" w:rsidRPr="00421947" w:rsidRDefault="00953171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14:paraId="4CE50445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E1B9BD" w14:textId="445504B9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6.4. Другие сведения о дополнительных расходах (доходах) государственного бюджета Республики Саха (Якутия) (местных бюджетов), возникающих в связи с введением предлагаемого правового регулирования:</w:t>
      </w:r>
    </w:p>
    <w:p w14:paraId="569F4600" w14:textId="77777777" w:rsidR="00421947" w:rsidRPr="00421947" w:rsidRDefault="00421947" w:rsidP="009531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Не потребуется.</w:t>
      </w:r>
    </w:p>
    <w:p w14:paraId="374D4CA3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81CC81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6.5. Источники данных:</w:t>
      </w:r>
    </w:p>
    <w:p w14:paraId="6818A7C6" w14:textId="05DF31B7" w:rsid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Ведомственная информация уполномоченного органа</w:t>
      </w:r>
      <w:r w:rsidR="00D1192A">
        <w:rPr>
          <w:rFonts w:ascii="Times New Roman" w:hAnsi="Times New Roman" w:cs="Times New Roman"/>
          <w:sz w:val="28"/>
          <w:szCs w:val="28"/>
        </w:rPr>
        <w:t>.</w:t>
      </w:r>
      <w:r w:rsidRPr="004219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2E769" w14:textId="77777777" w:rsidR="00D1192A" w:rsidRDefault="00D1192A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48E3F" w14:textId="6626D2EB" w:rsidR="00D1192A" w:rsidRPr="00421947" w:rsidRDefault="00D1192A" w:rsidP="009531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96600" w14:paraId="3BC12B84" w14:textId="77777777" w:rsidTr="00A96600">
        <w:tc>
          <w:tcPr>
            <w:tcW w:w="2392" w:type="dxa"/>
          </w:tcPr>
          <w:p w14:paraId="415890E2" w14:textId="77777777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</w:t>
            </w:r>
          </w:p>
          <w:p w14:paraId="41F7C919" w14:textId="7DBB15B9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</w:t>
            </w:r>
            <w:proofErr w:type="spellStart"/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. 4.1 сводного отчета)</w:t>
            </w:r>
          </w:p>
        </w:tc>
        <w:tc>
          <w:tcPr>
            <w:tcW w:w="2393" w:type="dxa"/>
          </w:tcPr>
          <w:p w14:paraId="59EA95E7" w14:textId="453BC4DE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393" w:type="dxa"/>
          </w:tcPr>
          <w:p w14:paraId="1785A63F" w14:textId="17971E7C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393" w:type="dxa"/>
          </w:tcPr>
          <w:p w14:paraId="7D4784DE" w14:textId="673F616D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96600" w14:paraId="42B000D9" w14:textId="77777777" w:rsidTr="00A96600">
        <w:tc>
          <w:tcPr>
            <w:tcW w:w="2392" w:type="dxa"/>
          </w:tcPr>
          <w:p w14:paraId="7CAF2BF5" w14:textId="044E33A6" w:rsidR="00A96600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6736615E" w14:textId="47201084" w:rsidR="00A96600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2C424DA8" w14:textId="34266E0C" w:rsidR="00A96600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06A9FF33" w14:textId="05896E04" w:rsidR="00A96600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FFED52F" w14:textId="77777777" w:rsid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4520FA" w14:textId="22401B08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</w:t>
      </w:r>
    </w:p>
    <w:p w14:paraId="7D0EEA70" w14:textId="65467978" w:rsidR="00421947" w:rsidRPr="00421947" w:rsidRDefault="00421947" w:rsidP="00A966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</w:t>
      </w:r>
      <w:r w:rsidR="000030AE">
        <w:rPr>
          <w:rFonts w:ascii="Times New Roman" w:hAnsi="Times New Roman" w:cs="Times New Roman"/>
          <w:sz w:val="28"/>
          <w:szCs w:val="28"/>
        </w:rPr>
        <w:t>ю</w:t>
      </w:r>
      <w:r w:rsidRPr="00421947">
        <w:rPr>
          <w:rFonts w:ascii="Times New Roman" w:hAnsi="Times New Roman" w:cs="Times New Roman"/>
          <w:sz w:val="28"/>
          <w:szCs w:val="28"/>
        </w:rPr>
        <w:t>т</w:t>
      </w:r>
    </w:p>
    <w:p w14:paraId="4044BFCD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7EF1B8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7.6. Источники данных:</w:t>
      </w:r>
    </w:p>
    <w:p w14:paraId="290BD5F2" w14:textId="5C790BE8" w:rsidR="00421947" w:rsidRPr="00421947" w:rsidRDefault="00421947" w:rsidP="00A966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</w:t>
      </w:r>
      <w:r w:rsidR="000030AE">
        <w:rPr>
          <w:rFonts w:ascii="Times New Roman" w:hAnsi="Times New Roman" w:cs="Times New Roman"/>
          <w:sz w:val="28"/>
          <w:szCs w:val="28"/>
        </w:rPr>
        <w:t>ю</w:t>
      </w:r>
      <w:r w:rsidRPr="00421947">
        <w:rPr>
          <w:rFonts w:ascii="Times New Roman" w:hAnsi="Times New Roman" w:cs="Times New Roman"/>
          <w:sz w:val="28"/>
          <w:szCs w:val="28"/>
        </w:rPr>
        <w:t>т</w:t>
      </w:r>
    </w:p>
    <w:p w14:paraId="461B5DEF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EF7C6F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14:paraId="5885634C" w14:textId="3FDBDB1A" w:rsidR="00421947" w:rsidRPr="00421947" w:rsidRDefault="00421947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Рисков</w:t>
      </w:r>
      <w:r w:rsidRPr="00421947">
        <w:rPr>
          <w:sz w:val="28"/>
          <w:szCs w:val="28"/>
        </w:rPr>
        <w:t xml:space="preserve"> </w:t>
      </w:r>
      <w:r w:rsidRPr="00421947">
        <w:rPr>
          <w:rFonts w:ascii="Times New Roman" w:hAnsi="Times New Roman" w:cs="Times New Roman"/>
          <w:sz w:val="28"/>
          <w:szCs w:val="28"/>
        </w:rPr>
        <w:t xml:space="preserve">неблагоприятных последствий будет больше при </w:t>
      </w:r>
      <w:proofErr w:type="gramStart"/>
      <w:r w:rsidRPr="00421947">
        <w:rPr>
          <w:rFonts w:ascii="Times New Roman" w:hAnsi="Times New Roman" w:cs="Times New Roman"/>
          <w:sz w:val="28"/>
          <w:szCs w:val="28"/>
        </w:rPr>
        <w:t>не принятии</w:t>
      </w:r>
      <w:proofErr w:type="gramEnd"/>
      <w:r w:rsidRPr="00421947">
        <w:rPr>
          <w:rFonts w:ascii="Times New Roman" w:hAnsi="Times New Roman" w:cs="Times New Roman"/>
          <w:sz w:val="28"/>
          <w:szCs w:val="28"/>
        </w:rPr>
        <w:t xml:space="preserve"> данного проекта.</w:t>
      </w:r>
    </w:p>
    <w:p w14:paraId="103F4490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381"/>
        <w:gridCol w:w="143"/>
        <w:gridCol w:w="2267"/>
        <w:gridCol w:w="2410"/>
      </w:tblGrid>
      <w:tr w:rsidR="00421947" w:rsidRPr="00421947" w14:paraId="7970285A" w14:textId="77777777" w:rsidTr="000030A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F5A4" w14:textId="77777777" w:rsidR="00421947" w:rsidRPr="00421947" w:rsidRDefault="00421947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8.1. Виды рисков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0A9" w14:textId="77777777" w:rsidR="00421947" w:rsidRPr="00421947" w:rsidRDefault="00421947" w:rsidP="00003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7570" w14:textId="77777777" w:rsidR="00421947" w:rsidRPr="00421947" w:rsidRDefault="00421947" w:rsidP="00003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5EA" w14:textId="77777777" w:rsidR="00421947" w:rsidRPr="00421947" w:rsidRDefault="00421947" w:rsidP="00003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8.4. Степень контроля рисков (</w:t>
            </w:r>
            <w:proofErr w:type="gramStart"/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полный</w:t>
            </w:r>
            <w:proofErr w:type="gramEnd"/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/частичный/отсутствует)</w:t>
            </w:r>
          </w:p>
        </w:tc>
      </w:tr>
      <w:tr w:rsidR="00421947" w:rsidRPr="00421947" w14:paraId="54ADDEE5" w14:textId="77777777" w:rsidTr="000030A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8C2" w14:textId="06F5D1FB" w:rsidR="00421947" w:rsidRPr="00421947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1240" w14:textId="1F85509E" w:rsidR="00421947" w:rsidRPr="00421947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110C" w14:textId="58728D59" w:rsidR="00421947" w:rsidRPr="00421947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AD22" w14:textId="3DA561E7" w:rsidR="00421947" w:rsidRPr="00421947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2F3626B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13584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8.5. Источники данных:</w:t>
      </w:r>
    </w:p>
    <w:p w14:paraId="772F22A3" w14:textId="445C8922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</w:t>
      </w:r>
      <w:r w:rsidR="000030AE">
        <w:rPr>
          <w:rFonts w:ascii="Times New Roman" w:hAnsi="Times New Roman" w:cs="Times New Roman"/>
          <w:sz w:val="28"/>
          <w:szCs w:val="28"/>
        </w:rPr>
        <w:t>ю</w:t>
      </w:r>
      <w:r w:rsidRPr="00421947">
        <w:rPr>
          <w:rFonts w:ascii="Times New Roman" w:hAnsi="Times New Roman" w:cs="Times New Roman"/>
          <w:sz w:val="28"/>
          <w:szCs w:val="28"/>
        </w:rPr>
        <w:t>т</w:t>
      </w:r>
    </w:p>
    <w:p w14:paraId="6650CEE8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1E98AF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</w:t>
      </w:r>
    </w:p>
    <w:p w14:paraId="41D45BD3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976"/>
        <w:gridCol w:w="3969"/>
      </w:tblGrid>
      <w:tr w:rsidR="00A96600" w:rsidRPr="00421947" w14:paraId="51D1BA98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6DC" w14:textId="77777777" w:rsidR="00A96600" w:rsidRPr="00421947" w:rsidRDefault="00A96600" w:rsidP="006E7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B27" w14:textId="77777777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2113" w14:textId="77777777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A96600" w:rsidRPr="00421947" w14:paraId="27EA689D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312E" w14:textId="77777777" w:rsidR="00A96600" w:rsidRPr="00421947" w:rsidRDefault="00A96600" w:rsidP="004631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B5B" w14:textId="77777777" w:rsidR="00A96600" w:rsidRPr="00421947" w:rsidRDefault="00A96600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Принятие настоящего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5F75" w14:textId="1A3EFAC9" w:rsidR="00A96600" w:rsidRPr="00421947" w:rsidRDefault="00D730DF" w:rsidP="00D7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принимать настоящий нормативный правовой акт</w:t>
            </w:r>
          </w:p>
        </w:tc>
      </w:tr>
      <w:tr w:rsidR="00A96600" w:rsidRPr="00421947" w14:paraId="0135E00B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56E" w14:textId="33FB785D" w:rsidR="00A96600" w:rsidRPr="00421947" w:rsidRDefault="00A96600" w:rsidP="00A966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4838" w14:textId="4C8E66A4" w:rsidR="00A96600" w:rsidRPr="00421947" w:rsidRDefault="00A96600" w:rsidP="00057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 xml:space="preserve">боснованное </w:t>
            </w:r>
            <w:r w:rsidR="00B5079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</w:t>
            </w:r>
            <w:r w:rsidR="009E1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10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057108">
              <w:rPr>
                <w:rFonts w:ascii="Times New Roman" w:hAnsi="Times New Roman" w:cs="Times New Roman"/>
                <w:sz w:val="28"/>
                <w:szCs w:val="28"/>
              </w:rPr>
              <w:t>энерговыравнивание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4201" w14:textId="42FABF88" w:rsidR="00D730DF" w:rsidRDefault="00D730DF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Противоречие</w:t>
            </w:r>
            <w:r w:rsidR="00CF0EC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 Республики Саха (Якутия) федеральному</w:t>
            </w:r>
            <w:r w:rsidR="00B50798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законодательству</w:t>
            </w:r>
            <w:r w:rsidR="00CF0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988F03" w14:textId="62666D9E" w:rsidR="00A96600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gramStart"/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убытков</w:t>
            </w:r>
            <w:proofErr w:type="gramEnd"/>
            <w:r w:rsidRPr="00421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так и расходов государственного бюджета Республики Саха (Якутия)</w:t>
            </w:r>
            <w:r w:rsidR="00FD4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C45E78" w14:textId="1766548B" w:rsidR="00FD4528" w:rsidRPr="00421947" w:rsidRDefault="00FD4528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Отмена результатов контрольных мероприятий</w:t>
            </w:r>
          </w:p>
        </w:tc>
      </w:tr>
      <w:tr w:rsidR="00A96600" w:rsidRPr="00421947" w14:paraId="38006B56" w14:textId="77777777" w:rsidTr="00A96600">
        <w:trPr>
          <w:trHeight w:val="1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ADA3" w14:textId="77777777" w:rsidR="00A96600" w:rsidRPr="00421947" w:rsidRDefault="00A96600" w:rsidP="00A72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10" w14:textId="77777777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32A7" w14:textId="77777777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96600" w:rsidRPr="00421947" w14:paraId="512691B6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86E1" w14:textId="77777777" w:rsidR="00A96600" w:rsidRPr="00421947" w:rsidRDefault="00A96600" w:rsidP="00A72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9.4. Оценка расходов (доходов) государственного бюджета </w:t>
            </w: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Республики Саха (Якутия), связанных с введением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27E6" w14:textId="7FC900DC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B4E" w14:textId="3954061E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A96600" w:rsidRPr="00421947" w14:paraId="30E03F2D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66E" w14:textId="77777777" w:rsidR="00A96600" w:rsidRPr="00421947" w:rsidRDefault="00A96600" w:rsidP="00A72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F8B4" w14:textId="77777777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D11" w14:textId="77777777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не эффективно</w:t>
            </w:r>
          </w:p>
        </w:tc>
      </w:tr>
      <w:tr w:rsidR="00A96600" w:rsidRPr="00421947" w14:paraId="445671F2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C03" w14:textId="77777777" w:rsidR="00A96600" w:rsidRPr="00421947" w:rsidRDefault="00A96600" w:rsidP="004631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0B0" w14:textId="080C9F88" w:rsidR="00A96600" w:rsidRPr="00421947" w:rsidRDefault="00057108" w:rsidP="00CF0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 xml:space="preserve">боснованное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энерговыравнивание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425B" w14:textId="11D01AA7" w:rsidR="00A96600" w:rsidRPr="00421947" w:rsidRDefault="00A96600" w:rsidP="009E1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Существует риск необоснованного предоставления субсидий </w:t>
            </w:r>
            <w:r w:rsidR="0045567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455673">
              <w:rPr>
                <w:rFonts w:ascii="Times New Roman" w:hAnsi="Times New Roman" w:cs="Times New Roman"/>
                <w:sz w:val="28"/>
                <w:szCs w:val="28"/>
              </w:rPr>
              <w:t>энерговыравнивание</w:t>
            </w:r>
            <w:proofErr w:type="spellEnd"/>
          </w:p>
        </w:tc>
      </w:tr>
      <w:tr w:rsidR="00A96600" w:rsidRPr="00421947" w14:paraId="39F0B371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06A" w14:textId="77777777" w:rsidR="00A96600" w:rsidRPr="00421947" w:rsidRDefault="00A96600" w:rsidP="004631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9.7. 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5D19" w14:textId="307CBDF5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2B5" w14:textId="01DD1E1B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</w:tbl>
    <w:p w14:paraId="6220CBEB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3BD65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9.8. Обоснование выбора предпочтительного варианта решения выявленной проблемы:</w:t>
      </w:r>
    </w:p>
    <w:p w14:paraId="559B2EAF" w14:textId="779B3F9F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Первый вариант предпочтительнее в целях </w:t>
      </w:r>
      <w:r w:rsidR="00FD4528">
        <w:rPr>
          <w:rFonts w:ascii="Times New Roman" w:hAnsi="Times New Roman" w:cs="Times New Roman"/>
          <w:sz w:val="28"/>
          <w:szCs w:val="28"/>
        </w:rPr>
        <w:t>о</w:t>
      </w:r>
      <w:r w:rsidR="00FD4528" w:rsidRPr="00FD4528">
        <w:rPr>
          <w:rFonts w:ascii="Times New Roman" w:hAnsi="Times New Roman" w:cs="Times New Roman"/>
          <w:sz w:val="28"/>
          <w:szCs w:val="28"/>
        </w:rPr>
        <w:t>боснованно</w:t>
      </w:r>
      <w:r w:rsidR="00FD4528">
        <w:rPr>
          <w:rFonts w:ascii="Times New Roman" w:hAnsi="Times New Roman" w:cs="Times New Roman"/>
          <w:sz w:val="28"/>
          <w:szCs w:val="28"/>
        </w:rPr>
        <w:t>сти</w:t>
      </w:r>
      <w:r w:rsidR="00FD4528" w:rsidRPr="00FD452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FD4528">
        <w:rPr>
          <w:rFonts w:ascii="Times New Roman" w:hAnsi="Times New Roman" w:cs="Times New Roman"/>
          <w:sz w:val="28"/>
          <w:szCs w:val="28"/>
        </w:rPr>
        <w:t>я</w:t>
      </w:r>
      <w:r w:rsidR="00FD4528" w:rsidRPr="00FD4528">
        <w:rPr>
          <w:rFonts w:ascii="Times New Roman" w:hAnsi="Times New Roman" w:cs="Times New Roman"/>
          <w:sz w:val="28"/>
          <w:szCs w:val="28"/>
        </w:rPr>
        <w:t xml:space="preserve"> субсидий и легитимное проведение контрольных мероприятий</w:t>
      </w:r>
      <w:r w:rsidRPr="00421947">
        <w:rPr>
          <w:rFonts w:ascii="Times New Roman" w:hAnsi="Times New Roman" w:cs="Times New Roman"/>
          <w:sz w:val="28"/>
          <w:szCs w:val="28"/>
        </w:rPr>
        <w:t xml:space="preserve">, </w:t>
      </w:r>
      <w:r w:rsidR="006908C1">
        <w:rPr>
          <w:rFonts w:ascii="Times New Roman" w:hAnsi="Times New Roman" w:cs="Times New Roman"/>
          <w:sz w:val="28"/>
          <w:szCs w:val="28"/>
        </w:rPr>
        <w:t>а также расходов государственного бюджета Республики Саха (Якутия)</w:t>
      </w:r>
      <w:r w:rsidRPr="00421947">
        <w:rPr>
          <w:rFonts w:ascii="Times New Roman" w:hAnsi="Times New Roman" w:cs="Times New Roman"/>
          <w:sz w:val="28"/>
          <w:szCs w:val="28"/>
        </w:rPr>
        <w:t>.</w:t>
      </w:r>
    </w:p>
    <w:p w14:paraId="3D5AD04F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62D48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lastRenderedPageBreak/>
        <w:t>9.9. Детальное описание предлагаемого варианта решения проблемы:</w:t>
      </w:r>
    </w:p>
    <w:p w14:paraId="28C7C2A9" w14:textId="15D4C9D1" w:rsidR="00CF0EC0" w:rsidRDefault="00CF0EC0" w:rsidP="00690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предлагается утвердить </w:t>
      </w:r>
      <w:r w:rsidR="00FD4528">
        <w:rPr>
          <w:rFonts w:ascii="Times New Roman" w:hAnsi="Times New Roman" w:cs="Times New Roman"/>
          <w:sz w:val="28"/>
          <w:szCs w:val="28"/>
        </w:rPr>
        <w:t>Порядок проведения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013C55" w14:textId="19E4B77E" w:rsidR="00CF0EC0" w:rsidRDefault="00CF0EC0" w:rsidP="00FD45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указанный Порядок </w:t>
      </w:r>
      <w:r w:rsidR="00FD4528">
        <w:rPr>
          <w:rFonts w:ascii="Times New Roman" w:hAnsi="Times New Roman" w:cs="Times New Roman"/>
          <w:sz w:val="28"/>
          <w:szCs w:val="28"/>
        </w:rPr>
        <w:t>в установленном порядке не 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, что противоречит положениям </w:t>
      </w:r>
      <w:r w:rsidR="00FD4528" w:rsidRPr="00FD4528">
        <w:rPr>
          <w:rFonts w:ascii="Times New Roman" w:hAnsi="Times New Roman" w:cs="Times New Roman"/>
          <w:sz w:val="28"/>
          <w:szCs w:val="28"/>
        </w:rPr>
        <w:t>Правила</w:t>
      </w:r>
      <w:r w:rsidR="00FD4528">
        <w:rPr>
          <w:rFonts w:ascii="Times New Roman" w:hAnsi="Times New Roman" w:cs="Times New Roman"/>
          <w:sz w:val="28"/>
          <w:szCs w:val="28"/>
        </w:rPr>
        <w:t xml:space="preserve">м </w:t>
      </w:r>
      <w:r w:rsidR="00FD4528" w:rsidRPr="00FD4528">
        <w:rPr>
          <w:rFonts w:ascii="Times New Roman" w:hAnsi="Times New Roman" w:cs="Times New Roman"/>
          <w:sz w:val="28"/>
          <w:szCs w:val="28"/>
        </w:rPr>
        <w:t>подготовки нормативных правовых актов исполнительных органов государственной власти Республики Саха (Якутия) и их государственной регистрации</w:t>
      </w:r>
      <w:r w:rsidR="00FD4528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FD4528" w:rsidRPr="00FD452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FD4528">
        <w:rPr>
          <w:rFonts w:ascii="Times New Roman" w:hAnsi="Times New Roman" w:cs="Times New Roman"/>
          <w:sz w:val="28"/>
          <w:szCs w:val="28"/>
        </w:rPr>
        <w:t xml:space="preserve"> </w:t>
      </w:r>
      <w:r w:rsidR="00FD4528" w:rsidRPr="00FD4528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FD4528">
        <w:rPr>
          <w:rFonts w:ascii="Times New Roman" w:hAnsi="Times New Roman" w:cs="Times New Roman"/>
          <w:sz w:val="28"/>
          <w:szCs w:val="28"/>
        </w:rPr>
        <w:t xml:space="preserve"> </w:t>
      </w:r>
      <w:r w:rsidR="00455673">
        <w:rPr>
          <w:rFonts w:ascii="Times New Roman" w:hAnsi="Times New Roman" w:cs="Times New Roman"/>
          <w:sz w:val="28"/>
          <w:szCs w:val="28"/>
        </w:rPr>
        <w:br/>
      </w:r>
      <w:r w:rsidR="00FD4528" w:rsidRPr="00FD4528">
        <w:rPr>
          <w:rFonts w:ascii="Times New Roman" w:hAnsi="Times New Roman" w:cs="Times New Roman"/>
          <w:sz w:val="28"/>
          <w:szCs w:val="28"/>
        </w:rPr>
        <w:t>от 07</w:t>
      </w:r>
      <w:r w:rsidR="00FD4528">
        <w:rPr>
          <w:rFonts w:ascii="Times New Roman" w:hAnsi="Times New Roman" w:cs="Times New Roman"/>
          <w:sz w:val="28"/>
          <w:szCs w:val="28"/>
        </w:rPr>
        <w:t>.09.</w:t>
      </w:r>
      <w:r w:rsidR="00FD4528" w:rsidRPr="00FD4528">
        <w:rPr>
          <w:rFonts w:ascii="Times New Roman" w:hAnsi="Times New Roman" w:cs="Times New Roman"/>
          <w:sz w:val="28"/>
          <w:szCs w:val="28"/>
        </w:rPr>
        <w:t>2018 г. N 254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7E7D0F" w14:textId="77777777" w:rsidR="006908C1" w:rsidRDefault="006908C1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3192E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</w:t>
      </w:r>
      <w:proofErr w:type="gramStart"/>
      <w:r w:rsidRPr="0042194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21947">
        <w:rPr>
          <w:rFonts w:ascii="Times New Roman" w:hAnsi="Times New Roman" w:cs="Times New Roman"/>
          <w:b/>
          <w:sz w:val="28"/>
          <w:szCs w:val="28"/>
        </w:rPr>
        <w:t xml:space="preserve"> РАНЕЕ ВОЗНИКШИЕ</w:t>
      </w:r>
    </w:p>
    <w:p w14:paraId="613A024E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ОТНОШЕНИЯ:</w:t>
      </w:r>
    </w:p>
    <w:p w14:paraId="097754AA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F7A791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10.1. Предполагаемая дата вступления в силу нормативного правового акта:</w:t>
      </w:r>
    </w:p>
    <w:p w14:paraId="54E44D27" w14:textId="61CF118E" w:rsidR="00421947" w:rsidRPr="00421947" w:rsidRDefault="00FD4528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56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5673">
        <w:rPr>
          <w:rFonts w:ascii="Times New Roman" w:hAnsi="Times New Roman" w:cs="Times New Roman"/>
          <w:sz w:val="28"/>
          <w:szCs w:val="28"/>
        </w:rPr>
        <w:t>17</w:t>
      </w:r>
      <w:r w:rsidR="00421947" w:rsidRPr="00421947">
        <w:rPr>
          <w:rFonts w:ascii="Times New Roman" w:hAnsi="Times New Roman" w:cs="Times New Roman"/>
          <w:sz w:val="28"/>
          <w:szCs w:val="28"/>
        </w:rPr>
        <w:t xml:space="preserve"> </w:t>
      </w:r>
      <w:r w:rsidR="00455673">
        <w:rPr>
          <w:rFonts w:ascii="Times New Roman" w:hAnsi="Times New Roman" w:cs="Times New Roman"/>
          <w:sz w:val="28"/>
          <w:szCs w:val="28"/>
        </w:rPr>
        <w:t>февраля</w:t>
      </w:r>
      <w:r w:rsidR="00421947" w:rsidRPr="00421947">
        <w:rPr>
          <w:rFonts w:ascii="Times New Roman" w:hAnsi="Times New Roman" w:cs="Times New Roman"/>
          <w:sz w:val="28"/>
          <w:szCs w:val="28"/>
        </w:rPr>
        <w:t xml:space="preserve"> 202</w:t>
      </w:r>
      <w:r w:rsidR="00455673">
        <w:rPr>
          <w:rFonts w:ascii="Times New Roman" w:hAnsi="Times New Roman" w:cs="Times New Roman"/>
          <w:sz w:val="28"/>
          <w:szCs w:val="28"/>
        </w:rPr>
        <w:t>5</w:t>
      </w:r>
      <w:r w:rsidR="009B72C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3DF4909" w14:textId="77777777" w:rsidR="006908C1" w:rsidRDefault="006908C1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70A516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</w:t>
      </w:r>
    </w:p>
    <w:p w14:paraId="5D7A279D" w14:textId="515B9AC4" w:rsidR="00421947" w:rsidRPr="00421947" w:rsidRDefault="00421947" w:rsidP="00690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а) срок переходного периода: нет</w:t>
      </w:r>
    </w:p>
    <w:p w14:paraId="324E9E15" w14:textId="2F471F5A" w:rsidR="00421947" w:rsidRPr="00421947" w:rsidRDefault="00421947" w:rsidP="009B72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="00B50798">
        <w:rPr>
          <w:rFonts w:ascii="Times New Roman" w:hAnsi="Times New Roman" w:cs="Times New Roman"/>
          <w:sz w:val="28"/>
          <w:szCs w:val="28"/>
        </w:rPr>
        <w:t>нет</w:t>
      </w:r>
    </w:p>
    <w:p w14:paraId="0D1362A0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BB432E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</w:p>
    <w:p w14:paraId="1A0D1840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03680F3E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4A1D75A5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10.3.1. Период распространения на ранее возникшие отношения: </w:t>
      </w:r>
    </w:p>
    <w:p w14:paraId="673716A7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476CEB18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83DD2C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</w:t>
      </w:r>
    </w:p>
    <w:p w14:paraId="1B678CE2" w14:textId="77777777" w:rsidR="00B50798" w:rsidRDefault="00421947" w:rsidP="008E7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502E0D93" w14:textId="77777777" w:rsidR="00B50798" w:rsidRDefault="00B50798" w:rsidP="008E7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29280" w14:textId="77777777" w:rsidR="00B50798" w:rsidRPr="00B50798" w:rsidRDefault="00B50798" w:rsidP="00B5079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798">
        <w:rPr>
          <w:rFonts w:ascii="Times New Roman" w:hAnsi="Times New Roman" w:cs="Times New Roman"/>
          <w:b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отчету:</w:t>
      </w:r>
    </w:p>
    <w:p w14:paraId="75F127FB" w14:textId="77777777" w:rsidR="00BA0DEA" w:rsidRPr="007F7AA0" w:rsidRDefault="00BA0DEA" w:rsidP="00BA0DEA">
      <w:pPr>
        <w:spacing w:line="360" w:lineRule="exact"/>
        <w:ind w:firstLine="709"/>
        <w:jc w:val="both"/>
        <w:rPr>
          <w:sz w:val="28"/>
          <w:szCs w:val="28"/>
        </w:rPr>
      </w:pPr>
      <w:r w:rsidRPr="007F7AA0">
        <w:rPr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14:paraId="3F97ABFD" w14:textId="7C97B2F2" w:rsidR="00BA0DEA" w:rsidRPr="007F7AA0" w:rsidRDefault="00BA0DEA" w:rsidP="00BA0DEA">
      <w:pPr>
        <w:spacing w:line="360" w:lineRule="exact"/>
        <w:ind w:firstLine="709"/>
        <w:jc w:val="both"/>
        <w:rPr>
          <w:sz w:val="28"/>
          <w:szCs w:val="28"/>
        </w:rPr>
      </w:pPr>
      <w:r w:rsidRPr="007F7AA0">
        <w:rPr>
          <w:sz w:val="28"/>
          <w:szCs w:val="28"/>
        </w:rPr>
        <w:t xml:space="preserve">начало: </w:t>
      </w:r>
      <w:r w:rsidR="009919B0">
        <w:rPr>
          <w:sz w:val="28"/>
          <w:szCs w:val="28"/>
        </w:rPr>
        <w:t>21</w:t>
      </w:r>
      <w:r w:rsidRPr="007F7AA0">
        <w:rPr>
          <w:sz w:val="28"/>
          <w:szCs w:val="28"/>
        </w:rPr>
        <w:t xml:space="preserve"> </w:t>
      </w:r>
      <w:r w:rsidR="009919B0">
        <w:rPr>
          <w:sz w:val="28"/>
          <w:szCs w:val="28"/>
        </w:rPr>
        <w:t>января</w:t>
      </w:r>
      <w:r w:rsidRPr="007F7AA0">
        <w:rPr>
          <w:sz w:val="28"/>
          <w:szCs w:val="28"/>
        </w:rPr>
        <w:t xml:space="preserve"> 202</w:t>
      </w:r>
      <w:r w:rsidR="009919B0">
        <w:rPr>
          <w:sz w:val="28"/>
          <w:szCs w:val="28"/>
        </w:rPr>
        <w:t>5</w:t>
      </w:r>
      <w:r w:rsidRPr="007F7AA0">
        <w:rPr>
          <w:sz w:val="28"/>
          <w:szCs w:val="28"/>
        </w:rPr>
        <w:t xml:space="preserve"> г.</w:t>
      </w:r>
    </w:p>
    <w:p w14:paraId="38ADE0A7" w14:textId="593B9805" w:rsidR="00BA0DEA" w:rsidRPr="007F7AA0" w:rsidRDefault="00BA0DEA" w:rsidP="00BA0DEA">
      <w:pPr>
        <w:spacing w:line="360" w:lineRule="exact"/>
        <w:ind w:firstLine="709"/>
        <w:jc w:val="both"/>
        <w:rPr>
          <w:sz w:val="28"/>
          <w:szCs w:val="28"/>
        </w:rPr>
      </w:pPr>
      <w:r w:rsidRPr="007F7AA0">
        <w:rPr>
          <w:sz w:val="28"/>
          <w:szCs w:val="28"/>
        </w:rPr>
        <w:t xml:space="preserve">окончание: </w:t>
      </w:r>
      <w:r w:rsidR="009919B0">
        <w:rPr>
          <w:sz w:val="28"/>
          <w:szCs w:val="28"/>
        </w:rPr>
        <w:t>04</w:t>
      </w:r>
      <w:r w:rsidRPr="007F7AA0">
        <w:rPr>
          <w:sz w:val="28"/>
          <w:szCs w:val="28"/>
        </w:rPr>
        <w:t xml:space="preserve"> </w:t>
      </w:r>
      <w:r w:rsidR="009919B0">
        <w:rPr>
          <w:sz w:val="28"/>
          <w:szCs w:val="28"/>
        </w:rPr>
        <w:t>февраля</w:t>
      </w:r>
      <w:r w:rsidRPr="007F7AA0">
        <w:rPr>
          <w:sz w:val="28"/>
          <w:szCs w:val="28"/>
        </w:rPr>
        <w:t xml:space="preserve"> 202</w:t>
      </w:r>
      <w:r w:rsidR="009919B0">
        <w:rPr>
          <w:sz w:val="28"/>
          <w:szCs w:val="28"/>
        </w:rPr>
        <w:t>5</w:t>
      </w:r>
      <w:r w:rsidRPr="007F7AA0">
        <w:rPr>
          <w:sz w:val="28"/>
          <w:szCs w:val="28"/>
        </w:rPr>
        <w:t xml:space="preserve"> г.</w:t>
      </w:r>
    </w:p>
    <w:p w14:paraId="0190350C" w14:textId="77777777" w:rsidR="00BA0DEA" w:rsidRPr="007F7AA0" w:rsidRDefault="00BA0DEA" w:rsidP="00BA0DEA">
      <w:pPr>
        <w:spacing w:line="360" w:lineRule="exact"/>
        <w:ind w:firstLine="709"/>
        <w:jc w:val="both"/>
        <w:rPr>
          <w:sz w:val="28"/>
          <w:szCs w:val="28"/>
        </w:rPr>
      </w:pPr>
      <w:r w:rsidRPr="007F7AA0">
        <w:rPr>
          <w:sz w:val="28"/>
          <w:szCs w:val="28"/>
        </w:rPr>
        <w:lastRenderedPageBreak/>
        <w:t>11.2. Сведения о колич</w:t>
      </w:r>
      <w:bookmarkStart w:id="1" w:name="_GoBack"/>
      <w:bookmarkEnd w:id="1"/>
      <w:r w:rsidRPr="007F7AA0">
        <w:rPr>
          <w:sz w:val="28"/>
          <w:szCs w:val="28"/>
        </w:rPr>
        <w:t>естве замечаний и предложений, полученных в ходе публичных консультаций по проекту нормативного правового акта:</w:t>
      </w:r>
    </w:p>
    <w:p w14:paraId="144FC0B0" w14:textId="6BD75FCE" w:rsidR="00BA0DEA" w:rsidRPr="007F7AA0" w:rsidRDefault="00BA0DEA" w:rsidP="00BA0DEA">
      <w:pPr>
        <w:spacing w:line="360" w:lineRule="exact"/>
        <w:ind w:firstLine="709"/>
        <w:jc w:val="both"/>
        <w:rPr>
          <w:sz w:val="28"/>
          <w:szCs w:val="28"/>
        </w:rPr>
      </w:pPr>
      <w:r w:rsidRPr="007F7AA0">
        <w:rPr>
          <w:sz w:val="28"/>
          <w:szCs w:val="28"/>
        </w:rPr>
        <w:t xml:space="preserve">Всего замечаний и предложений: </w:t>
      </w:r>
      <w:r w:rsidR="009919B0" w:rsidRPr="009919B0">
        <w:rPr>
          <w:sz w:val="28"/>
          <w:szCs w:val="28"/>
        </w:rPr>
        <w:t>______</w:t>
      </w:r>
    </w:p>
    <w:p w14:paraId="529FE3AC" w14:textId="05D46012" w:rsidR="00BA0DEA" w:rsidRPr="007F7AA0" w:rsidRDefault="00BA0DEA" w:rsidP="00BA0DEA">
      <w:pPr>
        <w:spacing w:line="360" w:lineRule="exact"/>
        <w:ind w:firstLine="709"/>
        <w:jc w:val="both"/>
        <w:rPr>
          <w:sz w:val="28"/>
          <w:szCs w:val="28"/>
        </w:rPr>
      </w:pPr>
      <w:r w:rsidRPr="007F7AA0">
        <w:rPr>
          <w:sz w:val="28"/>
          <w:szCs w:val="28"/>
        </w:rPr>
        <w:t>полностью</w:t>
      </w:r>
      <w:proofErr w:type="gramStart"/>
      <w:r w:rsidRPr="007F7AA0">
        <w:rPr>
          <w:sz w:val="28"/>
          <w:szCs w:val="28"/>
        </w:rPr>
        <w:t xml:space="preserve">: </w:t>
      </w:r>
      <w:r w:rsidR="0043330F">
        <w:rPr>
          <w:sz w:val="28"/>
          <w:szCs w:val="28"/>
        </w:rPr>
        <w:t>-</w:t>
      </w:r>
      <w:r w:rsidR="009919B0">
        <w:rPr>
          <w:sz w:val="28"/>
          <w:szCs w:val="28"/>
        </w:rPr>
        <w:t xml:space="preserve">, </w:t>
      </w:r>
      <w:proofErr w:type="gramEnd"/>
      <w:r w:rsidR="009919B0">
        <w:rPr>
          <w:sz w:val="28"/>
          <w:szCs w:val="28"/>
        </w:rPr>
        <w:t>учтено частично: ________</w:t>
      </w:r>
    </w:p>
    <w:p w14:paraId="5AEE2A9E" w14:textId="77777777" w:rsidR="00BA0DEA" w:rsidRPr="007F7AA0" w:rsidRDefault="00BA0DEA" w:rsidP="00BA0DEA">
      <w:pPr>
        <w:spacing w:line="360" w:lineRule="exact"/>
        <w:ind w:firstLine="709"/>
        <w:jc w:val="both"/>
        <w:rPr>
          <w:sz w:val="28"/>
          <w:szCs w:val="28"/>
        </w:rPr>
      </w:pPr>
      <w:r w:rsidRPr="007F7AA0">
        <w:rPr>
          <w:sz w:val="28"/>
          <w:szCs w:val="28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hyperlink r:id="rId13" w:history="1">
        <w:r w:rsidRPr="007F7AA0">
          <w:rPr>
            <w:color w:val="0000FF"/>
            <w:sz w:val="28"/>
            <w:szCs w:val="28"/>
            <w:u w:val="single"/>
          </w:rPr>
          <w:t>https://мойбизнес14.рф/orv/</w:t>
        </w:r>
      </w:hyperlink>
      <w:r w:rsidRPr="007F7AA0">
        <w:rPr>
          <w:sz w:val="28"/>
          <w:szCs w:val="28"/>
        </w:rPr>
        <w:t>.</w:t>
      </w:r>
    </w:p>
    <w:p w14:paraId="7DE5CB8F" w14:textId="77777777" w:rsidR="00BA0DEA" w:rsidRPr="007F7AA0" w:rsidRDefault="00BA0DEA" w:rsidP="00BA0DEA">
      <w:pPr>
        <w:rPr>
          <w:sz w:val="28"/>
          <w:szCs w:val="28"/>
        </w:rPr>
      </w:pPr>
    </w:p>
    <w:p w14:paraId="73BF16D2" w14:textId="77777777" w:rsidR="00BA0DEA" w:rsidRPr="007F7AA0" w:rsidRDefault="00BA0DEA" w:rsidP="00BA0DEA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4"/>
        <w:gridCol w:w="4465"/>
        <w:gridCol w:w="2902"/>
      </w:tblGrid>
      <w:tr w:rsidR="00BA0DEA" w:rsidRPr="007F7AA0" w14:paraId="254AE2AC" w14:textId="77777777" w:rsidTr="00111F44">
        <w:trPr>
          <w:trHeight w:val="700"/>
        </w:trPr>
        <w:tc>
          <w:tcPr>
            <w:tcW w:w="2244" w:type="dxa"/>
          </w:tcPr>
          <w:p w14:paraId="04DB6975" w14:textId="72414A4E" w:rsidR="00BA0DEA" w:rsidRPr="007F7AA0" w:rsidRDefault="000425C3" w:rsidP="000425C3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BA0DEA" w:rsidRPr="007F7AA0">
              <w:rPr>
                <w:sz w:val="27"/>
                <w:szCs w:val="27"/>
              </w:rPr>
              <w:t xml:space="preserve">инистр </w:t>
            </w:r>
            <w:proofErr w:type="spellStart"/>
            <w:r w:rsidR="00BA0DEA" w:rsidRPr="007F7AA0">
              <w:rPr>
                <w:sz w:val="27"/>
                <w:szCs w:val="27"/>
              </w:rPr>
              <w:t>ЖКХиЭ</w:t>
            </w:r>
            <w:proofErr w:type="spellEnd"/>
            <w:r w:rsidR="00BA0DEA" w:rsidRPr="007F7AA0">
              <w:rPr>
                <w:sz w:val="27"/>
                <w:szCs w:val="27"/>
              </w:rPr>
              <w:t xml:space="preserve"> РС (Я)</w:t>
            </w:r>
          </w:p>
        </w:tc>
        <w:tc>
          <w:tcPr>
            <w:tcW w:w="4648" w:type="dxa"/>
          </w:tcPr>
          <w:p w14:paraId="70696805" w14:textId="77777777" w:rsidR="00BA0DEA" w:rsidRPr="007F7AA0" w:rsidRDefault="00BA0DEA" w:rsidP="00111F44">
            <w:pPr>
              <w:spacing w:after="160" w:line="259" w:lineRule="auto"/>
              <w:rPr>
                <w:sz w:val="27"/>
                <w:szCs w:val="27"/>
              </w:rPr>
            </w:pPr>
            <w:bookmarkStart w:id="2" w:name="SIGNERSTAMP1"/>
            <w:bookmarkEnd w:id="2"/>
          </w:p>
        </w:tc>
        <w:tc>
          <w:tcPr>
            <w:tcW w:w="2992" w:type="dxa"/>
          </w:tcPr>
          <w:p w14:paraId="16C882B4" w14:textId="77777777" w:rsidR="00BA0DEA" w:rsidRPr="007F7AA0" w:rsidRDefault="00BA0DEA" w:rsidP="00111F44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bookmarkStart w:id="3" w:name="SIGNERNAME1"/>
            <w:r w:rsidRPr="007F7AA0">
              <w:rPr>
                <w:sz w:val="27"/>
                <w:szCs w:val="27"/>
              </w:rPr>
              <w:t xml:space="preserve">      ФИО</w:t>
            </w:r>
            <w:bookmarkEnd w:id="3"/>
          </w:p>
        </w:tc>
      </w:tr>
    </w:tbl>
    <w:p w14:paraId="48DD4F64" w14:textId="2B3D9E5D" w:rsidR="004457EE" w:rsidRDefault="004457EE" w:rsidP="00BA0DEA">
      <w:pPr>
        <w:pStyle w:val="ConsPlusNonformat"/>
        <w:ind w:firstLine="709"/>
        <w:jc w:val="both"/>
        <w:rPr>
          <w:sz w:val="26"/>
          <w:szCs w:val="26"/>
        </w:rPr>
      </w:pPr>
    </w:p>
    <w:sectPr w:rsidR="004457EE" w:rsidSect="00A72A71">
      <w:headerReference w:type="even" r:id="rId14"/>
      <w:footerReference w:type="even" r:id="rId15"/>
      <w:footerReference w:type="first" r:id="rId16"/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D9CD8" w14:textId="77777777" w:rsidR="00CF2911" w:rsidRDefault="00CF2911" w:rsidP="003066D7">
      <w:r>
        <w:separator/>
      </w:r>
    </w:p>
  </w:endnote>
  <w:endnote w:type="continuationSeparator" w:id="0">
    <w:p w14:paraId="4853BA81" w14:textId="77777777" w:rsidR="00CF2911" w:rsidRDefault="00CF2911" w:rsidP="0030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4E7A2" w14:textId="77777777" w:rsidR="005E289B" w:rsidRDefault="005E28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57</w:t>
    </w:r>
    <w:r>
      <w:rPr>
        <w:rStyle w:val="a6"/>
      </w:rPr>
      <w:fldChar w:fldCharType="end"/>
    </w:r>
  </w:p>
  <w:p w14:paraId="13471416" w14:textId="77777777" w:rsidR="005E289B" w:rsidRDefault="005E28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79067" w14:textId="346E17DD" w:rsidR="004457EE" w:rsidRPr="004457EE" w:rsidRDefault="004457EE" w:rsidP="004457EE">
    <w:pPr>
      <w:pStyle w:val="a7"/>
      <w:jc w:val="center"/>
    </w:pPr>
    <w:proofErr w:type="gramStart"/>
    <w:r w:rsidRPr="004457EE">
      <w:t>(Документ создан в электронной форме в Министерстве жилищно-коммунального хозяйства и энергетики Республики Саха (Якутия)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85A79" w14:textId="77777777" w:rsidR="00CF2911" w:rsidRDefault="00CF2911" w:rsidP="003066D7">
      <w:r>
        <w:separator/>
      </w:r>
    </w:p>
  </w:footnote>
  <w:footnote w:type="continuationSeparator" w:id="0">
    <w:p w14:paraId="43CC1231" w14:textId="77777777" w:rsidR="00CF2911" w:rsidRDefault="00CF2911" w:rsidP="00306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BF667" w14:textId="77777777" w:rsidR="005E289B" w:rsidRDefault="005E289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19</w:t>
    </w:r>
    <w:r>
      <w:rPr>
        <w:rStyle w:val="a6"/>
      </w:rPr>
      <w:fldChar w:fldCharType="end"/>
    </w:r>
  </w:p>
  <w:p w14:paraId="0BC8B20D" w14:textId="77777777" w:rsidR="005E289B" w:rsidRDefault="005E28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8C0"/>
    <w:multiLevelType w:val="hybridMultilevel"/>
    <w:tmpl w:val="90FEF944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96B0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E106B"/>
    <w:multiLevelType w:val="hybridMultilevel"/>
    <w:tmpl w:val="36CEEA3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E85560"/>
    <w:multiLevelType w:val="hybridMultilevel"/>
    <w:tmpl w:val="28583BDC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1B29C7"/>
    <w:multiLevelType w:val="hybridMultilevel"/>
    <w:tmpl w:val="C7C4354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5F3320"/>
    <w:multiLevelType w:val="hybridMultilevel"/>
    <w:tmpl w:val="1D300F3E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C310C"/>
    <w:multiLevelType w:val="hybridMultilevel"/>
    <w:tmpl w:val="C4A0A3A2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B6B09"/>
    <w:multiLevelType w:val="hybridMultilevel"/>
    <w:tmpl w:val="023AB50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6D7D55"/>
    <w:multiLevelType w:val="hybridMultilevel"/>
    <w:tmpl w:val="68A2AC34"/>
    <w:lvl w:ilvl="0" w:tplc="097E9E74">
      <w:start w:val="1"/>
      <w:numFmt w:val="decimal"/>
      <w:lvlText w:val="3.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  <w:rPr>
        <w:rFonts w:cs="Times New Roman"/>
      </w:rPr>
    </w:lvl>
  </w:abstractNum>
  <w:abstractNum w:abstractNumId="8">
    <w:nsid w:val="1D0207D6"/>
    <w:multiLevelType w:val="hybridMultilevel"/>
    <w:tmpl w:val="935E1D50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7BB"/>
    <w:multiLevelType w:val="hybridMultilevel"/>
    <w:tmpl w:val="3166A2D4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96B0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F4DE0"/>
    <w:multiLevelType w:val="hybridMultilevel"/>
    <w:tmpl w:val="7F3CC8E8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E3741C7"/>
    <w:multiLevelType w:val="hybridMultilevel"/>
    <w:tmpl w:val="54BE645A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6D13"/>
    <w:multiLevelType w:val="hybridMultilevel"/>
    <w:tmpl w:val="68ACE584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2D4D3B"/>
    <w:multiLevelType w:val="hybridMultilevel"/>
    <w:tmpl w:val="3BEAFADA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527CC"/>
    <w:multiLevelType w:val="hybridMultilevel"/>
    <w:tmpl w:val="E5466A90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A8E1577"/>
    <w:multiLevelType w:val="hybridMultilevel"/>
    <w:tmpl w:val="79A66C6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C9437CB"/>
    <w:multiLevelType w:val="hybridMultilevel"/>
    <w:tmpl w:val="3F68F48A"/>
    <w:lvl w:ilvl="0" w:tplc="00C04096">
      <w:start w:val="1"/>
      <w:numFmt w:val="decimal"/>
      <w:lvlText w:val="3.2.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147137F"/>
    <w:multiLevelType w:val="multilevel"/>
    <w:tmpl w:val="57084F6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42AA3BD7"/>
    <w:multiLevelType w:val="hybridMultilevel"/>
    <w:tmpl w:val="C9D44EC0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D5F0C"/>
    <w:multiLevelType w:val="hybridMultilevel"/>
    <w:tmpl w:val="12744D9A"/>
    <w:lvl w:ilvl="0" w:tplc="5E12637A">
      <w:start w:val="1"/>
      <w:numFmt w:val="decimal"/>
      <w:lvlText w:val="%1."/>
      <w:lvlJc w:val="left"/>
      <w:pPr>
        <w:ind w:left="1069" w:hanging="360"/>
      </w:pPr>
      <w:rPr>
        <w:rFonts w:cs="Times New Roman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93F2B2F"/>
    <w:multiLevelType w:val="hybridMultilevel"/>
    <w:tmpl w:val="B89230FC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9A0171"/>
    <w:multiLevelType w:val="hybridMultilevel"/>
    <w:tmpl w:val="5D249C3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1556D2F"/>
    <w:multiLevelType w:val="hybridMultilevel"/>
    <w:tmpl w:val="FB82399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22C3B0C"/>
    <w:multiLevelType w:val="hybridMultilevel"/>
    <w:tmpl w:val="BA7831DA"/>
    <w:lvl w:ilvl="0" w:tplc="8B3626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2B410B1"/>
    <w:multiLevelType w:val="hybridMultilevel"/>
    <w:tmpl w:val="F1F6F23A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6D743BF"/>
    <w:multiLevelType w:val="multilevel"/>
    <w:tmpl w:val="808C08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26">
    <w:nsid w:val="5A8326EF"/>
    <w:multiLevelType w:val="hybridMultilevel"/>
    <w:tmpl w:val="D3342658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A8746CE"/>
    <w:multiLevelType w:val="hybridMultilevel"/>
    <w:tmpl w:val="FB0ED548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408A7"/>
    <w:multiLevelType w:val="hybridMultilevel"/>
    <w:tmpl w:val="4D8C73D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07C36F6"/>
    <w:multiLevelType w:val="hybridMultilevel"/>
    <w:tmpl w:val="929E622A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A28470B"/>
    <w:multiLevelType w:val="hybridMultilevel"/>
    <w:tmpl w:val="529ED3A8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1947EB1"/>
    <w:multiLevelType w:val="hybridMultilevel"/>
    <w:tmpl w:val="28BE68C8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831C2"/>
    <w:multiLevelType w:val="hybridMultilevel"/>
    <w:tmpl w:val="34AE55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858A4"/>
    <w:multiLevelType w:val="hybridMultilevel"/>
    <w:tmpl w:val="B34C1F4E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9823F6E"/>
    <w:multiLevelType w:val="multilevel"/>
    <w:tmpl w:val="192298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5">
    <w:nsid w:val="7B3866D9"/>
    <w:multiLevelType w:val="hybridMultilevel"/>
    <w:tmpl w:val="AE52FC98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46FC0"/>
    <w:multiLevelType w:val="hybridMultilevel"/>
    <w:tmpl w:val="C5CA81DC"/>
    <w:lvl w:ilvl="0" w:tplc="6096B0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F082A52"/>
    <w:multiLevelType w:val="hybridMultilevel"/>
    <w:tmpl w:val="B0844F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>
    <w:nsid w:val="7F7F71FE"/>
    <w:multiLevelType w:val="hybridMultilevel"/>
    <w:tmpl w:val="0BBEED7C"/>
    <w:lvl w:ilvl="0" w:tplc="0C849E22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"/>
  </w:num>
  <w:num w:numId="9">
    <w:abstractNumId w:val="37"/>
  </w:num>
  <w:num w:numId="10">
    <w:abstractNumId w:val="28"/>
  </w:num>
  <w:num w:numId="11">
    <w:abstractNumId w:val="26"/>
  </w:num>
  <w:num w:numId="12">
    <w:abstractNumId w:val="36"/>
  </w:num>
  <w:num w:numId="13">
    <w:abstractNumId w:val="11"/>
  </w:num>
  <w:num w:numId="14">
    <w:abstractNumId w:val="31"/>
  </w:num>
  <w:num w:numId="15">
    <w:abstractNumId w:val="27"/>
  </w:num>
  <w:num w:numId="16">
    <w:abstractNumId w:val="22"/>
  </w:num>
  <w:num w:numId="17">
    <w:abstractNumId w:val="38"/>
  </w:num>
  <w:num w:numId="18">
    <w:abstractNumId w:val="10"/>
  </w:num>
  <w:num w:numId="19">
    <w:abstractNumId w:val="4"/>
  </w:num>
  <w:num w:numId="20">
    <w:abstractNumId w:val="18"/>
  </w:num>
  <w:num w:numId="21">
    <w:abstractNumId w:val="13"/>
  </w:num>
  <w:num w:numId="22">
    <w:abstractNumId w:val="14"/>
  </w:num>
  <w:num w:numId="23">
    <w:abstractNumId w:val="0"/>
  </w:num>
  <w:num w:numId="24">
    <w:abstractNumId w:val="15"/>
  </w:num>
  <w:num w:numId="25">
    <w:abstractNumId w:val="29"/>
  </w:num>
  <w:num w:numId="26">
    <w:abstractNumId w:val="9"/>
  </w:num>
  <w:num w:numId="27">
    <w:abstractNumId w:val="3"/>
  </w:num>
  <w:num w:numId="28">
    <w:abstractNumId w:val="6"/>
  </w:num>
  <w:num w:numId="29">
    <w:abstractNumId w:val="12"/>
  </w:num>
  <w:num w:numId="30">
    <w:abstractNumId w:val="33"/>
  </w:num>
  <w:num w:numId="31">
    <w:abstractNumId w:val="30"/>
  </w:num>
  <w:num w:numId="32">
    <w:abstractNumId w:val="24"/>
  </w:num>
  <w:num w:numId="33">
    <w:abstractNumId w:val="35"/>
  </w:num>
  <w:num w:numId="34">
    <w:abstractNumId w:val="21"/>
  </w:num>
  <w:num w:numId="35">
    <w:abstractNumId w:val="2"/>
  </w:num>
  <w:num w:numId="36">
    <w:abstractNumId w:val="23"/>
  </w:num>
  <w:num w:numId="37">
    <w:abstractNumId w:val="16"/>
  </w:num>
  <w:num w:numId="38">
    <w:abstractNumId w:val="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6C"/>
    <w:rsid w:val="0000067F"/>
    <w:rsid w:val="00000CF9"/>
    <w:rsid w:val="000030AE"/>
    <w:rsid w:val="0000458F"/>
    <w:rsid w:val="000046EF"/>
    <w:rsid w:val="00012144"/>
    <w:rsid w:val="00012654"/>
    <w:rsid w:val="00013361"/>
    <w:rsid w:val="00014153"/>
    <w:rsid w:val="000148B2"/>
    <w:rsid w:val="00017948"/>
    <w:rsid w:val="00021872"/>
    <w:rsid w:val="00023A40"/>
    <w:rsid w:val="00026775"/>
    <w:rsid w:val="0003045A"/>
    <w:rsid w:val="00031441"/>
    <w:rsid w:val="00034BFB"/>
    <w:rsid w:val="0003795C"/>
    <w:rsid w:val="0004112C"/>
    <w:rsid w:val="00041999"/>
    <w:rsid w:val="00041D48"/>
    <w:rsid w:val="000425C3"/>
    <w:rsid w:val="0004313D"/>
    <w:rsid w:val="000468B0"/>
    <w:rsid w:val="000505E7"/>
    <w:rsid w:val="00051127"/>
    <w:rsid w:val="00054537"/>
    <w:rsid w:val="00054F93"/>
    <w:rsid w:val="00056258"/>
    <w:rsid w:val="00057108"/>
    <w:rsid w:val="00061741"/>
    <w:rsid w:val="000647B1"/>
    <w:rsid w:val="00064CBD"/>
    <w:rsid w:val="000666BA"/>
    <w:rsid w:val="00070C0A"/>
    <w:rsid w:val="00072A55"/>
    <w:rsid w:val="00072FE4"/>
    <w:rsid w:val="00074671"/>
    <w:rsid w:val="00074702"/>
    <w:rsid w:val="00074A2E"/>
    <w:rsid w:val="000754FB"/>
    <w:rsid w:val="000813F5"/>
    <w:rsid w:val="00081B0B"/>
    <w:rsid w:val="00082CE9"/>
    <w:rsid w:val="00090373"/>
    <w:rsid w:val="00092A26"/>
    <w:rsid w:val="00093684"/>
    <w:rsid w:val="000936A8"/>
    <w:rsid w:val="000A30A1"/>
    <w:rsid w:val="000A3AB5"/>
    <w:rsid w:val="000A4E86"/>
    <w:rsid w:val="000A714A"/>
    <w:rsid w:val="000B7437"/>
    <w:rsid w:val="000B7F4B"/>
    <w:rsid w:val="000C1294"/>
    <w:rsid w:val="000C3211"/>
    <w:rsid w:val="000C3CC5"/>
    <w:rsid w:val="000C6E1D"/>
    <w:rsid w:val="000C701C"/>
    <w:rsid w:val="000D003F"/>
    <w:rsid w:val="000D0611"/>
    <w:rsid w:val="000D4C59"/>
    <w:rsid w:val="000D655F"/>
    <w:rsid w:val="000E0CEA"/>
    <w:rsid w:val="000E63F0"/>
    <w:rsid w:val="000F3724"/>
    <w:rsid w:val="00106A34"/>
    <w:rsid w:val="00110153"/>
    <w:rsid w:val="00114162"/>
    <w:rsid w:val="00115140"/>
    <w:rsid w:val="00115D84"/>
    <w:rsid w:val="00116352"/>
    <w:rsid w:val="00116C57"/>
    <w:rsid w:val="001173E3"/>
    <w:rsid w:val="00121761"/>
    <w:rsid w:val="00121B3F"/>
    <w:rsid w:val="001227AB"/>
    <w:rsid w:val="00122BC7"/>
    <w:rsid w:val="0012682E"/>
    <w:rsid w:val="00132A2E"/>
    <w:rsid w:val="00136209"/>
    <w:rsid w:val="00137973"/>
    <w:rsid w:val="0014069E"/>
    <w:rsid w:val="00143A8C"/>
    <w:rsid w:val="00144E08"/>
    <w:rsid w:val="00145222"/>
    <w:rsid w:val="001465D8"/>
    <w:rsid w:val="00146CDC"/>
    <w:rsid w:val="001470D7"/>
    <w:rsid w:val="001504D5"/>
    <w:rsid w:val="001513E7"/>
    <w:rsid w:val="0015165C"/>
    <w:rsid w:val="00152D04"/>
    <w:rsid w:val="001563B9"/>
    <w:rsid w:val="00160B9C"/>
    <w:rsid w:val="0017348B"/>
    <w:rsid w:val="00180459"/>
    <w:rsid w:val="00186E45"/>
    <w:rsid w:val="00187FD0"/>
    <w:rsid w:val="001906FB"/>
    <w:rsid w:val="001926FC"/>
    <w:rsid w:val="0019363B"/>
    <w:rsid w:val="00193C2B"/>
    <w:rsid w:val="00195B0C"/>
    <w:rsid w:val="00197226"/>
    <w:rsid w:val="001A252C"/>
    <w:rsid w:val="001A5EC2"/>
    <w:rsid w:val="001B19C1"/>
    <w:rsid w:val="001B7294"/>
    <w:rsid w:val="001C06D0"/>
    <w:rsid w:val="001C1E5D"/>
    <w:rsid w:val="001C699A"/>
    <w:rsid w:val="001C7E9F"/>
    <w:rsid w:val="001E0CCF"/>
    <w:rsid w:val="001E0E5C"/>
    <w:rsid w:val="001E15D0"/>
    <w:rsid w:val="001E22C1"/>
    <w:rsid w:val="001E6821"/>
    <w:rsid w:val="001F1619"/>
    <w:rsid w:val="001F3901"/>
    <w:rsid w:val="001F5258"/>
    <w:rsid w:val="001F7405"/>
    <w:rsid w:val="00200C5B"/>
    <w:rsid w:val="002019A9"/>
    <w:rsid w:val="00207671"/>
    <w:rsid w:val="002079A8"/>
    <w:rsid w:val="00207A5F"/>
    <w:rsid w:val="00207BEB"/>
    <w:rsid w:val="0021474A"/>
    <w:rsid w:val="00214B7F"/>
    <w:rsid w:val="002162E3"/>
    <w:rsid w:val="00220050"/>
    <w:rsid w:val="002207AD"/>
    <w:rsid w:val="002214BF"/>
    <w:rsid w:val="002230F0"/>
    <w:rsid w:val="002235C1"/>
    <w:rsid w:val="00223F71"/>
    <w:rsid w:val="002252A0"/>
    <w:rsid w:val="00225AC0"/>
    <w:rsid w:val="002261DB"/>
    <w:rsid w:val="002309C2"/>
    <w:rsid w:val="00233412"/>
    <w:rsid w:val="00242D9A"/>
    <w:rsid w:val="00242E94"/>
    <w:rsid w:val="00244366"/>
    <w:rsid w:val="0024467B"/>
    <w:rsid w:val="00244ED0"/>
    <w:rsid w:val="0024562E"/>
    <w:rsid w:val="002457D8"/>
    <w:rsid w:val="00246083"/>
    <w:rsid w:val="00250DC9"/>
    <w:rsid w:val="00251DF9"/>
    <w:rsid w:val="00253CE3"/>
    <w:rsid w:val="0025694E"/>
    <w:rsid w:val="00256C10"/>
    <w:rsid w:val="00257AE1"/>
    <w:rsid w:val="00262A33"/>
    <w:rsid w:val="00263594"/>
    <w:rsid w:val="00264CFB"/>
    <w:rsid w:val="002651EC"/>
    <w:rsid w:val="00271ACC"/>
    <w:rsid w:val="00273723"/>
    <w:rsid w:val="00273B3C"/>
    <w:rsid w:val="00274873"/>
    <w:rsid w:val="00275699"/>
    <w:rsid w:val="00277D45"/>
    <w:rsid w:val="002800F4"/>
    <w:rsid w:val="0028078B"/>
    <w:rsid w:val="00284F5E"/>
    <w:rsid w:val="00287393"/>
    <w:rsid w:val="00291474"/>
    <w:rsid w:val="00291E62"/>
    <w:rsid w:val="002950FD"/>
    <w:rsid w:val="00296929"/>
    <w:rsid w:val="0029736D"/>
    <w:rsid w:val="002A042A"/>
    <w:rsid w:val="002A3418"/>
    <w:rsid w:val="002A4D30"/>
    <w:rsid w:val="002B2295"/>
    <w:rsid w:val="002B3D59"/>
    <w:rsid w:val="002B7DAE"/>
    <w:rsid w:val="002C08D2"/>
    <w:rsid w:val="002C1CEE"/>
    <w:rsid w:val="002C2762"/>
    <w:rsid w:val="002C4507"/>
    <w:rsid w:val="002C4FFC"/>
    <w:rsid w:val="002C5A82"/>
    <w:rsid w:val="002D567E"/>
    <w:rsid w:val="002D6EAB"/>
    <w:rsid w:val="002E03B0"/>
    <w:rsid w:val="002E522E"/>
    <w:rsid w:val="002E5D6C"/>
    <w:rsid w:val="003006A3"/>
    <w:rsid w:val="00302AE3"/>
    <w:rsid w:val="003066D7"/>
    <w:rsid w:val="003135FD"/>
    <w:rsid w:val="00313EAE"/>
    <w:rsid w:val="00315885"/>
    <w:rsid w:val="003170CC"/>
    <w:rsid w:val="00326909"/>
    <w:rsid w:val="00327244"/>
    <w:rsid w:val="003310A5"/>
    <w:rsid w:val="00332E45"/>
    <w:rsid w:val="00333376"/>
    <w:rsid w:val="00335CD6"/>
    <w:rsid w:val="00340474"/>
    <w:rsid w:val="0034229B"/>
    <w:rsid w:val="00343DC9"/>
    <w:rsid w:val="0034633E"/>
    <w:rsid w:val="00346F6B"/>
    <w:rsid w:val="00347DB4"/>
    <w:rsid w:val="0035229E"/>
    <w:rsid w:val="0035291C"/>
    <w:rsid w:val="00352F10"/>
    <w:rsid w:val="00355A1D"/>
    <w:rsid w:val="00355C78"/>
    <w:rsid w:val="00356392"/>
    <w:rsid w:val="003575A6"/>
    <w:rsid w:val="0036477D"/>
    <w:rsid w:val="003709BE"/>
    <w:rsid w:val="00373ABD"/>
    <w:rsid w:val="0037507D"/>
    <w:rsid w:val="0037667A"/>
    <w:rsid w:val="003849A0"/>
    <w:rsid w:val="003865AB"/>
    <w:rsid w:val="00391BBA"/>
    <w:rsid w:val="00395AD3"/>
    <w:rsid w:val="00396422"/>
    <w:rsid w:val="003A0E89"/>
    <w:rsid w:val="003A2EBD"/>
    <w:rsid w:val="003A5A9E"/>
    <w:rsid w:val="003A6FEA"/>
    <w:rsid w:val="003A7941"/>
    <w:rsid w:val="003B0E0A"/>
    <w:rsid w:val="003B7B6B"/>
    <w:rsid w:val="003C0208"/>
    <w:rsid w:val="003C0A97"/>
    <w:rsid w:val="003C15A6"/>
    <w:rsid w:val="003C25D6"/>
    <w:rsid w:val="003C28A1"/>
    <w:rsid w:val="003D0C25"/>
    <w:rsid w:val="003D1A4D"/>
    <w:rsid w:val="003D32D2"/>
    <w:rsid w:val="003D6F56"/>
    <w:rsid w:val="003D7495"/>
    <w:rsid w:val="003E165D"/>
    <w:rsid w:val="003E172A"/>
    <w:rsid w:val="003E525F"/>
    <w:rsid w:val="003E613E"/>
    <w:rsid w:val="003E66D3"/>
    <w:rsid w:val="003F3E15"/>
    <w:rsid w:val="003F71AC"/>
    <w:rsid w:val="00400E85"/>
    <w:rsid w:val="00403165"/>
    <w:rsid w:val="0040547A"/>
    <w:rsid w:val="0041050B"/>
    <w:rsid w:val="0041402E"/>
    <w:rsid w:val="00416177"/>
    <w:rsid w:val="004164CC"/>
    <w:rsid w:val="0041721C"/>
    <w:rsid w:val="00421947"/>
    <w:rsid w:val="004252D7"/>
    <w:rsid w:val="00425390"/>
    <w:rsid w:val="004255BF"/>
    <w:rsid w:val="00426FF5"/>
    <w:rsid w:val="00427D66"/>
    <w:rsid w:val="00430D8C"/>
    <w:rsid w:val="00430D8E"/>
    <w:rsid w:val="004312B1"/>
    <w:rsid w:val="0043330F"/>
    <w:rsid w:val="004335B7"/>
    <w:rsid w:val="0044058A"/>
    <w:rsid w:val="0044152D"/>
    <w:rsid w:val="00441E9B"/>
    <w:rsid w:val="004440AD"/>
    <w:rsid w:val="004457EE"/>
    <w:rsid w:val="0044755E"/>
    <w:rsid w:val="00451D0E"/>
    <w:rsid w:val="004544FC"/>
    <w:rsid w:val="00455673"/>
    <w:rsid w:val="00456AC2"/>
    <w:rsid w:val="00457DB1"/>
    <w:rsid w:val="004631E6"/>
    <w:rsid w:val="00473E3E"/>
    <w:rsid w:val="00475FAA"/>
    <w:rsid w:val="0047766A"/>
    <w:rsid w:val="00477B1C"/>
    <w:rsid w:val="0048005A"/>
    <w:rsid w:val="00480E9D"/>
    <w:rsid w:val="00484672"/>
    <w:rsid w:val="004855F8"/>
    <w:rsid w:val="00485787"/>
    <w:rsid w:val="00485E8F"/>
    <w:rsid w:val="00487EC6"/>
    <w:rsid w:val="00494E2A"/>
    <w:rsid w:val="00495E1A"/>
    <w:rsid w:val="004A0DF7"/>
    <w:rsid w:val="004A1A46"/>
    <w:rsid w:val="004A383B"/>
    <w:rsid w:val="004A54C7"/>
    <w:rsid w:val="004B2F8B"/>
    <w:rsid w:val="004B3449"/>
    <w:rsid w:val="004B5C0F"/>
    <w:rsid w:val="004C0F0C"/>
    <w:rsid w:val="004C2A00"/>
    <w:rsid w:val="004C3791"/>
    <w:rsid w:val="004C3871"/>
    <w:rsid w:val="004C477B"/>
    <w:rsid w:val="004C65D0"/>
    <w:rsid w:val="004C7B00"/>
    <w:rsid w:val="004C7CBF"/>
    <w:rsid w:val="004D4F59"/>
    <w:rsid w:val="004D5DA1"/>
    <w:rsid w:val="004D64C9"/>
    <w:rsid w:val="004E0A23"/>
    <w:rsid w:val="004E0AE9"/>
    <w:rsid w:val="004E1019"/>
    <w:rsid w:val="004E16F4"/>
    <w:rsid w:val="004E321D"/>
    <w:rsid w:val="004E4B7B"/>
    <w:rsid w:val="004F381A"/>
    <w:rsid w:val="005015E2"/>
    <w:rsid w:val="005026A8"/>
    <w:rsid w:val="005051EC"/>
    <w:rsid w:val="00506093"/>
    <w:rsid w:val="00511340"/>
    <w:rsid w:val="00511FD5"/>
    <w:rsid w:val="005143FC"/>
    <w:rsid w:val="005150EC"/>
    <w:rsid w:val="00515306"/>
    <w:rsid w:val="005165A5"/>
    <w:rsid w:val="005170A0"/>
    <w:rsid w:val="00517567"/>
    <w:rsid w:val="005216F6"/>
    <w:rsid w:val="005225C9"/>
    <w:rsid w:val="0052436D"/>
    <w:rsid w:val="005245C0"/>
    <w:rsid w:val="005273E5"/>
    <w:rsid w:val="00530022"/>
    <w:rsid w:val="005311F6"/>
    <w:rsid w:val="0053226F"/>
    <w:rsid w:val="00533066"/>
    <w:rsid w:val="005333AE"/>
    <w:rsid w:val="00534217"/>
    <w:rsid w:val="0053570B"/>
    <w:rsid w:val="005362AF"/>
    <w:rsid w:val="00547308"/>
    <w:rsid w:val="00547AF1"/>
    <w:rsid w:val="00551047"/>
    <w:rsid w:val="005512DF"/>
    <w:rsid w:val="005522B8"/>
    <w:rsid w:val="005547BA"/>
    <w:rsid w:val="00556138"/>
    <w:rsid w:val="00556511"/>
    <w:rsid w:val="00562002"/>
    <w:rsid w:val="005653E1"/>
    <w:rsid w:val="005670F3"/>
    <w:rsid w:val="00571F06"/>
    <w:rsid w:val="00572A6E"/>
    <w:rsid w:val="005740A2"/>
    <w:rsid w:val="00575330"/>
    <w:rsid w:val="0057543E"/>
    <w:rsid w:val="005755E4"/>
    <w:rsid w:val="005760AD"/>
    <w:rsid w:val="005762E8"/>
    <w:rsid w:val="005800DF"/>
    <w:rsid w:val="005820D3"/>
    <w:rsid w:val="005824A8"/>
    <w:rsid w:val="00582F0F"/>
    <w:rsid w:val="00586F7D"/>
    <w:rsid w:val="00591DD9"/>
    <w:rsid w:val="0059205E"/>
    <w:rsid w:val="00593139"/>
    <w:rsid w:val="00597F56"/>
    <w:rsid w:val="005A100B"/>
    <w:rsid w:val="005A42E1"/>
    <w:rsid w:val="005A442E"/>
    <w:rsid w:val="005A4AA2"/>
    <w:rsid w:val="005A5E8E"/>
    <w:rsid w:val="005A7D5E"/>
    <w:rsid w:val="005B21E0"/>
    <w:rsid w:val="005B24A2"/>
    <w:rsid w:val="005B283E"/>
    <w:rsid w:val="005B5AE6"/>
    <w:rsid w:val="005B6040"/>
    <w:rsid w:val="005B7713"/>
    <w:rsid w:val="005B7B1B"/>
    <w:rsid w:val="005C0A34"/>
    <w:rsid w:val="005C18B5"/>
    <w:rsid w:val="005C2577"/>
    <w:rsid w:val="005C28D6"/>
    <w:rsid w:val="005C359E"/>
    <w:rsid w:val="005C432D"/>
    <w:rsid w:val="005C7255"/>
    <w:rsid w:val="005C74D7"/>
    <w:rsid w:val="005C788C"/>
    <w:rsid w:val="005D154F"/>
    <w:rsid w:val="005D28AA"/>
    <w:rsid w:val="005D2A93"/>
    <w:rsid w:val="005D2FD9"/>
    <w:rsid w:val="005D4D9A"/>
    <w:rsid w:val="005D6FBD"/>
    <w:rsid w:val="005E05C0"/>
    <w:rsid w:val="005E289B"/>
    <w:rsid w:val="005E4517"/>
    <w:rsid w:val="005E4A13"/>
    <w:rsid w:val="005E64E6"/>
    <w:rsid w:val="005E75D1"/>
    <w:rsid w:val="005E775A"/>
    <w:rsid w:val="005F2FBF"/>
    <w:rsid w:val="005F3F1A"/>
    <w:rsid w:val="005F441F"/>
    <w:rsid w:val="005F557F"/>
    <w:rsid w:val="005F6910"/>
    <w:rsid w:val="0060254A"/>
    <w:rsid w:val="006027A4"/>
    <w:rsid w:val="006037B0"/>
    <w:rsid w:val="00607EC9"/>
    <w:rsid w:val="00610FC4"/>
    <w:rsid w:val="006122C1"/>
    <w:rsid w:val="00612323"/>
    <w:rsid w:val="006128B7"/>
    <w:rsid w:val="00613041"/>
    <w:rsid w:val="00615EE4"/>
    <w:rsid w:val="00616587"/>
    <w:rsid w:val="006175FD"/>
    <w:rsid w:val="006176D4"/>
    <w:rsid w:val="0062090F"/>
    <w:rsid w:val="00621DBA"/>
    <w:rsid w:val="00622218"/>
    <w:rsid w:val="006229F3"/>
    <w:rsid w:val="00623DE9"/>
    <w:rsid w:val="00625947"/>
    <w:rsid w:val="00630F3B"/>
    <w:rsid w:val="00631812"/>
    <w:rsid w:val="00633B37"/>
    <w:rsid w:val="006357E0"/>
    <w:rsid w:val="00635D6B"/>
    <w:rsid w:val="0063774F"/>
    <w:rsid w:val="006438CE"/>
    <w:rsid w:val="00644A7D"/>
    <w:rsid w:val="00644AB7"/>
    <w:rsid w:val="00645ECA"/>
    <w:rsid w:val="00653CC7"/>
    <w:rsid w:val="00660E12"/>
    <w:rsid w:val="00660E38"/>
    <w:rsid w:val="006634EA"/>
    <w:rsid w:val="006639D0"/>
    <w:rsid w:val="006655D3"/>
    <w:rsid w:val="006672EB"/>
    <w:rsid w:val="006755AB"/>
    <w:rsid w:val="00675DF9"/>
    <w:rsid w:val="00677923"/>
    <w:rsid w:val="00683891"/>
    <w:rsid w:val="00685BAC"/>
    <w:rsid w:val="00686594"/>
    <w:rsid w:val="006908C1"/>
    <w:rsid w:val="006925DE"/>
    <w:rsid w:val="0069363D"/>
    <w:rsid w:val="006960AD"/>
    <w:rsid w:val="00696AC4"/>
    <w:rsid w:val="006A0122"/>
    <w:rsid w:val="006A0BBE"/>
    <w:rsid w:val="006A3EF9"/>
    <w:rsid w:val="006A40CF"/>
    <w:rsid w:val="006A4B44"/>
    <w:rsid w:val="006B41CD"/>
    <w:rsid w:val="006B4C5A"/>
    <w:rsid w:val="006C06FB"/>
    <w:rsid w:val="006C175A"/>
    <w:rsid w:val="006C51C0"/>
    <w:rsid w:val="006C5E80"/>
    <w:rsid w:val="006D2384"/>
    <w:rsid w:val="006D5E40"/>
    <w:rsid w:val="006D6A06"/>
    <w:rsid w:val="006E1C84"/>
    <w:rsid w:val="006E2247"/>
    <w:rsid w:val="006E35A5"/>
    <w:rsid w:val="006E3E7D"/>
    <w:rsid w:val="006E4778"/>
    <w:rsid w:val="006E774B"/>
    <w:rsid w:val="006F2294"/>
    <w:rsid w:val="006F25E9"/>
    <w:rsid w:val="006F31B0"/>
    <w:rsid w:val="006F3F1E"/>
    <w:rsid w:val="006F7EB6"/>
    <w:rsid w:val="00700148"/>
    <w:rsid w:val="00704B46"/>
    <w:rsid w:val="0070507A"/>
    <w:rsid w:val="00705A16"/>
    <w:rsid w:val="00705C1E"/>
    <w:rsid w:val="00705E83"/>
    <w:rsid w:val="00707AF7"/>
    <w:rsid w:val="00711AE9"/>
    <w:rsid w:val="00711BE8"/>
    <w:rsid w:val="00713024"/>
    <w:rsid w:val="007144D8"/>
    <w:rsid w:val="00716B83"/>
    <w:rsid w:val="0072098D"/>
    <w:rsid w:val="00720F51"/>
    <w:rsid w:val="00721C92"/>
    <w:rsid w:val="007220C3"/>
    <w:rsid w:val="0072232A"/>
    <w:rsid w:val="0072267E"/>
    <w:rsid w:val="0072473F"/>
    <w:rsid w:val="00725006"/>
    <w:rsid w:val="00731657"/>
    <w:rsid w:val="0073240E"/>
    <w:rsid w:val="007344EE"/>
    <w:rsid w:val="00735481"/>
    <w:rsid w:val="00735B9E"/>
    <w:rsid w:val="00736F8D"/>
    <w:rsid w:val="007377EB"/>
    <w:rsid w:val="0074037F"/>
    <w:rsid w:val="0074474D"/>
    <w:rsid w:val="00747EDE"/>
    <w:rsid w:val="007502C3"/>
    <w:rsid w:val="00750761"/>
    <w:rsid w:val="007606FB"/>
    <w:rsid w:val="00765FEF"/>
    <w:rsid w:val="00770050"/>
    <w:rsid w:val="00770A7E"/>
    <w:rsid w:val="007719D8"/>
    <w:rsid w:val="007728B9"/>
    <w:rsid w:val="00772D4A"/>
    <w:rsid w:val="00773D76"/>
    <w:rsid w:val="0077609F"/>
    <w:rsid w:val="007815AD"/>
    <w:rsid w:val="007868B7"/>
    <w:rsid w:val="00791631"/>
    <w:rsid w:val="00795909"/>
    <w:rsid w:val="00796BD7"/>
    <w:rsid w:val="00797DBD"/>
    <w:rsid w:val="00797E14"/>
    <w:rsid w:val="007A0E58"/>
    <w:rsid w:val="007A70D2"/>
    <w:rsid w:val="007A7EB9"/>
    <w:rsid w:val="007B252B"/>
    <w:rsid w:val="007C1CF8"/>
    <w:rsid w:val="007C24FB"/>
    <w:rsid w:val="007C26CB"/>
    <w:rsid w:val="007C3280"/>
    <w:rsid w:val="007D1C61"/>
    <w:rsid w:val="007D3086"/>
    <w:rsid w:val="007D483A"/>
    <w:rsid w:val="007D5516"/>
    <w:rsid w:val="007D5E50"/>
    <w:rsid w:val="007D6C3B"/>
    <w:rsid w:val="007E3050"/>
    <w:rsid w:val="00800044"/>
    <w:rsid w:val="00802E6C"/>
    <w:rsid w:val="00803AE3"/>
    <w:rsid w:val="0080492D"/>
    <w:rsid w:val="008127C6"/>
    <w:rsid w:val="008128F2"/>
    <w:rsid w:val="00814D71"/>
    <w:rsid w:val="00815534"/>
    <w:rsid w:val="008163BC"/>
    <w:rsid w:val="008209CF"/>
    <w:rsid w:val="00824F3D"/>
    <w:rsid w:val="00834BEE"/>
    <w:rsid w:val="0083518E"/>
    <w:rsid w:val="00836B73"/>
    <w:rsid w:val="008371CC"/>
    <w:rsid w:val="00837C68"/>
    <w:rsid w:val="008403DE"/>
    <w:rsid w:val="00841F87"/>
    <w:rsid w:val="00850486"/>
    <w:rsid w:val="00850B3D"/>
    <w:rsid w:val="0085594C"/>
    <w:rsid w:val="00856A7D"/>
    <w:rsid w:val="00857796"/>
    <w:rsid w:val="0086077D"/>
    <w:rsid w:val="0086138B"/>
    <w:rsid w:val="00861AD3"/>
    <w:rsid w:val="0086290E"/>
    <w:rsid w:val="008663B1"/>
    <w:rsid w:val="0086690E"/>
    <w:rsid w:val="00870876"/>
    <w:rsid w:val="008721A8"/>
    <w:rsid w:val="0087563C"/>
    <w:rsid w:val="00877FBF"/>
    <w:rsid w:val="00880AFA"/>
    <w:rsid w:val="00881BCF"/>
    <w:rsid w:val="00881D1E"/>
    <w:rsid w:val="008828F5"/>
    <w:rsid w:val="00882BD6"/>
    <w:rsid w:val="00883F3E"/>
    <w:rsid w:val="00885541"/>
    <w:rsid w:val="00890427"/>
    <w:rsid w:val="00892505"/>
    <w:rsid w:val="008926ED"/>
    <w:rsid w:val="00895426"/>
    <w:rsid w:val="008A7B8A"/>
    <w:rsid w:val="008B3E08"/>
    <w:rsid w:val="008B589A"/>
    <w:rsid w:val="008B7501"/>
    <w:rsid w:val="008C1545"/>
    <w:rsid w:val="008C1797"/>
    <w:rsid w:val="008C3D70"/>
    <w:rsid w:val="008C3E08"/>
    <w:rsid w:val="008D0FCC"/>
    <w:rsid w:val="008D1A5A"/>
    <w:rsid w:val="008D4C93"/>
    <w:rsid w:val="008D5077"/>
    <w:rsid w:val="008E1523"/>
    <w:rsid w:val="008E2638"/>
    <w:rsid w:val="008E5A4B"/>
    <w:rsid w:val="008E5A69"/>
    <w:rsid w:val="008E73F6"/>
    <w:rsid w:val="008E7CFD"/>
    <w:rsid w:val="008F1FFF"/>
    <w:rsid w:val="008F22F3"/>
    <w:rsid w:val="008F2CC4"/>
    <w:rsid w:val="008F4C6C"/>
    <w:rsid w:val="008F60C9"/>
    <w:rsid w:val="008F65EC"/>
    <w:rsid w:val="008F7B8D"/>
    <w:rsid w:val="00907711"/>
    <w:rsid w:val="00907D97"/>
    <w:rsid w:val="009119E7"/>
    <w:rsid w:val="00913088"/>
    <w:rsid w:val="0091677A"/>
    <w:rsid w:val="00920A9D"/>
    <w:rsid w:val="00921FBB"/>
    <w:rsid w:val="00922F4F"/>
    <w:rsid w:val="00925140"/>
    <w:rsid w:val="00927862"/>
    <w:rsid w:val="00931E62"/>
    <w:rsid w:val="00933006"/>
    <w:rsid w:val="0093584A"/>
    <w:rsid w:val="009363E0"/>
    <w:rsid w:val="00941B11"/>
    <w:rsid w:val="00943798"/>
    <w:rsid w:val="00944989"/>
    <w:rsid w:val="00945425"/>
    <w:rsid w:val="00946D3A"/>
    <w:rsid w:val="00947786"/>
    <w:rsid w:val="00947B69"/>
    <w:rsid w:val="00953171"/>
    <w:rsid w:val="00953481"/>
    <w:rsid w:val="00954EC0"/>
    <w:rsid w:val="0095716B"/>
    <w:rsid w:val="00961637"/>
    <w:rsid w:val="00965A8A"/>
    <w:rsid w:val="00967604"/>
    <w:rsid w:val="009752A5"/>
    <w:rsid w:val="00976041"/>
    <w:rsid w:val="0097729B"/>
    <w:rsid w:val="00984075"/>
    <w:rsid w:val="0098581B"/>
    <w:rsid w:val="00985A4B"/>
    <w:rsid w:val="00985D15"/>
    <w:rsid w:val="009902A1"/>
    <w:rsid w:val="00990BE4"/>
    <w:rsid w:val="009919B0"/>
    <w:rsid w:val="00993C69"/>
    <w:rsid w:val="00994D07"/>
    <w:rsid w:val="009955F1"/>
    <w:rsid w:val="009A56EF"/>
    <w:rsid w:val="009A638D"/>
    <w:rsid w:val="009A6550"/>
    <w:rsid w:val="009A6ED7"/>
    <w:rsid w:val="009B5011"/>
    <w:rsid w:val="009B72CA"/>
    <w:rsid w:val="009C1B78"/>
    <w:rsid w:val="009C2BDD"/>
    <w:rsid w:val="009D0111"/>
    <w:rsid w:val="009D4E92"/>
    <w:rsid w:val="009E1A98"/>
    <w:rsid w:val="009E3617"/>
    <w:rsid w:val="009E5282"/>
    <w:rsid w:val="009E731C"/>
    <w:rsid w:val="009F01CA"/>
    <w:rsid w:val="009F3CD0"/>
    <w:rsid w:val="009F5F8F"/>
    <w:rsid w:val="009F627E"/>
    <w:rsid w:val="00A0659C"/>
    <w:rsid w:val="00A079CA"/>
    <w:rsid w:val="00A10C6D"/>
    <w:rsid w:val="00A11934"/>
    <w:rsid w:val="00A12501"/>
    <w:rsid w:val="00A12F9E"/>
    <w:rsid w:val="00A14923"/>
    <w:rsid w:val="00A15806"/>
    <w:rsid w:val="00A1626C"/>
    <w:rsid w:val="00A174E4"/>
    <w:rsid w:val="00A21704"/>
    <w:rsid w:val="00A219AF"/>
    <w:rsid w:val="00A21C5E"/>
    <w:rsid w:val="00A22988"/>
    <w:rsid w:val="00A24FA2"/>
    <w:rsid w:val="00A3002A"/>
    <w:rsid w:val="00A3207E"/>
    <w:rsid w:val="00A3235D"/>
    <w:rsid w:val="00A33D2E"/>
    <w:rsid w:val="00A352C3"/>
    <w:rsid w:val="00A36042"/>
    <w:rsid w:val="00A364E7"/>
    <w:rsid w:val="00A43FBA"/>
    <w:rsid w:val="00A44DE3"/>
    <w:rsid w:val="00A468D1"/>
    <w:rsid w:val="00A52D45"/>
    <w:rsid w:val="00A54313"/>
    <w:rsid w:val="00A54DC4"/>
    <w:rsid w:val="00A552E7"/>
    <w:rsid w:val="00A564A3"/>
    <w:rsid w:val="00A61472"/>
    <w:rsid w:val="00A63391"/>
    <w:rsid w:val="00A65ADD"/>
    <w:rsid w:val="00A70A76"/>
    <w:rsid w:val="00A70B53"/>
    <w:rsid w:val="00A72A71"/>
    <w:rsid w:val="00A76177"/>
    <w:rsid w:val="00A77A3C"/>
    <w:rsid w:val="00A863FC"/>
    <w:rsid w:val="00A8775E"/>
    <w:rsid w:val="00A87923"/>
    <w:rsid w:val="00A910F9"/>
    <w:rsid w:val="00A9158D"/>
    <w:rsid w:val="00A94C57"/>
    <w:rsid w:val="00A95804"/>
    <w:rsid w:val="00A961C8"/>
    <w:rsid w:val="00A96321"/>
    <w:rsid w:val="00A96600"/>
    <w:rsid w:val="00AA1919"/>
    <w:rsid w:val="00AA1AF6"/>
    <w:rsid w:val="00AA23A2"/>
    <w:rsid w:val="00AA29D7"/>
    <w:rsid w:val="00AA5848"/>
    <w:rsid w:val="00AB0F0D"/>
    <w:rsid w:val="00AB5A69"/>
    <w:rsid w:val="00AB61E2"/>
    <w:rsid w:val="00AB65ED"/>
    <w:rsid w:val="00AB7F6F"/>
    <w:rsid w:val="00AC0DA4"/>
    <w:rsid w:val="00AC1374"/>
    <w:rsid w:val="00AC3FD0"/>
    <w:rsid w:val="00AC5754"/>
    <w:rsid w:val="00AD3F9E"/>
    <w:rsid w:val="00AD671D"/>
    <w:rsid w:val="00AD70AF"/>
    <w:rsid w:val="00AE109A"/>
    <w:rsid w:val="00AE28AB"/>
    <w:rsid w:val="00AE35BD"/>
    <w:rsid w:val="00AE75AB"/>
    <w:rsid w:val="00AE7E7D"/>
    <w:rsid w:val="00AF01CF"/>
    <w:rsid w:val="00AF0B0F"/>
    <w:rsid w:val="00AF184F"/>
    <w:rsid w:val="00AF1ABD"/>
    <w:rsid w:val="00AF3D40"/>
    <w:rsid w:val="00AF47D6"/>
    <w:rsid w:val="00AF71AC"/>
    <w:rsid w:val="00AF7978"/>
    <w:rsid w:val="00B0454B"/>
    <w:rsid w:val="00B0513D"/>
    <w:rsid w:val="00B160C1"/>
    <w:rsid w:val="00B168DE"/>
    <w:rsid w:val="00B16A17"/>
    <w:rsid w:val="00B17D28"/>
    <w:rsid w:val="00B17E38"/>
    <w:rsid w:val="00B22FAF"/>
    <w:rsid w:val="00B23A8A"/>
    <w:rsid w:val="00B2474C"/>
    <w:rsid w:val="00B2515A"/>
    <w:rsid w:val="00B324B0"/>
    <w:rsid w:val="00B34993"/>
    <w:rsid w:val="00B34CBB"/>
    <w:rsid w:val="00B35D3A"/>
    <w:rsid w:val="00B41A0B"/>
    <w:rsid w:val="00B42C02"/>
    <w:rsid w:val="00B4608F"/>
    <w:rsid w:val="00B46502"/>
    <w:rsid w:val="00B467AE"/>
    <w:rsid w:val="00B470F0"/>
    <w:rsid w:val="00B50798"/>
    <w:rsid w:val="00B50EB9"/>
    <w:rsid w:val="00B5129C"/>
    <w:rsid w:val="00B51D72"/>
    <w:rsid w:val="00B53534"/>
    <w:rsid w:val="00B53571"/>
    <w:rsid w:val="00B56D89"/>
    <w:rsid w:val="00B6010D"/>
    <w:rsid w:val="00B617FD"/>
    <w:rsid w:val="00B620BA"/>
    <w:rsid w:val="00B6265E"/>
    <w:rsid w:val="00B64CE4"/>
    <w:rsid w:val="00B67DB5"/>
    <w:rsid w:val="00B75118"/>
    <w:rsid w:val="00B76B0A"/>
    <w:rsid w:val="00B813E1"/>
    <w:rsid w:val="00B81B26"/>
    <w:rsid w:val="00B81ED0"/>
    <w:rsid w:val="00B82C58"/>
    <w:rsid w:val="00B83EE5"/>
    <w:rsid w:val="00B87791"/>
    <w:rsid w:val="00B90A15"/>
    <w:rsid w:val="00B93E59"/>
    <w:rsid w:val="00B9439A"/>
    <w:rsid w:val="00B959B2"/>
    <w:rsid w:val="00B97BA8"/>
    <w:rsid w:val="00BA0DEA"/>
    <w:rsid w:val="00BA280F"/>
    <w:rsid w:val="00BA3415"/>
    <w:rsid w:val="00BB02EB"/>
    <w:rsid w:val="00BB087E"/>
    <w:rsid w:val="00BB3220"/>
    <w:rsid w:val="00BB438D"/>
    <w:rsid w:val="00BB5846"/>
    <w:rsid w:val="00BB69DB"/>
    <w:rsid w:val="00BC0508"/>
    <w:rsid w:val="00BC1CFF"/>
    <w:rsid w:val="00BC28A8"/>
    <w:rsid w:val="00BC2DA4"/>
    <w:rsid w:val="00BC3A22"/>
    <w:rsid w:val="00BC3BBF"/>
    <w:rsid w:val="00BC41BF"/>
    <w:rsid w:val="00BC58AE"/>
    <w:rsid w:val="00BD2C46"/>
    <w:rsid w:val="00BD47A7"/>
    <w:rsid w:val="00BD7975"/>
    <w:rsid w:val="00BE1398"/>
    <w:rsid w:val="00BE374B"/>
    <w:rsid w:val="00BE4E0E"/>
    <w:rsid w:val="00BE5424"/>
    <w:rsid w:val="00BE5694"/>
    <w:rsid w:val="00BE5ADD"/>
    <w:rsid w:val="00BE747C"/>
    <w:rsid w:val="00C00066"/>
    <w:rsid w:val="00C01EF3"/>
    <w:rsid w:val="00C02A2B"/>
    <w:rsid w:val="00C02AAE"/>
    <w:rsid w:val="00C0440B"/>
    <w:rsid w:val="00C14353"/>
    <w:rsid w:val="00C23A6F"/>
    <w:rsid w:val="00C242AC"/>
    <w:rsid w:val="00C24847"/>
    <w:rsid w:val="00C270D3"/>
    <w:rsid w:val="00C30D3D"/>
    <w:rsid w:val="00C3123B"/>
    <w:rsid w:val="00C313E5"/>
    <w:rsid w:val="00C327F3"/>
    <w:rsid w:val="00C332A5"/>
    <w:rsid w:val="00C34936"/>
    <w:rsid w:val="00C35D1C"/>
    <w:rsid w:val="00C43A48"/>
    <w:rsid w:val="00C472D5"/>
    <w:rsid w:val="00C47AE2"/>
    <w:rsid w:val="00C47FDE"/>
    <w:rsid w:val="00C51A4C"/>
    <w:rsid w:val="00C52E83"/>
    <w:rsid w:val="00C54175"/>
    <w:rsid w:val="00C54866"/>
    <w:rsid w:val="00C54A69"/>
    <w:rsid w:val="00C565E8"/>
    <w:rsid w:val="00C57EF6"/>
    <w:rsid w:val="00C63A92"/>
    <w:rsid w:val="00C666E8"/>
    <w:rsid w:val="00C72E1F"/>
    <w:rsid w:val="00C73790"/>
    <w:rsid w:val="00C746F1"/>
    <w:rsid w:val="00C81BE2"/>
    <w:rsid w:val="00C82F5F"/>
    <w:rsid w:val="00C83F23"/>
    <w:rsid w:val="00C91237"/>
    <w:rsid w:val="00C91513"/>
    <w:rsid w:val="00C91DA6"/>
    <w:rsid w:val="00C9566C"/>
    <w:rsid w:val="00CA03A1"/>
    <w:rsid w:val="00CA0662"/>
    <w:rsid w:val="00CA0B20"/>
    <w:rsid w:val="00CA198D"/>
    <w:rsid w:val="00CA2765"/>
    <w:rsid w:val="00CA29E0"/>
    <w:rsid w:val="00CA56E7"/>
    <w:rsid w:val="00CA75DA"/>
    <w:rsid w:val="00CA79F8"/>
    <w:rsid w:val="00CA7F16"/>
    <w:rsid w:val="00CB7D42"/>
    <w:rsid w:val="00CC069A"/>
    <w:rsid w:val="00CC521E"/>
    <w:rsid w:val="00CC72E9"/>
    <w:rsid w:val="00CD419A"/>
    <w:rsid w:val="00CE65EF"/>
    <w:rsid w:val="00CE6F0C"/>
    <w:rsid w:val="00CF0EC0"/>
    <w:rsid w:val="00CF2911"/>
    <w:rsid w:val="00CF56D3"/>
    <w:rsid w:val="00CF6856"/>
    <w:rsid w:val="00CF77D9"/>
    <w:rsid w:val="00D045C1"/>
    <w:rsid w:val="00D06789"/>
    <w:rsid w:val="00D10F47"/>
    <w:rsid w:val="00D1192A"/>
    <w:rsid w:val="00D13031"/>
    <w:rsid w:val="00D14BFF"/>
    <w:rsid w:val="00D170D3"/>
    <w:rsid w:val="00D200A4"/>
    <w:rsid w:val="00D21EEC"/>
    <w:rsid w:val="00D2436F"/>
    <w:rsid w:val="00D30120"/>
    <w:rsid w:val="00D37BF0"/>
    <w:rsid w:val="00D467CD"/>
    <w:rsid w:val="00D539A6"/>
    <w:rsid w:val="00D548AE"/>
    <w:rsid w:val="00D56C3A"/>
    <w:rsid w:val="00D57F80"/>
    <w:rsid w:val="00D601CE"/>
    <w:rsid w:val="00D60D2D"/>
    <w:rsid w:val="00D60E8C"/>
    <w:rsid w:val="00D63A9E"/>
    <w:rsid w:val="00D6498E"/>
    <w:rsid w:val="00D64A48"/>
    <w:rsid w:val="00D64D78"/>
    <w:rsid w:val="00D67D98"/>
    <w:rsid w:val="00D67F36"/>
    <w:rsid w:val="00D700C6"/>
    <w:rsid w:val="00D7188D"/>
    <w:rsid w:val="00D730DF"/>
    <w:rsid w:val="00D74368"/>
    <w:rsid w:val="00D76018"/>
    <w:rsid w:val="00D7641B"/>
    <w:rsid w:val="00D764A2"/>
    <w:rsid w:val="00D776B9"/>
    <w:rsid w:val="00D83B8A"/>
    <w:rsid w:val="00D878BB"/>
    <w:rsid w:val="00D9123F"/>
    <w:rsid w:val="00D93E74"/>
    <w:rsid w:val="00D9427F"/>
    <w:rsid w:val="00D94629"/>
    <w:rsid w:val="00D94AF5"/>
    <w:rsid w:val="00DA2490"/>
    <w:rsid w:val="00DA2C71"/>
    <w:rsid w:val="00DA7E57"/>
    <w:rsid w:val="00DB0A57"/>
    <w:rsid w:val="00DB1C12"/>
    <w:rsid w:val="00DB21C4"/>
    <w:rsid w:val="00DB3EC4"/>
    <w:rsid w:val="00DB45C1"/>
    <w:rsid w:val="00DB4F89"/>
    <w:rsid w:val="00DB5034"/>
    <w:rsid w:val="00DB561D"/>
    <w:rsid w:val="00DB7505"/>
    <w:rsid w:val="00DC4B7F"/>
    <w:rsid w:val="00DC584B"/>
    <w:rsid w:val="00DC7955"/>
    <w:rsid w:val="00DC7F67"/>
    <w:rsid w:val="00DD2B5F"/>
    <w:rsid w:val="00DD6BC5"/>
    <w:rsid w:val="00DD6E11"/>
    <w:rsid w:val="00DE24D8"/>
    <w:rsid w:val="00DE2D59"/>
    <w:rsid w:val="00DE2FA9"/>
    <w:rsid w:val="00DE36C9"/>
    <w:rsid w:val="00DE5273"/>
    <w:rsid w:val="00DE6EC6"/>
    <w:rsid w:val="00DF6344"/>
    <w:rsid w:val="00E018BC"/>
    <w:rsid w:val="00E02FCC"/>
    <w:rsid w:val="00E02FE6"/>
    <w:rsid w:val="00E03C2C"/>
    <w:rsid w:val="00E042C6"/>
    <w:rsid w:val="00E07129"/>
    <w:rsid w:val="00E14A09"/>
    <w:rsid w:val="00E1555D"/>
    <w:rsid w:val="00E1637C"/>
    <w:rsid w:val="00E22E1A"/>
    <w:rsid w:val="00E243BE"/>
    <w:rsid w:val="00E24ACA"/>
    <w:rsid w:val="00E250E3"/>
    <w:rsid w:val="00E271F9"/>
    <w:rsid w:val="00E27435"/>
    <w:rsid w:val="00E27AFC"/>
    <w:rsid w:val="00E30545"/>
    <w:rsid w:val="00E31576"/>
    <w:rsid w:val="00E3194D"/>
    <w:rsid w:val="00E31DC1"/>
    <w:rsid w:val="00E32EE2"/>
    <w:rsid w:val="00E379C8"/>
    <w:rsid w:val="00E37E72"/>
    <w:rsid w:val="00E466FD"/>
    <w:rsid w:val="00E508CF"/>
    <w:rsid w:val="00E5221C"/>
    <w:rsid w:val="00E53029"/>
    <w:rsid w:val="00E5659D"/>
    <w:rsid w:val="00E56C54"/>
    <w:rsid w:val="00E607AA"/>
    <w:rsid w:val="00E60B70"/>
    <w:rsid w:val="00E6101C"/>
    <w:rsid w:val="00E619EF"/>
    <w:rsid w:val="00E6305E"/>
    <w:rsid w:val="00E6512A"/>
    <w:rsid w:val="00E65ADC"/>
    <w:rsid w:val="00E66494"/>
    <w:rsid w:val="00E727AF"/>
    <w:rsid w:val="00E7424B"/>
    <w:rsid w:val="00E74C5E"/>
    <w:rsid w:val="00E804B8"/>
    <w:rsid w:val="00E82173"/>
    <w:rsid w:val="00E832B4"/>
    <w:rsid w:val="00E84BAA"/>
    <w:rsid w:val="00E85FDC"/>
    <w:rsid w:val="00E86B38"/>
    <w:rsid w:val="00E92F69"/>
    <w:rsid w:val="00E930E9"/>
    <w:rsid w:val="00E9533C"/>
    <w:rsid w:val="00E95DFE"/>
    <w:rsid w:val="00E95F13"/>
    <w:rsid w:val="00E96364"/>
    <w:rsid w:val="00E965C6"/>
    <w:rsid w:val="00EA01B0"/>
    <w:rsid w:val="00EA0562"/>
    <w:rsid w:val="00EA0A1E"/>
    <w:rsid w:val="00EA0C40"/>
    <w:rsid w:val="00EA1933"/>
    <w:rsid w:val="00EA2061"/>
    <w:rsid w:val="00EA3EFB"/>
    <w:rsid w:val="00EA61DD"/>
    <w:rsid w:val="00EB06FC"/>
    <w:rsid w:val="00EB2BAE"/>
    <w:rsid w:val="00EB45CF"/>
    <w:rsid w:val="00EB4AA1"/>
    <w:rsid w:val="00EB5B2B"/>
    <w:rsid w:val="00EB67C6"/>
    <w:rsid w:val="00EC21D5"/>
    <w:rsid w:val="00EC27D6"/>
    <w:rsid w:val="00EC4017"/>
    <w:rsid w:val="00ED720D"/>
    <w:rsid w:val="00ED7A46"/>
    <w:rsid w:val="00EE07BA"/>
    <w:rsid w:val="00EE0FA6"/>
    <w:rsid w:val="00EE16AC"/>
    <w:rsid w:val="00EE2537"/>
    <w:rsid w:val="00EE26C5"/>
    <w:rsid w:val="00EE524E"/>
    <w:rsid w:val="00EE7C16"/>
    <w:rsid w:val="00EF098F"/>
    <w:rsid w:val="00EF66A3"/>
    <w:rsid w:val="00EF7D40"/>
    <w:rsid w:val="00F0167D"/>
    <w:rsid w:val="00F01EFA"/>
    <w:rsid w:val="00F03E73"/>
    <w:rsid w:val="00F1094B"/>
    <w:rsid w:val="00F10EEC"/>
    <w:rsid w:val="00F23501"/>
    <w:rsid w:val="00F25286"/>
    <w:rsid w:val="00F25E94"/>
    <w:rsid w:val="00F26401"/>
    <w:rsid w:val="00F27284"/>
    <w:rsid w:val="00F31E32"/>
    <w:rsid w:val="00F36BA0"/>
    <w:rsid w:val="00F471E4"/>
    <w:rsid w:val="00F51025"/>
    <w:rsid w:val="00F516A6"/>
    <w:rsid w:val="00F6419C"/>
    <w:rsid w:val="00F64F97"/>
    <w:rsid w:val="00F77ABB"/>
    <w:rsid w:val="00F77E3D"/>
    <w:rsid w:val="00F81293"/>
    <w:rsid w:val="00F83C20"/>
    <w:rsid w:val="00F83FAF"/>
    <w:rsid w:val="00F84240"/>
    <w:rsid w:val="00F86CD7"/>
    <w:rsid w:val="00F90E22"/>
    <w:rsid w:val="00F91942"/>
    <w:rsid w:val="00F93AC9"/>
    <w:rsid w:val="00F94D17"/>
    <w:rsid w:val="00F9617C"/>
    <w:rsid w:val="00FA60D5"/>
    <w:rsid w:val="00FA7D6C"/>
    <w:rsid w:val="00FB1142"/>
    <w:rsid w:val="00FB1C2D"/>
    <w:rsid w:val="00FB323B"/>
    <w:rsid w:val="00FB3E3E"/>
    <w:rsid w:val="00FC07FD"/>
    <w:rsid w:val="00FC282E"/>
    <w:rsid w:val="00FC2948"/>
    <w:rsid w:val="00FD1C04"/>
    <w:rsid w:val="00FD4528"/>
    <w:rsid w:val="00FD48D6"/>
    <w:rsid w:val="00FE2091"/>
    <w:rsid w:val="00FE2BC7"/>
    <w:rsid w:val="00FE3F38"/>
    <w:rsid w:val="00FE407B"/>
    <w:rsid w:val="00FE6C78"/>
    <w:rsid w:val="00FF0B87"/>
    <w:rsid w:val="00FF16BD"/>
    <w:rsid w:val="00FF1A21"/>
    <w:rsid w:val="00FF2692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74A8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semiHidden="1" w:uiPriority="0" w:unhideWhenUsed="1" w:qFormat="1"/>
    <w:lsdException w:name="page number" w:lock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55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7D6C"/>
    <w:pPr>
      <w:keepNext/>
      <w:ind w:right="-1333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03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5A44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8351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03E7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5A442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83518E"/>
    <w:rPr>
      <w:rFonts w:ascii="Calibri" w:hAnsi="Calibri" w:cs="Times New Roman"/>
      <w:b/>
      <w:sz w:val="28"/>
    </w:rPr>
  </w:style>
  <w:style w:type="paragraph" w:styleId="a3">
    <w:name w:val="header"/>
    <w:basedOn w:val="a"/>
    <w:link w:val="a4"/>
    <w:uiPriority w:val="99"/>
    <w:rsid w:val="00FA7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paragraph" w:customStyle="1" w:styleId="ConsNonformat">
    <w:name w:val="ConsNonformat"/>
    <w:uiPriority w:val="99"/>
    <w:rsid w:val="00FA7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A7D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FA7D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FA7D6C"/>
    <w:rPr>
      <w:rFonts w:cs="Times New Roman"/>
      <w:color w:val="0000FF"/>
      <w:u w:val="single"/>
    </w:rPr>
  </w:style>
  <w:style w:type="paragraph" w:customStyle="1" w:styleId="ConsCell">
    <w:name w:val="ConsCell"/>
    <w:uiPriority w:val="99"/>
    <w:rsid w:val="00FA7D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page number"/>
    <w:basedOn w:val="a0"/>
    <w:uiPriority w:val="99"/>
    <w:rsid w:val="00FA7D6C"/>
    <w:rPr>
      <w:rFonts w:cs="Times New Roman"/>
    </w:rPr>
  </w:style>
  <w:style w:type="paragraph" w:styleId="a7">
    <w:name w:val="footer"/>
    <w:basedOn w:val="a"/>
    <w:link w:val="a8"/>
    <w:uiPriority w:val="99"/>
    <w:rsid w:val="00FA7D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paragraph" w:customStyle="1" w:styleId="ConsPlusNormal">
    <w:name w:val="ConsPlusNormal"/>
    <w:rsid w:val="00FA7D6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39"/>
    <w:rsid w:val="00FA7D6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FA7D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7D6C"/>
    <w:rPr>
      <w:rFonts w:ascii="Tahoma" w:hAnsi="Tahoma" w:cs="Times New Roman"/>
      <w:sz w:val="16"/>
      <w:lang w:val="x-none" w:eastAsia="ru-RU"/>
    </w:rPr>
  </w:style>
  <w:style w:type="paragraph" w:customStyle="1" w:styleId="ConsPlusNonformat">
    <w:name w:val="ConsPlusNonformat"/>
    <w:uiPriority w:val="99"/>
    <w:rsid w:val="00FA7D6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12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E1637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FE407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</w:rPr>
  </w:style>
  <w:style w:type="paragraph" w:styleId="11">
    <w:name w:val="toc 1"/>
    <w:basedOn w:val="a"/>
    <w:next w:val="a"/>
    <w:autoRedefine/>
    <w:uiPriority w:val="39"/>
    <w:qFormat/>
    <w:locked/>
    <w:rsid w:val="00D14BFF"/>
    <w:pPr>
      <w:tabs>
        <w:tab w:val="right" w:leader="dot" w:pos="9836"/>
      </w:tabs>
    </w:pPr>
    <w:rPr>
      <w:noProof/>
    </w:rPr>
  </w:style>
  <w:style w:type="paragraph" w:styleId="31">
    <w:name w:val="toc 3"/>
    <w:basedOn w:val="a"/>
    <w:next w:val="a"/>
    <w:autoRedefine/>
    <w:uiPriority w:val="39"/>
    <w:qFormat/>
    <w:locked/>
    <w:rsid w:val="00E14A09"/>
    <w:pPr>
      <w:tabs>
        <w:tab w:val="right" w:leader="dot" w:pos="9836"/>
      </w:tabs>
      <w:ind w:left="480"/>
    </w:pPr>
  </w:style>
  <w:style w:type="paragraph" w:styleId="21">
    <w:name w:val="toc 2"/>
    <w:basedOn w:val="a"/>
    <w:next w:val="a"/>
    <w:autoRedefine/>
    <w:uiPriority w:val="39"/>
    <w:qFormat/>
    <w:locked/>
    <w:rsid w:val="00FE407B"/>
    <w:pPr>
      <w:ind w:left="240"/>
    </w:pPr>
  </w:style>
  <w:style w:type="character" w:styleId="ad">
    <w:name w:val="Book Title"/>
    <w:basedOn w:val="a0"/>
    <w:uiPriority w:val="33"/>
    <w:qFormat/>
    <w:rsid w:val="0019363B"/>
    <w:rPr>
      <w:rFonts w:cs="Times New Roman"/>
      <w:b/>
      <w:smallCaps/>
      <w:spacing w:val="5"/>
    </w:rPr>
  </w:style>
  <w:style w:type="table" w:customStyle="1" w:styleId="12">
    <w:name w:val="Сетка таблицы1"/>
    <w:basedOn w:val="a1"/>
    <w:next w:val="a9"/>
    <w:uiPriority w:val="99"/>
    <w:rsid w:val="006D238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Стиль1"/>
    <w:basedOn w:val="1"/>
    <w:link w:val="14"/>
    <w:qFormat/>
    <w:rsid w:val="0083518E"/>
    <w:pPr>
      <w:tabs>
        <w:tab w:val="left" w:pos="9923"/>
      </w:tabs>
      <w:spacing w:line="360" w:lineRule="auto"/>
      <w:ind w:right="-77"/>
      <w:jc w:val="center"/>
    </w:pPr>
    <w:rPr>
      <w:b/>
      <w:sz w:val="24"/>
      <w:lang w:val="en-US"/>
    </w:rPr>
  </w:style>
  <w:style w:type="character" w:customStyle="1" w:styleId="14">
    <w:name w:val="Стиль1 Знак"/>
    <w:link w:val="13"/>
    <w:locked/>
    <w:rsid w:val="0083518E"/>
    <w:rPr>
      <w:rFonts w:ascii="Times New Roman" w:hAnsi="Times New Roman"/>
      <w:b/>
      <w:sz w:val="24"/>
      <w:lang w:val="en-US" w:eastAsia="ru-RU"/>
    </w:rPr>
  </w:style>
  <w:style w:type="table" w:customStyle="1" w:styleId="22">
    <w:name w:val="Сетка таблицы2"/>
    <w:basedOn w:val="a1"/>
    <w:next w:val="a9"/>
    <w:uiPriority w:val="39"/>
    <w:rsid w:val="005A4AA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4A383B"/>
    <w:rPr>
      <w:rFonts w:ascii="Times New Roman" w:hAnsi="Times New Roman"/>
      <w:sz w:val="20"/>
    </w:rPr>
  </w:style>
  <w:style w:type="paragraph" w:styleId="ae">
    <w:name w:val="No Spacing"/>
    <w:uiPriority w:val="1"/>
    <w:qFormat/>
    <w:rsid w:val="00A44DE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semiHidden="1" w:uiPriority="0" w:unhideWhenUsed="1" w:qFormat="1"/>
    <w:lsdException w:name="page number" w:lock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55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7D6C"/>
    <w:pPr>
      <w:keepNext/>
      <w:ind w:right="-1333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03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5A44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8351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03E7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5A442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83518E"/>
    <w:rPr>
      <w:rFonts w:ascii="Calibri" w:hAnsi="Calibri" w:cs="Times New Roman"/>
      <w:b/>
      <w:sz w:val="28"/>
    </w:rPr>
  </w:style>
  <w:style w:type="paragraph" w:styleId="a3">
    <w:name w:val="header"/>
    <w:basedOn w:val="a"/>
    <w:link w:val="a4"/>
    <w:uiPriority w:val="99"/>
    <w:rsid w:val="00FA7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paragraph" w:customStyle="1" w:styleId="ConsNonformat">
    <w:name w:val="ConsNonformat"/>
    <w:uiPriority w:val="99"/>
    <w:rsid w:val="00FA7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A7D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FA7D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FA7D6C"/>
    <w:rPr>
      <w:rFonts w:cs="Times New Roman"/>
      <w:color w:val="0000FF"/>
      <w:u w:val="single"/>
    </w:rPr>
  </w:style>
  <w:style w:type="paragraph" w:customStyle="1" w:styleId="ConsCell">
    <w:name w:val="ConsCell"/>
    <w:uiPriority w:val="99"/>
    <w:rsid w:val="00FA7D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page number"/>
    <w:basedOn w:val="a0"/>
    <w:uiPriority w:val="99"/>
    <w:rsid w:val="00FA7D6C"/>
    <w:rPr>
      <w:rFonts w:cs="Times New Roman"/>
    </w:rPr>
  </w:style>
  <w:style w:type="paragraph" w:styleId="a7">
    <w:name w:val="footer"/>
    <w:basedOn w:val="a"/>
    <w:link w:val="a8"/>
    <w:uiPriority w:val="99"/>
    <w:rsid w:val="00FA7D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paragraph" w:customStyle="1" w:styleId="ConsPlusNormal">
    <w:name w:val="ConsPlusNormal"/>
    <w:rsid w:val="00FA7D6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39"/>
    <w:rsid w:val="00FA7D6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FA7D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7D6C"/>
    <w:rPr>
      <w:rFonts w:ascii="Tahoma" w:hAnsi="Tahoma" w:cs="Times New Roman"/>
      <w:sz w:val="16"/>
      <w:lang w:val="x-none" w:eastAsia="ru-RU"/>
    </w:rPr>
  </w:style>
  <w:style w:type="paragraph" w:customStyle="1" w:styleId="ConsPlusNonformat">
    <w:name w:val="ConsPlusNonformat"/>
    <w:uiPriority w:val="99"/>
    <w:rsid w:val="00FA7D6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12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E1637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FE407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</w:rPr>
  </w:style>
  <w:style w:type="paragraph" w:styleId="11">
    <w:name w:val="toc 1"/>
    <w:basedOn w:val="a"/>
    <w:next w:val="a"/>
    <w:autoRedefine/>
    <w:uiPriority w:val="39"/>
    <w:qFormat/>
    <w:locked/>
    <w:rsid w:val="00D14BFF"/>
    <w:pPr>
      <w:tabs>
        <w:tab w:val="right" w:leader="dot" w:pos="9836"/>
      </w:tabs>
    </w:pPr>
    <w:rPr>
      <w:noProof/>
    </w:rPr>
  </w:style>
  <w:style w:type="paragraph" w:styleId="31">
    <w:name w:val="toc 3"/>
    <w:basedOn w:val="a"/>
    <w:next w:val="a"/>
    <w:autoRedefine/>
    <w:uiPriority w:val="39"/>
    <w:qFormat/>
    <w:locked/>
    <w:rsid w:val="00E14A09"/>
    <w:pPr>
      <w:tabs>
        <w:tab w:val="right" w:leader="dot" w:pos="9836"/>
      </w:tabs>
      <w:ind w:left="480"/>
    </w:pPr>
  </w:style>
  <w:style w:type="paragraph" w:styleId="21">
    <w:name w:val="toc 2"/>
    <w:basedOn w:val="a"/>
    <w:next w:val="a"/>
    <w:autoRedefine/>
    <w:uiPriority w:val="39"/>
    <w:qFormat/>
    <w:locked/>
    <w:rsid w:val="00FE407B"/>
    <w:pPr>
      <w:ind w:left="240"/>
    </w:pPr>
  </w:style>
  <w:style w:type="character" w:styleId="ad">
    <w:name w:val="Book Title"/>
    <w:basedOn w:val="a0"/>
    <w:uiPriority w:val="33"/>
    <w:qFormat/>
    <w:rsid w:val="0019363B"/>
    <w:rPr>
      <w:rFonts w:cs="Times New Roman"/>
      <w:b/>
      <w:smallCaps/>
      <w:spacing w:val="5"/>
    </w:rPr>
  </w:style>
  <w:style w:type="table" w:customStyle="1" w:styleId="12">
    <w:name w:val="Сетка таблицы1"/>
    <w:basedOn w:val="a1"/>
    <w:next w:val="a9"/>
    <w:uiPriority w:val="99"/>
    <w:rsid w:val="006D238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Стиль1"/>
    <w:basedOn w:val="1"/>
    <w:link w:val="14"/>
    <w:qFormat/>
    <w:rsid w:val="0083518E"/>
    <w:pPr>
      <w:tabs>
        <w:tab w:val="left" w:pos="9923"/>
      </w:tabs>
      <w:spacing w:line="360" w:lineRule="auto"/>
      <w:ind w:right="-77"/>
      <w:jc w:val="center"/>
    </w:pPr>
    <w:rPr>
      <w:b/>
      <w:sz w:val="24"/>
      <w:lang w:val="en-US"/>
    </w:rPr>
  </w:style>
  <w:style w:type="character" w:customStyle="1" w:styleId="14">
    <w:name w:val="Стиль1 Знак"/>
    <w:link w:val="13"/>
    <w:locked/>
    <w:rsid w:val="0083518E"/>
    <w:rPr>
      <w:rFonts w:ascii="Times New Roman" w:hAnsi="Times New Roman"/>
      <w:b/>
      <w:sz w:val="24"/>
      <w:lang w:val="en-US" w:eastAsia="ru-RU"/>
    </w:rPr>
  </w:style>
  <w:style w:type="table" w:customStyle="1" w:styleId="22">
    <w:name w:val="Сетка таблицы2"/>
    <w:basedOn w:val="a1"/>
    <w:next w:val="a9"/>
    <w:uiPriority w:val="39"/>
    <w:rsid w:val="005A4AA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4A383B"/>
    <w:rPr>
      <w:rFonts w:ascii="Times New Roman" w:hAnsi="Times New Roman"/>
      <w:sz w:val="20"/>
    </w:rPr>
  </w:style>
  <w:style w:type="paragraph" w:styleId="ae">
    <w:name w:val="No Spacing"/>
    <w:uiPriority w:val="1"/>
    <w:qFormat/>
    <w:rsid w:val="00A44DE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84;&#1086;&#1081;&#1073;&#1080;&#1079;&#1085;&#1077;&#1089;14.&#1088;&#1092;/or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s420350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gkx@sakha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akha.gov.ru/minjk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97D7-46FB-4384-B3D7-F9236E3C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13</Pages>
  <Words>2548</Words>
  <Characters>20537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ЖКХ и энергетики РС(Я)</vt:lpstr>
    </vt:vector>
  </TitlesOfParts>
  <Company>Microsoft</Company>
  <LinksUpToDate>false</LinksUpToDate>
  <CharactersWithSpaces>23039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ЖКХ и энергетики РС(Я)</dc:title>
  <dc:creator>Захарова</dc:creator>
  <cp:lastModifiedBy>Георгий Любомирович Сивцев</cp:lastModifiedBy>
  <cp:revision>12</cp:revision>
  <cp:lastPrinted>2019-11-14T07:18:00Z</cp:lastPrinted>
  <dcterms:created xsi:type="dcterms:W3CDTF">2024-03-20T04:46:00Z</dcterms:created>
  <dcterms:modified xsi:type="dcterms:W3CDTF">2025-01-17T04:19:00Z</dcterms:modified>
</cp:coreProperties>
</file>