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68" w:rsidRPr="000671EE" w:rsidRDefault="00794E68" w:rsidP="00794E68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1EE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 из государственной программы «</w:t>
      </w:r>
      <w:r w:rsidRPr="000671EE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в Республике </w:t>
      </w:r>
      <w:r>
        <w:rPr>
          <w:rFonts w:ascii="Times New Roman" w:hAnsi="Times New Roman" w:cs="Times New Roman"/>
          <w:sz w:val="24"/>
          <w:szCs w:val="24"/>
        </w:rPr>
        <w:t>Саха (Якутия) на 2012-2019 годы</w:t>
      </w:r>
      <w:r w:rsidRPr="000671EE">
        <w:rPr>
          <w:rFonts w:ascii="Times New Roman" w:hAnsi="Times New Roman" w:cs="Times New Roman"/>
          <w:sz w:val="24"/>
          <w:szCs w:val="24"/>
        </w:rPr>
        <w:t>»</w:t>
      </w:r>
    </w:p>
    <w:p w:rsidR="00794E68" w:rsidRDefault="00794E68" w:rsidP="00794E68">
      <w:pPr>
        <w:pStyle w:val="ConsPlusNormal"/>
        <w:spacing w:line="36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4E68" w:rsidRPr="000A6240" w:rsidRDefault="00794E68" w:rsidP="00794E68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4. Условия и порядок субсидирования части затрат субъектов малого и среднего предпринимательства, связанных с уплатой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94E68" w:rsidRPr="000A6240" w:rsidRDefault="00794E68" w:rsidP="00794E68">
      <w:pPr>
        <w:pStyle w:val="ConsPlusNormal"/>
        <w:spacing w:line="360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94E68" w:rsidRPr="000326F5" w:rsidRDefault="00794E68" w:rsidP="00794E6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0326F5">
        <w:rPr>
          <w:rFonts w:ascii="Times New Roman" w:hAnsi="Times New Roman"/>
          <w:b w:val="0"/>
          <w:color w:val="auto"/>
          <w:sz w:val="28"/>
        </w:rPr>
        <w:t>4.1. Общие положения</w:t>
      </w:r>
    </w:p>
    <w:p w:rsidR="00794E68" w:rsidRPr="000A6240" w:rsidRDefault="00794E68" w:rsidP="00794E68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4E68" w:rsidRPr="000A6240" w:rsidRDefault="00794E68" w:rsidP="00794E68">
      <w:pPr>
        <w:pStyle w:val="ConsPlusNormal"/>
        <w:spacing w:line="360" w:lineRule="exact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4.1.1. Настоящий Порядок определяет: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а) категории юридических лиц (за исключением государственных (муниципальных) учреждений) и индивидуальных предпринимателей - производителей товаров, имеющих право на получение субсидий;</w:t>
      </w:r>
    </w:p>
    <w:p w:rsidR="00794E68" w:rsidRPr="000A6240" w:rsidRDefault="00794E68" w:rsidP="00794E68">
      <w:pPr>
        <w:pStyle w:val="ConsPlusNormal"/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б) цель и условия предоставления субсидий;</w:t>
      </w:r>
    </w:p>
    <w:p w:rsidR="00794E68" w:rsidRPr="000A6240" w:rsidRDefault="00794E68" w:rsidP="00794E68">
      <w:pPr>
        <w:pStyle w:val="ConsPlusNormal"/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в) перечень документов, представляемых для получения субсидии;</w:t>
      </w:r>
    </w:p>
    <w:p w:rsidR="00794E68" w:rsidRPr="000A6240" w:rsidRDefault="00794E68" w:rsidP="00794E68">
      <w:pPr>
        <w:pStyle w:val="ConsPlusNormal"/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г) оценку эффективности использования субсидии, а также показатели результативности предоставления субсидии.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4.1.2. Субсидия предоставляется в целях возмещения затрат субъектов малого и среднего предпринимательства по уплате первого взноса (аванса) при заключении договора (договоров) лизинга оборудования,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lastRenderedPageBreak/>
        <w:t>4.1.3. Право на получение субсидии имеют субъекты малого и среднего предпринимательства, осуществляющие деятельность в сфере производства товаров (работ, услуг), зарегистрированные и осуществляющие предпринимательскую деятельность на территории Республики Саха (Якутия).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E68" w:rsidRPr="000326F5" w:rsidRDefault="00794E68" w:rsidP="00794E6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0326F5">
        <w:rPr>
          <w:rFonts w:ascii="Times New Roman" w:hAnsi="Times New Roman"/>
          <w:b w:val="0"/>
          <w:color w:val="auto"/>
          <w:sz w:val="28"/>
        </w:rPr>
        <w:t>4.2. Условия предоставления субсидии</w:t>
      </w:r>
    </w:p>
    <w:p w:rsidR="00794E68" w:rsidRPr="000A6240" w:rsidRDefault="00794E68" w:rsidP="00794E68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конкурсной основе в заявительном порядке по факту понесенных затрат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5" w:history="1">
        <w:r w:rsidRPr="004E23F2">
          <w:rPr>
            <w:rFonts w:ascii="Times New Roman" w:hAnsi="Times New Roman" w:cs="Times New Roman"/>
            <w:sz w:val="28"/>
            <w:szCs w:val="28"/>
          </w:rPr>
          <w:t>разделы G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6" w:history="1">
        <w:r w:rsidRPr="004E23F2">
          <w:rPr>
            <w:rFonts w:ascii="Times New Roman" w:hAnsi="Times New Roman" w:cs="Times New Roman"/>
            <w:sz w:val="28"/>
            <w:szCs w:val="28"/>
          </w:rPr>
          <w:t>кода 45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7" w:history="1">
        <w:r w:rsidRPr="004E23F2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E23F2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E23F2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0" w:history="1">
        <w:r w:rsidRPr="004E23F2">
          <w:rPr>
            <w:rFonts w:ascii="Times New Roman" w:hAnsi="Times New Roman" w:cs="Times New Roman"/>
            <w:sz w:val="28"/>
            <w:szCs w:val="28"/>
          </w:rPr>
          <w:t>кодов 71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E23F2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12" w:history="1">
        <w:r w:rsidRPr="004E23F2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E23F2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4" w:history="1">
        <w:r w:rsidRPr="004E23F2">
          <w:rPr>
            <w:rFonts w:ascii="Times New Roman" w:hAnsi="Times New Roman" w:cs="Times New Roman"/>
            <w:sz w:val="28"/>
            <w:szCs w:val="28"/>
          </w:rPr>
          <w:t>кодов 95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E23F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E23F2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16" w:history="1">
        <w:r w:rsidRPr="004E23F2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4E23F2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(ОК 029-2014 (КДЕС</w:t>
      </w:r>
      <w:r w:rsidRPr="000A6240">
        <w:rPr>
          <w:rFonts w:ascii="Times New Roman" w:hAnsi="Times New Roman" w:cs="Times New Roman"/>
          <w:sz w:val="28"/>
          <w:szCs w:val="28"/>
        </w:rPr>
        <w:t xml:space="preserve"> ред. 2)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240">
        <w:rPr>
          <w:rFonts w:ascii="Times New Roman" w:hAnsi="Times New Roman" w:cs="Times New Roman"/>
          <w:sz w:val="28"/>
          <w:szCs w:val="28"/>
        </w:rPr>
        <w:t xml:space="preserve"> 4.2.2. Доля субсидирования первоначального взноса устанавливается в размере не более 40% от общего объема средств по договору лизинга на приобретение оборудования и не превышающем в сумме 1,5 млн. рублей на одного получателя поддержки - юридического лица или индивидуального предпринимателя.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4.2.3. Субсидия предоставляется по договорам лизинга со следующими видами затрат: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240">
        <w:rPr>
          <w:rFonts w:ascii="Times New Roman" w:hAnsi="Times New Roman" w:cs="Times New Roman"/>
          <w:sz w:val="28"/>
          <w:szCs w:val="28"/>
        </w:rPr>
        <w:t xml:space="preserve">оборудование: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</w:r>
      <w:hyperlink r:id="rId18" w:history="1">
        <w:r w:rsidRPr="004E23F2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4E23F2">
        <w:rPr>
          <w:rFonts w:ascii="Times New Roman" w:hAnsi="Times New Roman" w:cs="Times New Roman"/>
          <w:sz w:val="28"/>
          <w:szCs w:val="28"/>
        </w:rPr>
        <w:t xml:space="preserve"> </w:t>
      </w:r>
      <w:r w:rsidRPr="004E23F2">
        <w:rPr>
          <w:rFonts w:ascii="Times New Roman" w:hAnsi="Times New Roman" w:cs="Times New Roman"/>
          <w:sz w:val="28"/>
          <w:szCs w:val="28"/>
        </w:rPr>
        <w:lastRenderedPageBreak/>
        <w:t>основных средств, включаемые в амортизационные группы, утвержденные постановлением Правительства Российской Федерации от 1 января</w:t>
      </w:r>
      <w:r w:rsidRPr="000A6240">
        <w:rPr>
          <w:rFonts w:ascii="Times New Roman" w:hAnsi="Times New Roman" w:cs="Times New Roman"/>
          <w:sz w:val="28"/>
          <w:szCs w:val="28"/>
        </w:rPr>
        <w:t xml:space="preserve"> 2002 г. № 1 "О Классификации основных средств, включаемых в амортизационные группы", за исключением оборудования, предназначенного для осуществления оптовой и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 розничной торговой деятельности субъектами малого и среднего предпринимательства;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универсальные мобильные платформы: мобильная служба быта; мобильный </w:t>
      </w:r>
      <w:proofErr w:type="spellStart"/>
      <w:r w:rsidRPr="000A6240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0A6240">
        <w:rPr>
          <w:rFonts w:ascii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Предметом лизинга по вышеуказанным договорам не может быть физически изношенное или морально устаревшее оборудование.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4.2.4. Субъект малого и среднего предпринимательства имеет право получить субсидию не более одного раза в два года.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lastRenderedPageBreak/>
        <w:t>К возмещению принимаются затраты, произведенные не ранее 1 января предыдущего календарного года.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4.2.5. Конкурсный отбор претендентов на получение субсидии осуществляет Комиссия по распределению средств, предусмотренных на государственную поддержку малого и среднего предпринимательства (далее - Комиссия). В состав Комиссии, в том числе входят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инвестиционного развития и предпринимательства </w:t>
      </w:r>
      <w:r w:rsidRPr="000A6240">
        <w:rPr>
          <w:rFonts w:ascii="Times New Roman" w:hAnsi="Times New Roman" w:cs="Times New Roman"/>
          <w:sz w:val="28"/>
          <w:szCs w:val="28"/>
        </w:rPr>
        <w:t xml:space="preserve"> Республики Саха (Якутия), Министерства экономики Республики Саха (Якутия), Министерства сельского хозяйства и продовольственной политики Республики Саха (Якутия), общественных объединений предпринимателей Республики Саха (Якутия).</w:t>
      </w:r>
    </w:p>
    <w:p w:rsidR="00794E68" w:rsidRPr="000A6240" w:rsidRDefault="00794E68" w:rsidP="00794E68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4E68" w:rsidRPr="000326F5" w:rsidRDefault="00794E68" w:rsidP="00794E68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  <w:r w:rsidRPr="000326F5">
        <w:rPr>
          <w:rFonts w:ascii="Times New Roman" w:hAnsi="Times New Roman"/>
          <w:b w:val="0"/>
          <w:color w:val="auto"/>
          <w:sz w:val="28"/>
        </w:rPr>
        <w:t>4.3. Перечень документов, необходимых для участия в конкурсном отборе</w:t>
      </w:r>
    </w:p>
    <w:p w:rsidR="00794E68" w:rsidRPr="000A6240" w:rsidRDefault="00794E68" w:rsidP="00794E68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4.3.1</w:t>
      </w:r>
      <w:r w:rsidRPr="00D463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6331">
        <w:rPr>
          <w:rFonts w:ascii="Times New Roman" w:hAnsi="Times New Roman" w:cs="Times New Roman"/>
          <w:sz w:val="28"/>
          <w:szCs w:val="28"/>
        </w:rPr>
        <w:t>Для участия в конкурсе на предоставление субсидии для уплаты первоначального взноса по договору</w:t>
      </w:r>
      <w:proofErr w:type="gramEnd"/>
      <w:r w:rsidRPr="00D46331">
        <w:rPr>
          <w:rFonts w:ascii="Times New Roman" w:hAnsi="Times New Roman" w:cs="Times New Roman"/>
          <w:sz w:val="28"/>
          <w:szCs w:val="28"/>
        </w:rPr>
        <w:t xml:space="preserve"> лизинга оборудования субъект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D4633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94E68" w:rsidRPr="0058293F" w:rsidRDefault="00794E68" w:rsidP="00794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1) паспорт гражданина Российской Федерации индивидуального предпринимателя или руководителя юридического лица (фото, прописка);</w:t>
      </w:r>
    </w:p>
    <w:p w:rsidR="00794E68" w:rsidRPr="0058293F" w:rsidRDefault="00794E68" w:rsidP="00794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2) заявление на оказание государственной поддер</w:t>
      </w:r>
      <w:r>
        <w:rPr>
          <w:rFonts w:ascii="Times New Roman" w:hAnsi="Times New Roman" w:cs="Times New Roman"/>
          <w:sz w:val="28"/>
          <w:szCs w:val="28"/>
        </w:rPr>
        <w:t xml:space="preserve">жки, </w:t>
      </w:r>
      <w:r w:rsidRPr="0058293F">
        <w:rPr>
          <w:rFonts w:ascii="Times New Roman" w:hAnsi="Times New Roman" w:cs="Times New Roman"/>
          <w:sz w:val="28"/>
          <w:szCs w:val="28"/>
        </w:rPr>
        <w:t xml:space="preserve">согласно форме, утверждаемой приказом </w:t>
      </w:r>
      <w:r>
        <w:rPr>
          <w:rFonts w:ascii="Times New Roman" w:hAnsi="Times New Roman" w:cs="Times New Roman"/>
          <w:sz w:val="28"/>
          <w:szCs w:val="28"/>
        </w:rPr>
        <w:t>уполномоченной организации</w:t>
      </w:r>
      <w:r w:rsidRPr="0058293F">
        <w:rPr>
          <w:rFonts w:ascii="Times New Roman" w:hAnsi="Times New Roman" w:cs="Times New Roman"/>
          <w:sz w:val="28"/>
          <w:szCs w:val="28"/>
        </w:rPr>
        <w:t>;</w:t>
      </w:r>
    </w:p>
    <w:p w:rsidR="00794E68" w:rsidRPr="0058293F" w:rsidRDefault="00794E68" w:rsidP="00794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3) доверенность и копия паспорта, подтверждающие полномочия лица на осуществление действий от имени заявителя (в случае необходимости);</w:t>
      </w:r>
    </w:p>
    <w:p w:rsidR="00794E68" w:rsidRPr="0058293F" w:rsidRDefault="00794E68" w:rsidP="00794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293F">
        <w:rPr>
          <w:rFonts w:ascii="Times New Roman" w:hAnsi="Times New Roman" w:cs="Times New Roman"/>
          <w:sz w:val="28"/>
          <w:szCs w:val="28"/>
        </w:rPr>
        <w:t xml:space="preserve">) сведения о выручке от реализации товаров (работ, услуг) за предшествующий календарный год, текущий год – </w:t>
      </w:r>
      <w:r w:rsidRPr="0058293F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(налоговая </w:t>
      </w:r>
      <w:r>
        <w:rPr>
          <w:rFonts w:ascii="Times New Roman" w:hAnsi="Times New Roman" w:cs="Times New Roman"/>
          <w:sz w:val="28"/>
          <w:szCs w:val="28"/>
        </w:rPr>
        <w:t>декларация по формам: (УСН, ОСН, патент, ЕНВД, ЕСХН</w:t>
      </w:r>
      <w:r w:rsidRPr="0058293F">
        <w:rPr>
          <w:rFonts w:ascii="Times New Roman" w:hAnsi="Times New Roman" w:cs="Times New Roman"/>
          <w:sz w:val="28"/>
          <w:szCs w:val="28"/>
        </w:rPr>
        <w:t>), при регистрации в текущем году - выписка из банка и книги учета доходов;</w:t>
      </w:r>
    </w:p>
    <w:p w:rsidR="00794E68" w:rsidRPr="0058293F" w:rsidRDefault="00794E68" w:rsidP="00794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293F">
        <w:rPr>
          <w:rFonts w:ascii="Times New Roman" w:hAnsi="Times New Roman" w:cs="Times New Roman"/>
          <w:sz w:val="28"/>
          <w:szCs w:val="28"/>
        </w:rPr>
        <w:t xml:space="preserve">) анкета получателя поддержки согласно форме, утверждаемой приказом </w:t>
      </w:r>
      <w:r>
        <w:rPr>
          <w:rFonts w:ascii="Times New Roman" w:hAnsi="Times New Roman" w:cs="Times New Roman"/>
          <w:sz w:val="28"/>
          <w:szCs w:val="28"/>
        </w:rPr>
        <w:t>уполномоченной организацией</w:t>
      </w:r>
      <w:r w:rsidRPr="0058293F">
        <w:rPr>
          <w:rFonts w:ascii="Times New Roman" w:hAnsi="Times New Roman" w:cs="Times New Roman"/>
          <w:sz w:val="28"/>
          <w:szCs w:val="28"/>
        </w:rPr>
        <w:t>;</w:t>
      </w:r>
    </w:p>
    <w:p w:rsidR="00794E68" w:rsidRPr="0058293F" w:rsidRDefault="00794E68" w:rsidP="00794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8293F">
        <w:rPr>
          <w:rFonts w:ascii="Times New Roman" w:hAnsi="Times New Roman" w:cs="Times New Roman"/>
          <w:sz w:val="28"/>
          <w:szCs w:val="28"/>
        </w:rPr>
        <w:t>) презентационный материал (презентация, фотоматериалы и др.):</w:t>
      </w:r>
    </w:p>
    <w:p w:rsidR="00794E68" w:rsidRPr="0058293F" w:rsidRDefault="00794E68" w:rsidP="00794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93F">
        <w:rPr>
          <w:rFonts w:ascii="Times New Roman" w:hAnsi="Times New Roman" w:cs="Times New Roman"/>
          <w:sz w:val="28"/>
          <w:szCs w:val="28"/>
        </w:rPr>
        <w:t>краткое оп</w:t>
      </w:r>
      <w:r>
        <w:rPr>
          <w:rFonts w:ascii="Times New Roman" w:hAnsi="Times New Roman" w:cs="Times New Roman"/>
          <w:sz w:val="28"/>
          <w:szCs w:val="28"/>
        </w:rPr>
        <w:t>исание предприятия, организации</w:t>
      </w:r>
      <w:r w:rsidRPr="0058293F">
        <w:rPr>
          <w:rFonts w:ascii="Times New Roman" w:hAnsi="Times New Roman" w:cs="Times New Roman"/>
          <w:sz w:val="28"/>
          <w:szCs w:val="28"/>
        </w:rPr>
        <w:t>;</w:t>
      </w:r>
    </w:p>
    <w:p w:rsidR="00794E68" w:rsidRDefault="00794E68" w:rsidP="00794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293F">
        <w:rPr>
          <w:rFonts w:ascii="Times New Roman" w:hAnsi="Times New Roman" w:cs="Times New Roman"/>
          <w:sz w:val="28"/>
          <w:szCs w:val="28"/>
        </w:rPr>
        <w:t xml:space="preserve">какие виды продукции (работ, услуг) </w:t>
      </w:r>
      <w:proofErr w:type="gramStart"/>
      <w:r w:rsidRPr="0058293F">
        <w:rPr>
          <w:rFonts w:ascii="Times New Roman" w:hAnsi="Times New Roman" w:cs="Times New Roman"/>
          <w:sz w:val="28"/>
          <w:szCs w:val="28"/>
        </w:rPr>
        <w:t>выпускаются</w:t>
      </w:r>
      <w:proofErr w:type="gramEnd"/>
      <w:r w:rsidRPr="0058293F">
        <w:rPr>
          <w:rFonts w:ascii="Times New Roman" w:hAnsi="Times New Roman" w:cs="Times New Roman"/>
          <w:sz w:val="28"/>
          <w:szCs w:val="28"/>
        </w:rPr>
        <w:t>/предоставляются;</w:t>
      </w:r>
    </w:p>
    <w:p w:rsidR="00794E68" w:rsidRPr="0058293F" w:rsidRDefault="00794E68" w:rsidP="00794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93F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>мация о рынке сбыта продукции (</w:t>
      </w:r>
      <w:r w:rsidRPr="0058293F">
        <w:rPr>
          <w:rFonts w:ascii="Times New Roman" w:hAnsi="Times New Roman" w:cs="Times New Roman"/>
          <w:sz w:val="28"/>
          <w:szCs w:val="28"/>
        </w:rPr>
        <w:t>работ, услуг);</w:t>
      </w:r>
    </w:p>
    <w:p w:rsidR="00794E68" w:rsidRPr="0058293F" w:rsidRDefault="00794E68" w:rsidP="00794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293F">
        <w:rPr>
          <w:rFonts w:ascii="Times New Roman" w:hAnsi="Times New Roman" w:cs="Times New Roman"/>
          <w:sz w:val="28"/>
          <w:szCs w:val="28"/>
        </w:rPr>
        <w:t>краткая хар</w:t>
      </w:r>
      <w:r>
        <w:rPr>
          <w:rFonts w:ascii="Times New Roman" w:hAnsi="Times New Roman" w:cs="Times New Roman"/>
          <w:sz w:val="28"/>
          <w:szCs w:val="28"/>
        </w:rPr>
        <w:t xml:space="preserve">актеристика понесенных расходов </w:t>
      </w:r>
      <w:r w:rsidRPr="005829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для оборудования и техники дополнительно </w:t>
      </w:r>
      <w:r w:rsidRPr="0058293F">
        <w:rPr>
          <w:rFonts w:ascii="Times New Roman" w:hAnsi="Times New Roman" w:cs="Times New Roman"/>
          <w:sz w:val="28"/>
          <w:szCs w:val="28"/>
        </w:rPr>
        <w:t>указывается наименование, назначение,  марка, модель, год выпуска);</w:t>
      </w:r>
    </w:p>
    <w:p w:rsidR="00794E68" w:rsidRPr="00534BB6" w:rsidRDefault="00794E68" w:rsidP="00794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93F">
        <w:rPr>
          <w:rFonts w:ascii="Times New Roman" w:hAnsi="Times New Roman" w:cs="Times New Roman"/>
          <w:sz w:val="28"/>
          <w:szCs w:val="28"/>
        </w:rPr>
        <w:t>фотоматериалы:  производственного помещения, понесенных расходов;</w:t>
      </w:r>
    </w:p>
    <w:p w:rsidR="00794E68" w:rsidRPr="000A6240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6240">
        <w:rPr>
          <w:rFonts w:ascii="Times New Roman" w:hAnsi="Times New Roman" w:cs="Times New Roman"/>
          <w:sz w:val="28"/>
          <w:szCs w:val="28"/>
        </w:rPr>
        <w:t>) копия договора лизинга, заверенная лизингодателем;</w:t>
      </w:r>
    </w:p>
    <w:p w:rsidR="00794E68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0A6240">
        <w:rPr>
          <w:rFonts w:ascii="Times New Roman" w:hAnsi="Times New Roman" w:cs="Times New Roman"/>
          <w:sz w:val="28"/>
          <w:szCs w:val="28"/>
        </w:rPr>
        <w:t xml:space="preserve">) </w:t>
      </w:r>
      <w:r w:rsidRPr="0078285F">
        <w:rPr>
          <w:rFonts w:ascii="Times New Roman" w:hAnsi="Times New Roman" w:cs="Times New Roman"/>
          <w:sz w:val="28"/>
          <w:szCs w:val="28"/>
        </w:rPr>
        <w:t>документ, подтверждающий фактическую оплату первоначаль</w:t>
      </w:r>
      <w:r>
        <w:rPr>
          <w:rFonts w:ascii="Times New Roman" w:hAnsi="Times New Roman" w:cs="Times New Roman"/>
          <w:sz w:val="28"/>
          <w:szCs w:val="28"/>
        </w:rPr>
        <w:t xml:space="preserve">ного взноса по договору лизинга, в том числе: </w:t>
      </w:r>
      <w:r w:rsidRPr="0078285F">
        <w:rPr>
          <w:rFonts w:ascii="Times New Roman" w:hAnsi="Times New Roman" w:cs="Times New Roman"/>
          <w:sz w:val="28"/>
          <w:szCs w:val="28"/>
        </w:rPr>
        <w:t>копии платежных поручений, инкассовых поручений, платежных требований, платежных ордеров, приходно-кассовых ордеров, кассовых чеков.</w:t>
      </w:r>
      <w:proofErr w:type="gramEnd"/>
    </w:p>
    <w:p w:rsidR="006830B4" w:rsidRDefault="006830B4" w:rsidP="006830B4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</w:rPr>
      </w:pPr>
    </w:p>
    <w:p w:rsidR="006830B4" w:rsidRPr="0006579A" w:rsidRDefault="006830B4" w:rsidP="006830B4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7466">
        <w:rPr>
          <w:rFonts w:ascii="Times New Roman" w:hAnsi="Times New Roman"/>
          <w:b w:val="0"/>
          <w:color w:val="auto"/>
          <w:sz w:val="28"/>
        </w:rPr>
        <w:t>Перечень документов,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  <w:r w:rsidRPr="0006579A">
        <w:rPr>
          <w:rFonts w:ascii="Times New Roman" w:hAnsi="Times New Roman"/>
          <w:b w:val="0"/>
          <w:color w:val="000000" w:themeColor="text1"/>
          <w:sz w:val="28"/>
        </w:rPr>
        <w:t>п</w:t>
      </w:r>
      <w:r w:rsidRPr="000657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редоставляемых для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оценки критериев</w:t>
      </w:r>
      <w:r w:rsidRPr="000657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отбора заявок на получение государственной поддержки</w:t>
      </w:r>
    </w:p>
    <w:p w:rsidR="006830B4" w:rsidRPr="0006579A" w:rsidRDefault="006830B4" w:rsidP="006830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вправе предоставить по собственной инициативе следующие документы с предъявлением оригиналов или заверенные в соответствии с действующим законодательством, для большей детализации баллов, назначаемых согл</w:t>
      </w:r>
      <w:r>
        <w:rPr>
          <w:rFonts w:ascii="Times New Roman" w:hAnsi="Times New Roman" w:cs="Times New Roman"/>
          <w:sz w:val="28"/>
          <w:szCs w:val="28"/>
        </w:rPr>
        <w:t xml:space="preserve">асно </w:t>
      </w:r>
      <w:r w:rsidRPr="00277E5F">
        <w:rPr>
          <w:rFonts w:ascii="Times New Roman" w:hAnsi="Times New Roman" w:cs="Times New Roman"/>
          <w:sz w:val="28"/>
          <w:szCs w:val="28"/>
        </w:rPr>
        <w:t xml:space="preserve">пункту  «Критерии отбора заявок на получение государственной поддержки» </w:t>
      </w:r>
      <w:r>
        <w:rPr>
          <w:rFonts w:ascii="Times New Roman" w:hAnsi="Times New Roman" w:cs="Times New Roman"/>
          <w:sz w:val="28"/>
          <w:szCs w:val="28"/>
        </w:rPr>
        <w:t>данного порядка</w:t>
      </w:r>
      <w:r w:rsidRPr="00A95148">
        <w:rPr>
          <w:rFonts w:ascii="Times New Roman" w:hAnsi="Times New Roman" w:cs="Times New Roman"/>
          <w:sz w:val="28"/>
          <w:szCs w:val="28"/>
        </w:rPr>
        <w:t>:</w:t>
      </w:r>
      <w:r w:rsidRPr="0039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96F19">
        <w:rPr>
          <w:rFonts w:ascii="Times New Roman" w:hAnsi="Times New Roman" w:cs="Times New Roman"/>
          <w:sz w:val="28"/>
          <w:szCs w:val="28"/>
        </w:rPr>
        <w:tab/>
        <w:t xml:space="preserve">Сведения о численности работников, с </w:t>
      </w:r>
      <w:r w:rsidRPr="007256AE">
        <w:rPr>
          <w:rFonts w:ascii="Times New Roman" w:hAnsi="Times New Roman" w:cs="Times New Roman"/>
          <w:sz w:val="28"/>
          <w:szCs w:val="28"/>
        </w:rPr>
        <w:t>подтверждение</w:t>
      </w:r>
      <w:r w:rsidRPr="00B52A91">
        <w:rPr>
          <w:rFonts w:ascii="Times New Roman" w:hAnsi="Times New Roman" w:cs="Times New Roman"/>
          <w:sz w:val="28"/>
          <w:szCs w:val="28"/>
        </w:rPr>
        <w:t>м</w:t>
      </w:r>
      <w:r w:rsidRPr="00396F19">
        <w:rPr>
          <w:rFonts w:ascii="Times New Roman" w:hAnsi="Times New Roman" w:cs="Times New Roman"/>
          <w:sz w:val="28"/>
          <w:szCs w:val="28"/>
        </w:rPr>
        <w:t xml:space="preserve"> оплаты налогов и платежей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4356">
        <w:rPr>
          <w:rFonts w:ascii="Times New Roman" w:hAnsi="Times New Roman" w:cs="Times New Roman"/>
          <w:sz w:val="28"/>
          <w:szCs w:val="28"/>
        </w:rPr>
        <w:t>сведения по формам: «2-НДФЛ; 6-НДФЛ (общий реестр работников, без справок о доходах физических лиц)», «РСВ-1 ПФР</w:t>
      </w:r>
      <w:r>
        <w:rPr>
          <w:rFonts w:ascii="Times New Roman" w:hAnsi="Times New Roman" w:cs="Times New Roman"/>
          <w:sz w:val="28"/>
          <w:szCs w:val="28"/>
        </w:rPr>
        <w:t xml:space="preserve"> или РСВ-2 ПФР</w:t>
      </w:r>
      <w:r w:rsidRPr="00224356">
        <w:rPr>
          <w:rFonts w:ascii="Times New Roman" w:hAnsi="Times New Roman" w:cs="Times New Roman"/>
          <w:sz w:val="28"/>
          <w:szCs w:val="28"/>
        </w:rPr>
        <w:t xml:space="preserve"> (без раздела 6)»  - за предшествующи</w:t>
      </w:r>
      <w:r>
        <w:rPr>
          <w:rFonts w:ascii="Times New Roman" w:hAnsi="Times New Roman" w:cs="Times New Roman"/>
          <w:sz w:val="28"/>
          <w:szCs w:val="28"/>
        </w:rPr>
        <w:t>й календарный год и текущий год)</w:t>
      </w:r>
      <w:r w:rsidRPr="00396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2)</w:t>
      </w:r>
      <w:r w:rsidRPr="00396F19">
        <w:rPr>
          <w:rFonts w:ascii="Times New Roman" w:hAnsi="Times New Roman" w:cs="Times New Roman"/>
          <w:sz w:val="28"/>
          <w:szCs w:val="28"/>
        </w:rPr>
        <w:tab/>
        <w:t>Копии удостоверений об инвалидности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96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30B4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3)</w:t>
      </w:r>
      <w:r w:rsidRPr="00396F19">
        <w:rPr>
          <w:rFonts w:ascii="Times New Roman" w:hAnsi="Times New Roman" w:cs="Times New Roman"/>
          <w:sz w:val="28"/>
          <w:szCs w:val="28"/>
        </w:rPr>
        <w:tab/>
        <w:t>Копии документов о высшем образовании работников за текущий и предыдущий год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Копии программ</w:t>
      </w:r>
      <w:r w:rsidRPr="00F067BE">
        <w:rPr>
          <w:rFonts w:ascii="Times New Roman" w:hAnsi="Times New Roman" w:cs="Times New Roman"/>
          <w:sz w:val="28"/>
          <w:szCs w:val="28"/>
        </w:rPr>
        <w:t xml:space="preserve"> модернизации, технического перевооружения и развития производства; прошедших процедуру </w:t>
      </w:r>
      <w:proofErr w:type="spellStart"/>
      <w:proofErr w:type="gramStart"/>
      <w:r w:rsidRPr="00F067BE">
        <w:rPr>
          <w:rFonts w:ascii="Times New Roman" w:hAnsi="Times New Roman" w:cs="Times New Roman"/>
          <w:sz w:val="28"/>
          <w:szCs w:val="28"/>
        </w:rPr>
        <w:t>экспресс-оценки</w:t>
      </w:r>
      <w:proofErr w:type="spellEnd"/>
      <w:proofErr w:type="gramEnd"/>
      <w:r w:rsidRPr="00F067BE">
        <w:rPr>
          <w:rFonts w:ascii="Times New Roman" w:hAnsi="Times New Roman" w:cs="Times New Roman"/>
          <w:sz w:val="28"/>
          <w:szCs w:val="28"/>
        </w:rPr>
        <w:t xml:space="preserve"> индекса технологической готовности предприятия и (или) технологического аудита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30B4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0B4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запрашиваемые государственным казенным</w:t>
      </w:r>
      <w:r w:rsidRPr="00534BB6">
        <w:rPr>
          <w:rFonts w:ascii="Times New Roman" w:hAnsi="Times New Roman" w:cs="Times New Roman"/>
          <w:sz w:val="28"/>
          <w:szCs w:val="28"/>
        </w:rPr>
        <w:t xml:space="preserve"> учреж</w:t>
      </w:r>
      <w:r>
        <w:rPr>
          <w:rFonts w:ascii="Times New Roman" w:hAnsi="Times New Roman" w:cs="Times New Roman"/>
          <w:sz w:val="28"/>
          <w:szCs w:val="28"/>
        </w:rPr>
        <w:t>дением Республики Саха (Якутия) «</w:t>
      </w:r>
      <w:r w:rsidRPr="00534BB6">
        <w:rPr>
          <w:rFonts w:ascii="Times New Roman" w:hAnsi="Times New Roman" w:cs="Times New Roman"/>
          <w:sz w:val="28"/>
          <w:szCs w:val="28"/>
        </w:rPr>
        <w:t>Центр поддержки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Саха (Якутия)» </w:t>
      </w:r>
      <w:r w:rsidRPr="00D60B6B">
        <w:rPr>
          <w:rFonts w:ascii="Times New Roman" w:hAnsi="Times New Roman" w:cs="Times New Roman"/>
          <w:sz w:val="28"/>
          <w:szCs w:val="28"/>
        </w:rPr>
        <w:t xml:space="preserve"> </w:t>
      </w:r>
      <w:r w:rsidRPr="00396F19">
        <w:rPr>
          <w:rFonts w:ascii="Times New Roman" w:hAnsi="Times New Roman" w:cs="Times New Roman"/>
          <w:sz w:val="28"/>
          <w:szCs w:val="28"/>
        </w:rPr>
        <w:t>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B4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1)</w:t>
      </w:r>
      <w:r w:rsidRPr="00396F19">
        <w:rPr>
          <w:rFonts w:ascii="Times New Roman" w:hAnsi="Times New Roman" w:cs="Times New Roman"/>
          <w:sz w:val="28"/>
          <w:szCs w:val="28"/>
        </w:rPr>
        <w:tab/>
        <w:t>Справки об отсутствии задолженности по платежам в бюджет и внебюджетные 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EF">
        <w:rPr>
          <w:rFonts w:ascii="Times New Roman" w:hAnsi="Times New Roman" w:cs="Times New Roman"/>
          <w:sz w:val="28"/>
          <w:szCs w:val="28"/>
        </w:rPr>
        <w:t>(Федеральная налоговая служба, Пенсионный Фонд России, Фонд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30B4" w:rsidRPr="009B54EF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Оказание государственной поддержки осуществляется при отсутствии,</w:t>
      </w:r>
      <w:r w:rsidRPr="000A6240">
        <w:t xml:space="preserve"> </w:t>
      </w:r>
      <w:r w:rsidRPr="000A6240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договора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240">
        <w:rPr>
          <w:rFonts w:ascii="Times New Roman" w:hAnsi="Times New Roman" w:cs="Times New Roman"/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54EF">
        <w:rPr>
          <w:rFonts w:ascii="Times New Roman" w:hAnsi="Times New Roman" w:cs="Times New Roman"/>
          <w:sz w:val="28"/>
          <w:szCs w:val="28"/>
        </w:rPr>
        <w:t>2)</w:t>
      </w:r>
      <w:r w:rsidRPr="009B54EF">
        <w:rPr>
          <w:rFonts w:ascii="Times New Roman" w:hAnsi="Times New Roman" w:cs="Times New Roman"/>
          <w:sz w:val="28"/>
          <w:szCs w:val="28"/>
        </w:rPr>
        <w:tab/>
        <w:t>Сведения о среднесписочной численности</w:t>
      </w:r>
      <w:r w:rsidRPr="00396F19">
        <w:rPr>
          <w:rFonts w:ascii="Times New Roman" w:hAnsi="Times New Roman" w:cs="Times New Roman"/>
          <w:sz w:val="28"/>
          <w:szCs w:val="28"/>
        </w:rPr>
        <w:t xml:space="preserve"> работников; </w:t>
      </w: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96F19">
        <w:rPr>
          <w:rFonts w:ascii="Times New Roman" w:hAnsi="Times New Roman" w:cs="Times New Roman"/>
          <w:sz w:val="28"/>
          <w:szCs w:val="28"/>
        </w:rPr>
        <w:tab/>
        <w:t xml:space="preserve">Выписка из Единого государственного реестра юридических лиц и Единого государственного реестра индивидуальных предпринимателей; </w:t>
      </w:r>
    </w:p>
    <w:p w:rsidR="006830B4" w:rsidRPr="00396F19" w:rsidRDefault="006830B4" w:rsidP="00683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4)</w:t>
      </w:r>
      <w:r w:rsidRPr="00396F19">
        <w:rPr>
          <w:rFonts w:ascii="Times New Roman" w:hAnsi="Times New Roman" w:cs="Times New Roman"/>
          <w:sz w:val="28"/>
          <w:szCs w:val="28"/>
        </w:rPr>
        <w:tab/>
        <w:t xml:space="preserve">Сведения о наличии зарегистрированных прав в Едином реестре регистрации прав; </w:t>
      </w:r>
    </w:p>
    <w:p w:rsidR="006830B4" w:rsidRDefault="006830B4" w:rsidP="006830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0B4" w:rsidRDefault="006830B4" w:rsidP="006830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F19">
        <w:rPr>
          <w:rFonts w:ascii="Times New Roman" w:hAnsi="Times New Roman" w:cs="Times New Roman"/>
          <w:sz w:val="28"/>
          <w:szCs w:val="28"/>
        </w:rPr>
        <w:t>Полный пакет документов должен быть предоставлен в период приема заявок, установленный приказом уполномоченной организации по предоставлению государственной поддержки.</w:t>
      </w:r>
    </w:p>
    <w:p w:rsidR="006830B4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E68" w:rsidRPr="006830B4" w:rsidRDefault="00794E68" w:rsidP="00794E68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4.3.2. </w:t>
      </w:r>
      <w:r w:rsidRPr="006830B4">
        <w:rPr>
          <w:rFonts w:ascii="Times New Roman" w:hAnsi="Times New Roman" w:cs="Times New Roman"/>
          <w:b/>
          <w:sz w:val="28"/>
          <w:szCs w:val="28"/>
        </w:rPr>
        <w:t>Претендент несет полную ответственность за достоверность представленных документов.</w:t>
      </w:r>
    </w:p>
    <w:p w:rsidR="00794E68" w:rsidRPr="000A6240" w:rsidRDefault="00794E68" w:rsidP="00794E68">
      <w:pPr>
        <w:pStyle w:val="ConsPlusNormal"/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830B4" w:rsidRPr="009C2D75" w:rsidRDefault="006830B4" w:rsidP="006830B4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</w:rPr>
        <w:t>4</w:t>
      </w:r>
      <w:r w:rsidRPr="00E67466">
        <w:rPr>
          <w:rFonts w:ascii="Times New Roman" w:hAnsi="Times New Roman"/>
          <w:b w:val="0"/>
          <w:color w:val="auto"/>
          <w:sz w:val="28"/>
        </w:rPr>
        <w:t xml:space="preserve">.4. </w:t>
      </w:r>
      <w:r w:rsidRPr="009C2D75">
        <w:rPr>
          <w:rFonts w:ascii="Times New Roman" w:hAnsi="Times New Roman"/>
          <w:b w:val="0"/>
          <w:color w:val="000000" w:themeColor="text1"/>
          <w:sz w:val="28"/>
        </w:rPr>
        <w:t xml:space="preserve">Порядок возврата субсидии и осуществления контроля </w:t>
      </w:r>
      <w:r w:rsidRPr="009C2D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целевым и эффективным использованием средств государственного бюджета Республики Саха (Якутия)</w:t>
      </w:r>
    </w:p>
    <w:p w:rsidR="006830B4" w:rsidRPr="009C2D75" w:rsidRDefault="006830B4" w:rsidP="006830B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34BB6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534BB6">
        <w:rPr>
          <w:rFonts w:ascii="Times New Roman" w:hAnsi="Times New Roman" w:cs="Times New Roman"/>
          <w:sz w:val="28"/>
          <w:szCs w:val="28"/>
        </w:rPr>
        <w:t xml:space="preserve"> субсидии в течение пятнадцати календарных дней с момента направления соответствующего требования государственное казенное учреж</w:t>
      </w:r>
      <w:r>
        <w:rPr>
          <w:rFonts w:ascii="Times New Roman" w:hAnsi="Times New Roman" w:cs="Times New Roman"/>
          <w:sz w:val="28"/>
          <w:szCs w:val="28"/>
        </w:rPr>
        <w:t>дение Республики Саха (Якутия) «</w:t>
      </w:r>
      <w:r w:rsidRPr="00534BB6">
        <w:rPr>
          <w:rFonts w:ascii="Times New Roman" w:hAnsi="Times New Roman" w:cs="Times New Roman"/>
          <w:sz w:val="28"/>
          <w:szCs w:val="28"/>
        </w:rPr>
        <w:t>Центр поддержки предпринимательства Р</w:t>
      </w:r>
      <w:r>
        <w:rPr>
          <w:rFonts w:ascii="Times New Roman" w:hAnsi="Times New Roman" w:cs="Times New Roman"/>
          <w:sz w:val="28"/>
          <w:szCs w:val="28"/>
        </w:rPr>
        <w:t>еспублики Саха (Якутия)»</w:t>
      </w:r>
      <w:r w:rsidRPr="00534BB6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подлежащей возврату субсидии в судебном порядке.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не позднее 31 декабря финансового года, в котором были получены суммы субсидий.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lastRenderedPageBreak/>
        <w:t>Министерство и орган государственного финансового контроля в соответствии со</w:t>
      </w:r>
      <w:r w:rsidRPr="00FB23C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B23CC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34B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 обязательную проверку: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- достоверности сведений, предоставляемых претендентом на получение субсидии;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BB6">
        <w:rPr>
          <w:rFonts w:ascii="Times New Roman" w:hAnsi="Times New Roman" w:cs="Times New Roman"/>
          <w:sz w:val="28"/>
          <w:szCs w:val="28"/>
        </w:rPr>
        <w:t>- соблюдение получателем условий, целей и порядка их предоставления.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B6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уполномоченной организацией по предоставлению государственной поддержки, предоставившей субсидию, и органом</w:t>
      </w:r>
      <w:proofErr w:type="gramEnd"/>
      <w:r w:rsidRPr="00534BB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BB6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юридическим лицам (за исключением субсидий государственным (муниципальным) учреждениям),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Pr="00534BB6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</w:t>
      </w:r>
      <w:proofErr w:type="gramEnd"/>
      <w:r w:rsidRPr="00534BB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</w:t>
      </w:r>
      <w:r w:rsidRPr="00534BB6">
        <w:rPr>
          <w:rFonts w:ascii="Times New Roman" w:hAnsi="Times New Roman" w:cs="Times New Roman"/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6830B4" w:rsidRPr="00534BB6" w:rsidRDefault="006830B4" w:rsidP="006830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30B4" w:rsidRPr="009C2D75" w:rsidRDefault="006830B4" w:rsidP="006830B4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</w:rPr>
        <w:t>4</w:t>
      </w:r>
      <w:r w:rsidRPr="00E67466">
        <w:rPr>
          <w:rFonts w:ascii="Times New Roman" w:hAnsi="Times New Roman"/>
          <w:b w:val="0"/>
          <w:color w:val="auto"/>
          <w:sz w:val="28"/>
        </w:rPr>
        <w:t>.5. Оценка эффективности использования субсидии, а также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  <w:r w:rsidRPr="009C2D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показатели результативности предоставления субсидии</w:t>
      </w:r>
    </w:p>
    <w:p w:rsidR="006830B4" w:rsidRPr="00534BB6" w:rsidRDefault="006830B4" w:rsidP="006830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4BB6">
        <w:rPr>
          <w:rFonts w:ascii="Times New Roman" w:hAnsi="Times New Roman" w:cs="Times New Roman"/>
          <w:sz w:val="28"/>
          <w:szCs w:val="28"/>
        </w:rPr>
        <w:t>.5.1. Оценка показателей эффективности использования субсидий осуществляется Уполномоченным органом путем сравнения фактически достигнутых значений и установленных плановых значений показателей результативности предоставления субсидий.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4BB6">
        <w:rPr>
          <w:rFonts w:ascii="Times New Roman" w:hAnsi="Times New Roman" w:cs="Times New Roman"/>
          <w:sz w:val="28"/>
          <w:szCs w:val="28"/>
        </w:rPr>
        <w:t>.5.2. Показателями результативности предоставления субсидии из государственного бюджета Республики Саха (Якутия) является количество субъектов малого и среднего предпринимательства, которым предоставлены субсидии, количество вновь созданных рабочих мест.</w:t>
      </w:r>
    </w:p>
    <w:p w:rsidR="006830B4" w:rsidRPr="00534BB6" w:rsidRDefault="006830B4" w:rsidP="00683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4BB6">
        <w:rPr>
          <w:rFonts w:ascii="Times New Roman" w:hAnsi="Times New Roman" w:cs="Times New Roman"/>
          <w:sz w:val="28"/>
          <w:szCs w:val="28"/>
        </w:rPr>
        <w:t>.5.3. До 20 января месяца, следующего за отчетным годом, в котором были произведены расходы, Уполномоченная организация представляет в Министерство отчет о расходовании предоставленных субсидий по установленной Уполномоченным органом форме.</w:t>
      </w:r>
    </w:p>
    <w:p w:rsidR="006830B4" w:rsidRDefault="006830B4" w:rsidP="006830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30B4" w:rsidRPr="00365FDA" w:rsidRDefault="006830B4" w:rsidP="006830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5FDA">
        <w:rPr>
          <w:b/>
          <w:sz w:val="28"/>
          <w:szCs w:val="28"/>
        </w:rPr>
        <w:t xml:space="preserve">Критерии отбора заявок на получение </w:t>
      </w:r>
      <w:bookmarkStart w:id="0" w:name="sub_19100"/>
      <w:bookmarkStart w:id="1" w:name="sub_191101"/>
      <w:r w:rsidRPr="00365FDA">
        <w:rPr>
          <w:b/>
          <w:sz w:val="28"/>
          <w:szCs w:val="28"/>
        </w:rPr>
        <w:t>государственной поддержки:</w:t>
      </w:r>
    </w:p>
    <w:p w:rsidR="006830B4" w:rsidRDefault="006830B4" w:rsidP="006830B4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6240">
        <w:rPr>
          <w:rFonts w:ascii="Times New Roman" w:hAnsi="Times New Roman" w:cs="Times New Roman"/>
          <w:sz w:val="28"/>
          <w:szCs w:val="28"/>
        </w:rPr>
        <w:t xml:space="preserve"> Вид деятельности субъекта малого и среднего предпринимательства: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- производство продукции, товаров, деятельность малых форм хозяйствования в сельской местности - 10 баллов;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- оказание социально значимых услуг - 7 баллов;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lastRenderedPageBreak/>
        <w:t>- иные направления - 3 балла.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6240">
        <w:rPr>
          <w:rFonts w:ascii="Times New Roman" w:hAnsi="Times New Roman" w:cs="Times New Roman"/>
          <w:sz w:val="28"/>
          <w:szCs w:val="28"/>
        </w:rPr>
        <w:t xml:space="preserve"> Место ведения предпринимательской деятельности: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арктические и северные улусы Республики Саха (Якутия) - 10 баллов;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сельские населенные пункты Республики Саха (Якутия) - 5 баллов;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240">
        <w:rPr>
          <w:rFonts w:ascii="Times New Roman" w:hAnsi="Times New Roman" w:cs="Times New Roman"/>
          <w:sz w:val="28"/>
          <w:szCs w:val="28"/>
        </w:rPr>
        <w:t>монопрофильное</w:t>
      </w:r>
      <w:proofErr w:type="spellEnd"/>
      <w:r w:rsidRPr="000A6240">
        <w:rPr>
          <w:rFonts w:ascii="Times New Roman" w:hAnsi="Times New Roman" w:cs="Times New Roman"/>
          <w:sz w:val="28"/>
          <w:szCs w:val="28"/>
        </w:rPr>
        <w:t xml:space="preserve"> муниципальное образование Республики Саха (Якутия) - 5 баллов;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иные населенные пункты - 1 балл.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6240">
        <w:rPr>
          <w:sz w:val="28"/>
          <w:szCs w:val="28"/>
        </w:rPr>
        <w:t xml:space="preserve"> Численность вновь созданных рабочих мест (включая вновь зарегистрированных индивидуальных предпринимателей):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6240">
        <w:rPr>
          <w:sz w:val="28"/>
          <w:szCs w:val="28"/>
        </w:rPr>
        <w:t xml:space="preserve"> для малых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11 до 100 - 15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для средних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Численность сохраненных рабочих мест: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малых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100 - 15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средних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lastRenderedPageBreak/>
        <w:t xml:space="preserve"> от 31 до 250 - 15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6240">
        <w:rPr>
          <w:rFonts w:ascii="Times New Roman" w:hAnsi="Times New Roman" w:cs="Times New Roman"/>
          <w:sz w:val="28"/>
          <w:szCs w:val="28"/>
        </w:rPr>
        <w:t xml:space="preserve"> Социальная значимость реализации проекта на территории осуществления предпринимательской деятельности от 5 до 20 баллов.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6240">
        <w:rPr>
          <w:rFonts w:ascii="Times New Roman" w:hAnsi="Times New Roman" w:cs="Times New Roman"/>
          <w:sz w:val="28"/>
          <w:szCs w:val="28"/>
        </w:rPr>
        <w:t xml:space="preserve"> Численность вновь созданных рабочих мест из числа выпускников высших учебных заведений: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малых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11 до 100 - 15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средних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0A6240">
        <w:rPr>
          <w:sz w:val="28"/>
          <w:szCs w:val="28"/>
        </w:rPr>
        <w:t xml:space="preserve"> Численность рабочих мест из числа инвалидов: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- для </w:t>
      </w:r>
      <w:proofErr w:type="spellStart"/>
      <w:r w:rsidRPr="000A6240">
        <w:rPr>
          <w:sz w:val="28"/>
          <w:szCs w:val="28"/>
        </w:rPr>
        <w:t>микропредприятий</w:t>
      </w:r>
      <w:proofErr w:type="spellEnd"/>
      <w:r w:rsidRPr="000A6240">
        <w:rPr>
          <w:sz w:val="28"/>
          <w:szCs w:val="28"/>
        </w:rPr>
        <w:t xml:space="preserve">: 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6 до 15 - 15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2 до 5 - 10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1 рабочее место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- для малых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11 до 100 - 15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4 до 10 - 10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3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для средних предприятий: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 xml:space="preserve"> от 31 до 250 - 15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11 до 30 - 10 баллов;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 w:rsidRPr="000A6240">
        <w:rPr>
          <w:sz w:val="28"/>
          <w:szCs w:val="28"/>
        </w:rPr>
        <w:t>от 1 до 10 рабочих мест - 5 баллов.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0A6240">
        <w:rPr>
          <w:sz w:val="28"/>
          <w:szCs w:val="28"/>
        </w:rPr>
        <w:t xml:space="preserve"> </w:t>
      </w:r>
      <w:proofErr w:type="gramStart"/>
      <w:r w:rsidRPr="000A6240">
        <w:rPr>
          <w:sz w:val="28"/>
          <w:szCs w:val="28"/>
        </w:rPr>
        <w:t xml:space="preserve">Субъекты малого и среднего предпринимательства, осуществляющие деятельность по приоритетным направлениям развития предпринимательства (в сферах производства местной </w:t>
      </w:r>
      <w:proofErr w:type="spellStart"/>
      <w:r w:rsidRPr="000A6240">
        <w:rPr>
          <w:sz w:val="28"/>
          <w:szCs w:val="28"/>
        </w:rPr>
        <w:t>товаропродукции</w:t>
      </w:r>
      <w:proofErr w:type="spellEnd"/>
      <w:r w:rsidRPr="000A6240">
        <w:rPr>
          <w:sz w:val="28"/>
          <w:szCs w:val="28"/>
        </w:rPr>
        <w:t>, инновационного производства, социального предпринимательства, туристско-рекреационной деятельности), реализующие проекты на земельных участках Республики Саха (Якутия), предоставленных в пользование в рамках реализации Указа Главы Республики Саха (Якутия) от 11 июля 2016 года №1306 «О Плане мероприятий по исполнению Федерального закона от 01 мая 2016 г</w:t>
      </w:r>
      <w:proofErr w:type="gramEnd"/>
      <w:r w:rsidRPr="000A6240">
        <w:rPr>
          <w:sz w:val="28"/>
          <w:szCs w:val="28"/>
        </w:rPr>
        <w:t xml:space="preserve">. № 119 - 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и дополнительных мерах поддержки при его реализации» - 10 баллов. </w:t>
      </w:r>
    </w:p>
    <w:p w:rsidR="006830B4" w:rsidRPr="000A6240" w:rsidRDefault="006830B4" w:rsidP="006830B4">
      <w:pPr>
        <w:autoSpaceDE w:val="0"/>
        <w:autoSpaceDN w:val="0"/>
        <w:adjustRightInd w:val="0"/>
        <w:snapToGri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A6240">
        <w:rPr>
          <w:sz w:val="28"/>
          <w:szCs w:val="28"/>
        </w:rPr>
        <w:t xml:space="preserve"> Для субъектов малого и среднего предпринимательства, имеющих в наличии: программу модернизации, технического перевооружения и развития производства; прошедших процедуру </w:t>
      </w:r>
      <w:proofErr w:type="spellStart"/>
      <w:proofErr w:type="gramStart"/>
      <w:r w:rsidRPr="000A6240">
        <w:rPr>
          <w:sz w:val="28"/>
          <w:szCs w:val="28"/>
        </w:rPr>
        <w:t>экспресс-оценки</w:t>
      </w:r>
      <w:proofErr w:type="spellEnd"/>
      <w:proofErr w:type="gramEnd"/>
      <w:r w:rsidRPr="000A6240">
        <w:rPr>
          <w:sz w:val="28"/>
          <w:szCs w:val="28"/>
        </w:rPr>
        <w:t xml:space="preserve"> индекса технологической готовности предприятия и (или) технологического аудита – 15 баллов.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0A6240">
        <w:rPr>
          <w:rFonts w:ascii="Times New Roman" w:hAnsi="Times New Roman" w:cs="Times New Roman"/>
          <w:sz w:val="28"/>
          <w:szCs w:val="28"/>
        </w:rPr>
        <w:t xml:space="preserve">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A6240">
        <w:rPr>
          <w:rFonts w:ascii="Times New Roman" w:hAnsi="Times New Roman" w:cs="Times New Roman"/>
          <w:sz w:val="28"/>
          <w:szCs w:val="28"/>
        </w:rPr>
        <w:t xml:space="preserve"> При равном количестве набранных баллов победители конкурсного отбора определяются по дате </w:t>
      </w:r>
      <w:r w:rsidRPr="000A6240">
        <w:rPr>
          <w:rFonts w:ascii="Times New Roman" w:hAnsi="Times New Roman" w:cs="Times New Roman"/>
          <w:sz w:val="28"/>
          <w:szCs w:val="28"/>
        </w:rPr>
        <w:lastRenderedPageBreak/>
        <w:t>поступления заявления на оказание государственной поддержки.</w:t>
      </w:r>
    </w:p>
    <w:p w:rsidR="006830B4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A6240">
        <w:rPr>
          <w:rFonts w:ascii="Times New Roman" w:hAnsi="Times New Roman" w:cs="Times New Roman"/>
          <w:sz w:val="28"/>
          <w:szCs w:val="28"/>
        </w:rPr>
        <w:t>Победителям конкурсного отбора предоставляется максимальный размер субсидий.</w:t>
      </w:r>
    </w:p>
    <w:p w:rsidR="006830B4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0B4" w:rsidRDefault="006830B4" w:rsidP="006830B4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5FD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условия и требования конкурсного отбора</w:t>
      </w:r>
      <w:bookmarkStart w:id="2" w:name="sub_19110"/>
      <w:bookmarkEnd w:id="0"/>
      <w:r w:rsidRPr="00281E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1"/>
      <w:bookmarkEnd w:id="2"/>
    </w:p>
    <w:p w:rsidR="006830B4" w:rsidRPr="006830B4" w:rsidRDefault="006830B4" w:rsidP="006830B4"/>
    <w:p w:rsidR="006830B4" w:rsidRPr="00365FDA" w:rsidRDefault="006830B4" w:rsidP="006830B4">
      <w:pPr>
        <w:pStyle w:val="1"/>
        <w:numPr>
          <w:ilvl w:val="0"/>
          <w:numId w:val="2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65FDA"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предоставляется:</w:t>
      </w:r>
    </w:p>
    <w:p w:rsidR="006830B4" w:rsidRDefault="006830B4" w:rsidP="006830B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соответствующим </w:t>
      </w:r>
      <w:hyperlink r:id="rId20" w:history="1">
        <w:r w:rsidRPr="000A6240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0A624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</w:t>
      </w:r>
      <w:hyperlink r:id="rId21" w:history="1">
        <w:r w:rsidRPr="000A6240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0A6240">
        <w:rPr>
          <w:rFonts w:ascii="Times New Roman" w:hAnsi="Times New Roman" w:cs="Times New Roman"/>
          <w:sz w:val="28"/>
          <w:szCs w:val="28"/>
        </w:rPr>
        <w:t xml:space="preserve"> Республики Саха (Якутия) от 29 декабря 2008 года 645-З № 179-IV «О развитии малого и среднего предпринимательства в Республике Саха (Якутия)», условиям получения поддержки по </w:t>
      </w:r>
      <w:r>
        <w:rPr>
          <w:rFonts w:ascii="Times New Roman" w:hAnsi="Times New Roman" w:cs="Times New Roman"/>
          <w:sz w:val="28"/>
          <w:szCs w:val="28"/>
        </w:rPr>
        <w:t>данному мероприятию</w:t>
      </w:r>
      <w:r w:rsidRPr="000A6240">
        <w:rPr>
          <w:rFonts w:ascii="Times New Roman" w:hAnsi="Times New Roman" w:cs="Times New Roman"/>
          <w:sz w:val="28"/>
          <w:szCs w:val="28"/>
        </w:rPr>
        <w:t>, а также зарегистрированным и осуществляющим деятельность на терр</w:t>
      </w:r>
      <w:r>
        <w:rPr>
          <w:rFonts w:ascii="Times New Roman" w:hAnsi="Times New Roman" w:cs="Times New Roman"/>
          <w:sz w:val="28"/>
          <w:szCs w:val="28"/>
        </w:rPr>
        <w:t>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(Якутия).</w:t>
      </w:r>
    </w:p>
    <w:p w:rsidR="006830B4" w:rsidRPr="000A6240" w:rsidRDefault="006830B4" w:rsidP="006830B4">
      <w:pPr>
        <w:pStyle w:val="ConsPlusNormal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Государственная поддержка не может осуществляться в отношении субъектов малого и среднего предпринимательства:</w:t>
      </w:r>
    </w:p>
    <w:p w:rsidR="006830B4" w:rsidRPr="000A6240" w:rsidRDefault="006830B4" w:rsidP="006830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830B4" w:rsidRPr="000A6240" w:rsidRDefault="006830B4" w:rsidP="006830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6830B4" w:rsidRPr="000A6240" w:rsidRDefault="006830B4" w:rsidP="006830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6830B4" w:rsidRPr="000A6240" w:rsidRDefault="006830B4" w:rsidP="006830B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 xml:space="preserve">являющихся в порядке, установленном законодательством Российской Федерации о валютном </w:t>
      </w:r>
      <w:r w:rsidRPr="000A6240">
        <w:rPr>
          <w:rFonts w:ascii="Times New Roman" w:hAnsi="Times New Roman" w:cs="Times New Roman"/>
          <w:sz w:val="28"/>
          <w:szCs w:val="28"/>
        </w:rPr>
        <w:lastRenderedPageBreak/>
        <w:t>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830B4" w:rsidRPr="000A6240" w:rsidRDefault="006830B4" w:rsidP="006830B4">
      <w:pPr>
        <w:pStyle w:val="ConsPlusNormal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Государственная поддержка не может осуществляться в отношении субъектов малого и среднего предпринимательства, осуществляющих производство и / или реализацию подакцизных товаров, а также добычу и / или реализацию полезных ископаемых, за исключением общераспространенных полезных ископаемых.</w:t>
      </w:r>
    </w:p>
    <w:p w:rsidR="006830B4" w:rsidRPr="000A6240" w:rsidRDefault="006830B4" w:rsidP="006830B4">
      <w:pPr>
        <w:pStyle w:val="ConsPlusNormal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Оказание государственной поддержки осуществляется при отсутствии,</w:t>
      </w:r>
      <w:r w:rsidRPr="000A6240">
        <w:t xml:space="preserve"> </w:t>
      </w:r>
      <w:r w:rsidRPr="000A6240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договора, у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претендующих на получение субсидии: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 -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830B4" w:rsidRPr="00422DD5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 xml:space="preserve">- просроченной задолженности по возврату субсидий, бюджетных инвестиций, </w:t>
      </w:r>
      <w:proofErr w:type="gramStart"/>
      <w:r w:rsidRPr="000A624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</w:t>
      </w:r>
      <w:r w:rsidRPr="00422DD5">
        <w:rPr>
          <w:rFonts w:ascii="Times New Roman" w:hAnsi="Times New Roman" w:cs="Times New Roman"/>
          <w:sz w:val="28"/>
          <w:szCs w:val="28"/>
        </w:rPr>
        <w:t>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DD5">
        <w:rPr>
          <w:rFonts w:ascii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6830B4" w:rsidRPr="000A6240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240">
        <w:rPr>
          <w:rFonts w:ascii="Times New Roman" w:hAnsi="Times New Roman" w:cs="Times New Roman"/>
          <w:sz w:val="28"/>
          <w:szCs w:val="28"/>
        </w:rPr>
        <w:lastRenderedPageBreak/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A624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A6240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0A6240">
        <w:rPr>
          <w:rFonts w:ascii="Times New Roman" w:hAnsi="Times New Roman" w:cs="Times New Roman"/>
          <w:sz w:val="28"/>
          <w:szCs w:val="28"/>
        </w:rPr>
        <w:t xml:space="preserve">) в отношении таких юридических лиц, в совокупности превышает 50 процентов; </w:t>
      </w:r>
    </w:p>
    <w:p w:rsidR="006830B4" w:rsidRDefault="006830B4" w:rsidP="006830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0B4" w:rsidRPr="000A6240" w:rsidRDefault="006830B4" w:rsidP="006830B4">
      <w:pPr>
        <w:pStyle w:val="ConsPlusNormal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240">
        <w:rPr>
          <w:rFonts w:ascii="Times New Roman" w:hAnsi="Times New Roman" w:cs="Times New Roman"/>
          <w:sz w:val="28"/>
          <w:szCs w:val="28"/>
        </w:rPr>
        <w:t>В предоставлении государственной поддержки должно быть отказано в случае, если:</w:t>
      </w:r>
    </w:p>
    <w:p w:rsidR="006830B4" w:rsidRPr="000A6240" w:rsidRDefault="006830B4" w:rsidP="006830B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 xml:space="preserve">не представлены документы, определенные условиями и порядком получения поддержки по </w:t>
      </w:r>
      <w:r>
        <w:rPr>
          <w:rFonts w:ascii="Times New Roman" w:hAnsi="Times New Roman" w:cs="Times New Roman"/>
          <w:sz w:val="28"/>
          <w:szCs w:val="28"/>
        </w:rPr>
        <w:t>данно</w:t>
      </w:r>
      <w:r w:rsidRPr="000A6240">
        <w:rPr>
          <w:rFonts w:ascii="Times New Roman" w:hAnsi="Times New Roman" w:cs="Times New Roman"/>
          <w:sz w:val="28"/>
          <w:szCs w:val="28"/>
        </w:rPr>
        <w:t>му мероприятию, или представлены недостоверные сведения и документы;</w:t>
      </w:r>
    </w:p>
    <w:p w:rsidR="006830B4" w:rsidRPr="000A6240" w:rsidRDefault="006830B4" w:rsidP="006830B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240">
        <w:rPr>
          <w:rFonts w:ascii="Times New Roman" w:hAnsi="Times New Roman" w:cs="Times New Roman"/>
          <w:sz w:val="28"/>
          <w:szCs w:val="28"/>
        </w:rPr>
        <w:t>не выполнены условия предоставления государственной поддержки;</w:t>
      </w:r>
    </w:p>
    <w:p w:rsidR="006830B4" w:rsidRPr="000A6240" w:rsidRDefault="006830B4" w:rsidP="006830B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0A6240"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6830B4" w:rsidRDefault="006830B4" w:rsidP="006830B4">
      <w:pPr>
        <w:pStyle w:val="ConsPlusNormal"/>
        <w:spacing w:line="360" w:lineRule="exact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0B4" w:rsidRPr="00281ED3" w:rsidRDefault="006830B4" w:rsidP="006830B4">
      <w:pPr>
        <w:jc w:val="both"/>
        <w:rPr>
          <w:sz w:val="22"/>
          <w:szCs w:val="22"/>
        </w:rPr>
      </w:pPr>
    </w:p>
    <w:p w:rsidR="00794E68" w:rsidRPr="000A6240" w:rsidRDefault="00794E68" w:rsidP="00794E68">
      <w:pPr>
        <w:pStyle w:val="ConsPlusNormal"/>
        <w:spacing w:line="360" w:lineRule="exact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228" w:rsidRPr="00794E68" w:rsidRDefault="00860228" w:rsidP="00794E68">
      <w:pPr>
        <w:pStyle w:val="ConsPlusNormal"/>
        <w:spacing w:line="360" w:lineRule="exact"/>
        <w:ind w:firstLine="0"/>
        <w:contextualSpacing/>
        <w:jc w:val="center"/>
      </w:pPr>
    </w:p>
    <w:sectPr w:rsidR="00860228" w:rsidRPr="00794E68" w:rsidSect="009D1AA0">
      <w:pgSz w:w="16838" w:h="11906" w:orient="landscape"/>
      <w:pgMar w:top="284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8AC"/>
    <w:multiLevelType w:val="hybridMultilevel"/>
    <w:tmpl w:val="0242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5EDF"/>
    <w:multiLevelType w:val="hybridMultilevel"/>
    <w:tmpl w:val="0CFA42D6"/>
    <w:lvl w:ilvl="0" w:tplc="65921EE4">
      <w:start w:val="12"/>
      <w:numFmt w:val="decimal"/>
      <w:lvlText w:val="%1"/>
      <w:lvlJc w:val="left"/>
      <w:pPr>
        <w:ind w:left="102" w:hanging="935"/>
      </w:pPr>
      <w:rPr>
        <w:rFonts w:hint="default"/>
      </w:rPr>
    </w:lvl>
    <w:lvl w:ilvl="1" w:tplc="8EA2801A">
      <w:numFmt w:val="none"/>
      <w:lvlText w:val=""/>
      <w:lvlJc w:val="left"/>
      <w:pPr>
        <w:tabs>
          <w:tab w:val="num" w:pos="360"/>
        </w:tabs>
      </w:pPr>
    </w:lvl>
    <w:lvl w:ilvl="2" w:tplc="E624A9FE">
      <w:numFmt w:val="none"/>
      <w:lvlText w:val=""/>
      <w:lvlJc w:val="left"/>
      <w:pPr>
        <w:tabs>
          <w:tab w:val="num" w:pos="360"/>
        </w:tabs>
      </w:pPr>
    </w:lvl>
    <w:lvl w:ilvl="3" w:tplc="2ADCB5C6">
      <w:start w:val="1"/>
      <w:numFmt w:val="bullet"/>
      <w:lvlText w:val="•"/>
      <w:lvlJc w:val="left"/>
      <w:pPr>
        <w:ind w:left="2939" w:hanging="935"/>
      </w:pPr>
      <w:rPr>
        <w:rFonts w:hint="default"/>
      </w:rPr>
    </w:lvl>
    <w:lvl w:ilvl="4" w:tplc="DCBA8834">
      <w:start w:val="1"/>
      <w:numFmt w:val="bullet"/>
      <w:lvlText w:val="•"/>
      <w:lvlJc w:val="left"/>
      <w:pPr>
        <w:ind w:left="3886" w:hanging="935"/>
      </w:pPr>
      <w:rPr>
        <w:rFonts w:hint="default"/>
      </w:rPr>
    </w:lvl>
    <w:lvl w:ilvl="5" w:tplc="D166DF34">
      <w:start w:val="1"/>
      <w:numFmt w:val="bullet"/>
      <w:lvlText w:val="•"/>
      <w:lvlJc w:val="left"/>
      <w:pPr>
        <w:ind w:left="4833" w:hanging="935"/>
      </w:pPr>
      <w:rPr>
        <w:rFonts w:hint="default"/>
      </w:rPr>
    </w:lvl>
    <w:lvl w:ilvl="6" w:tplc="8FDEC0EC">
      <w:start w:val="1"/>
      <w:numFmt w:val="bullet"/>
      <w:lvlText w:val="•"/>
      <w:lvlJc w:val="left"/>
      <w:pPr>
        <w:ind w:left="5779" w:hanging="935"/>
      </w:pPr>
      <w:rPr>
        <w:rFonts w:hint="default"/>
      </w:rPr>
    </w:lvl>
    <w:lvl w:ilvl="7" w:tplc="B56A10F8">
      <w:start w:val="1"/>
      <w:numFmt w:val="bullet"/>
      <w:lvlText w:val="•"/>
      <w:lvlJc w:val="left"/>
      <w:pPr>
        <w:ind w:left="6726" w:hanging="935"/>
      </w:pPr>
      <w:rPr>
        <w:rFonts w:hint="default"/>
      </w:rPr>
    </w:lvl>
    <w:lvl w:ilvl="8" w:tplc="5B3A5572">
      <w:start w:val="1"/>
      <w:numFmt w:val="bullet"/>
      <w:lvlText w:val="•"/>
      <w:lvlJc w:val="left"/>
      <w:pPr>
        <w:ind w:left="7673" w:hanging="9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C8A"/>
    <w:rsid w:val="00056C29"/>
    <w:rsid w:val="000619D2"/>
    <w:rsid w:val="00070C33"/>
    <w:rsid w:val="000773C5"/>
    <w:rsid w:val="000950D8"/>
    <w:rsid w:val="000A5E55"/>
    <w:rsid w:val="000A78C0"/>
    <w:rsid w:val="000C3CB2"/>
    <w:rsid w:val="000C521F"/>
    <w:rsid w:val="000C5FE6"/>
    <w:rsid w:val="00105903"/>
    <w:rsid w:val="0015397A"/>
    <w:rsid w:val="001614C4"/>
    <w:rsid w:val="00196049"/>
    <w:rsid w:val="001B690D"/>
    <w:rsid w:val="002013E2"/>
    <w:rsid w:val="00261AF7"/>
    <w:rsid w:val="00271531"/>
    <w:rsid w:val="00291C3E"/>
    <w:rsid w:val="002A5E9E"/>
    <w:rsid w:val="002E7C9E"/>
    <w:rsid w:val="00346BD8"/>
    <w:rsid w:val="00385948"/>
    <w:rsid w:val="003C0FD0"/>
    <w:rsid w:val="003E7FFA"/>
    <w:rsid w:val="00420663"/>
    <w:rsid w:val="00456C30"/>
    <w:rsid w:val="00481899"/>
    <w:rsid w:val="00482384"/>
    <w:rsid w:val="004B321D"/>
    <w:rsid w:val="004B4320"/>
    <w:rsid w:val="005078F4"/>
    <w:rsid w:val="00515786"/>
    <w:rsid w:val="005542A4"/>
    <w:rsid w:val="005D248A"/>
    <w:rsid w:val="005F4E25"/>
    <w:rsid w:val="00634F4C"/>
    <w:rsid w:val="00682334"/>
    <w:rsid w:val="006830B4"/>
    <w:rsid w:val="006B606E"/>
    <w:rsid w:val="006C716E"/>
    <w:rsid w:val="006D0066"/>
    <w:rsid w:val="006D1159"/>
    <w:rsid w:val="006E213F"/>
    <w:rsid w:val="006F4E33"/>
    <w:rsid w:val="00763B10"/>
    <w:rsid w:val="00792A04"/>
    <w:rsid w:val="00794E68"/>
    <w:rsid w:val="007A426C"/>
    <w:rsid w:val="007B7528"/>
    <w:rsid w:val="0083460C"/>
    <w:rsid w:val="0084441E"/>
    <w:rsid w:val="00860228"/>
    <w:rsid w:val="00877B12"/>
    <w:rsid w:val="008C7910"/>
    <w:rsid w:val="0090747B"/>
    <w:rsid w:val="00951928"/>
    <w:rsid w:val="00954207"/>
    <w:rsid w:val="0097648F"/>
    <w:rsid w:val="00990520"/>
    <w:rsid w:val="009A0A6B"/>
    <w:rsid w:val="009C3CA1"/>
    <w:rsid w:val="009D1AA0"/>
    <w:rsid w:val="00A76023"/>
    <w:rsid w:val="00A80695"/>
    <w:rsid w:val="00A85704"/>
    <w:rsid w:val="00AB3C98"/>
    <w:rsid w:val="00B4306D"/>
    <w:rsid w:val="00B93C9B"/>
    <w:rsid w:val="00CB49AB"/>
    <w:rsid w:val="00CC5C14"/>
    <w:rsid w:val="00CC703B"/>
    <w:rsid w:val="00CD77FB"/>
    <w:rsid w:val="00CF0974"/>
    <w:rsid w:val="00D56503"/>
    <w:rsid w:val="00D60F3B"/>
    <w:rsid w:val="00DF1F85"/>
    <w:rsid w:val="00E0097A"/>
    <w:rsid w:val="00E60C01"/>
    <w:rsid w:val="00EB72C8"/>
    <w:rsid w:val="00EC20EE"/>
    <w:rsid w:val="00EC5414"/>
    <w:rsid w:val="00F2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2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794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32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B321D"/>
    <w:rPr>
      <w:b/>
      <w:bCs/>
      <w:color w:val="106BBE"/>
    </w:rPr>
  </w:style>
  <w:style w:type="paragraph" w:styleId="a4">
    <w:name w:val="Body Text"/>
    <w:basedOn w:val="a"/>
    <w:link w:val="a5"/>
    <w:uiPriority w:val="1"/>
    <w:qFormat/>
    <w:rsid w:val="00CB49AB"/>
    <w:pPr>
      <w:widowControl w:val="0"/>
      <w:spacing w:before="1"/>
      <w:ind w:left="102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B49A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CB49AB"/>
    <w:pPr>
      <w:widowControl w:val="0"/>
      <w:spacing w:before="1"/>
      <w:ind w:left="102" w:firstLine="708"/>
      <w:jc w:val="both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794E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3A1D03FC94E1585C96BFA226277A3020117E7BE31C514F8536D8338566487612AC0AA4D625CDBN238G" TargetMode="External"/><Relationship Id="rId13" Type="http://schemas.openxmlformats.org/officeDocument/2006/relationships/hyperlink" Target="consultantplus://offline/ref=D9B3A1D03FC94E1585C96BFA226277A3020117E7BE31C514F8536D8338566487612AC0AA4D635EDAN23BG" TargetMode="External"/><Relationship Id="rId18" Type="http://schemas.openxmlformats.org/officeDocument/2006/relationships/hyperlink" Target="consultantplus://offline/ref=D9B3A1D03FC94E1585C96BFA226277A302001DE5B23CC514F8536D8338566487612AC0AA4D665BD8N23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B3A1D03FC94E1585C975F7340E2BAA0A0341ECB23CCF44A70C36DE6F5F6ED0N236G" TargetMode="External"/><Relationship Id="rId7" Type="http://schemas.openxmlformats.org/officeDocument/2006/relationships/hyperlink" Target="consultantplus://offline/ref=D9B3A1D03FC94E1585C96BFA226277A3020117E7BE31C514F8536D8338566487612AC0AA4D625EDCN23CG" TargetMode="External"/><Relationship Id="rId12" Type="http://schemas.openxmlformats.org/officeDocument/2006/relationships/hyperlink" Target="consultantplus://offline/ref=D9B3A1D03FC94E1585C96BFA226277A3020117E7BE31C514F8536D8338566487612AC0AA4D6359D8N239G" TargetMode="External"/><Relationship Id="rId17" Type="http://schemas.openxmlformats.org/officeDocument/2006/relationships/hyperlink" Target="consultantplus://offline/ref=D9B3A1D03FC94E1585C96BFA226277A3020117E7BE31C514F8536D8338566487612AC0AA4D635DDBN23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B3A1D03FC94E1585C96BFA226277A3020117E7BE31C514F8536D8338566487612AC0AA4D635DD9N23EG" TargetMode="External"/><Relationship Id="rId20" Type="http://schemas.openxmlformats.org/officeDocument/2006/relationships/hyperlink" Target="consultantplus://offline/ref=D9B3A1D03FC94E1585C96BFA226277A302011CE0B33DC514F8536D8338566487612AC0AA4D665BD8N23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3A1D03FC94E1585C96BFA226277A3020117E7BE31C514F8536D8338566487612AC0AA4D655BD8N230G" TargetMode="External"/><Relationship Id="rId11" Type="http://schemas.openxmlformats.org/officeDocument/2006/relationships/hyperlink" Target="consultantplus://offline/ref=D9B3A1D03FC94E1585C96BFA226277A3020117E7BE31C514F8536D8338566487612AC0AA4D635BD8N23FG" TargetMode="External"/><Relationship Id="rId5" Type="http://schemas.openxmlformats.org/officeDocument/2006/relationships/hyperlink" Target="consultantplus://offline/ref=D9B3A1D03FC94E1585C96BFA226277A3020117E7BE31C514F8536D8338566487612AC0AA4D655BD8N23FG" TargetMode="External"/><Relationship Id="rId15" Type="http://schemas.openxmlformats.org/officeDocument/2006/relationships/hyperlink" Target="consultantplus://offline/ref=D9B3A1D03FC94E1585C96BFA226277A3020117E7BE31C514F8536D8338566487612AC0AA4D635ED0N23B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9B3A1D03FC94E1585C96BFA226277A3020117E7BE31C514F8536D8338566487612AC0AA4D6253DBN231G" TargetMode="External"/><Relationship Id="rId19" Type="http://schemas.openxmlformats.org/officeDocument/2006/relationships/hyperlink" Target="consultantplus://offline/ref=229E593CEA9CFA995CA5A29945221BDEE783774A28ACA2A98577418B6637785222024F745AF7A91E684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B3A1D03FC94E1585C96BFA226277A3020117E7BE31C514F8536D8338566487612AC0AA4D625CD0N23BG" TargetMode="External"/><Relationship Id="rId14" Type="http://schemas.openxmlformats.org/officeDocument/2006/relationships/hyperlink" Target="consultantplus://offline/ref=D9B3A1D03FC94E1585C96BFA226277A3020117E7BE31C514F8536D8338566487612AC0AA4D635EDCN23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PC-001</cp:lastModifiedBy>
  <cp:revision>22</cp:revision>
  <cp:lastPrinted>2016-03-16T08:50:00Z</cp:lastPrinted>
  <dcterms:created xsi:type="dcterms:W3CDTF">2015-06-04T08:31:00Z</dcterms:created>
  <dcterms:modified xsi:type="dcterms:W3CDTF">2017-02-01T03:49:00Z</dcterms:modified>
</cp:coreProperties>
</file>