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0D" w:rsidRDefault="000F681B" w:rsidP="000F681B">
      <w:pPr>
        <w:tabs>
          <w:tab w:val="left" w:pos="4360"/>
          <w:tab w:val="center" w:pos="5386"/>
        </w:tabs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  <w:r w:rsidRPr="00A9230D">
        <w:rPr>
          <w:rFonts w:ascii="Calibri" w:eastAsia="Calibri" w:hAnsi="Calibri" w:cs="Times New Roman"/>
          <w:noProof/>
          <w:color w:val="548DD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-39370</wp:posOffset>
            </wp:positionV>
            <wp:extent cx="1619250" cy="16510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548DD4" w:themeColor="text2" w:themeTint="99"/>
          <w:sz w:val="44"/>
          <w:szCs w:val="44"/>
        </w:rPr>
        <w:tab/>
      </w:r>
      <w:r>
        <w:rPr>
          <w:rFonts w:ascii="Times New Roman" w:hAnsi="Times New Roman" w:cs="Times New Roman"/>
          <w:color w:val="548DD4" w:themeColor="text2" w:themeTint="99"/>
          <w:sz w:val="44"/>
          <w:szCs w:val="44"/>
        </w:rPr>
        <w:tab/>
      </w:r>
    </w:p>
    <w:p w:rsidR="00A9230D" w:rsidRDefault="00A9230D" w:rsidP="00A9230D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A9230D" w:rsidRDefault="00A9230D" w:rsidP="00A9230D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0F681B" w:rsidRDefault="000F681B" w:rsidP="00A9230D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A9230D" w:rsidRPr="005456D8" w:rsidRDefault="00A9230D" w:rsidP="00A9230D">
      <w:pPr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  <w:r w:rsidRPr="005456D8">
        <w:rPr>
          <w:rFonts w:ascii="Times New Roman" w:hAnsi="Times New Roman" w:cs="Times New Roman"/>
          <w:color w:val="548DD4" w:themeColor="text2" w:themeTint="99"/>
          <w:sz w:val="44"/>
          <w:szCs w:val="44"/>
        </w:rPr>
        <w:t>Прокуратура Республики Саха (Якутия)</w:t>
      </w:r>
    </w:p>
    <w:p w:rsidR="00A9230D" w:rsidRDefault="00A9230D" w:rsidP="00A9230D">
      <w:pPr>
        <w:rPr>
          <w:color w:val="548DD4" w:themeColor="text2" w:themeTint="99"/>
        </w:rPr>
      </w:pPr>
    </w:p>
    <w:p w:rsidR="00A9230D" w:rsidRDefault="00A9230D" w:rsidP="00A9230D">
      <w:pPr>
        <w:rPr>
          <w:color w:val="548DD4" w:themeColor="text2" w:themeTint="99"/>
        </w:rPr>
      </w:pPr>
    </w:p>
    <w:p w:rsidR="00A9230D" w:rsidRDefault="00A9230D" w:rsidP="00A9230D">
      <w:pPr>
        <w:rPr>
          <w:color w:val="548DD4" w:themeColor="text2" w:themeTint="99"/>
        </w:rPr>
      </w:pPr>
    </w:p>
    <w:p w:rsidR="00A9230D" w:rsidRDefault="00A9230D" w:rsidP="00A9230D">
      <w:pPr>
        <w:rPr>
          <w:color w:val="548DD4" w:themeColor="text2" w:themeTint="99"/>
        </w:rPr>
      </w:pPr>
    </w:p>
    <w:p w:rsidR="00A9230D" w:rsidRDefault="00A9230D" w:rsidP="00A9230D">
      <w:pPr>
        <w:rPr>
          <w:color w:val="548DD4" w:themeColor="text2" w:themeTint="99"/>
        </w:rPr>
      </w:pPr>
    </w:p>
    <w:p w:rsidR="00A9230D" w:rsidRDefault="00A9230D" w:rsidP="00A9230D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proofErr w:type="gramStart"/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П</w:t>
      </w:r>
      <w:proofErr w:type="gramEnd"/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 xml:space="preserve"> А М Я Т К А</w:t>
      </w:r>
    </w:p>
    <w:p w:rsidR="00A9230D" w:rsidRDefault="00A9230D" w:rsidP="00A9230D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r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ПРЕДПРИНИМАТЕЛЮ</w:t>
      </w:r>
    </w:p>
    <w:p w:rsidR="00A9230D" w:rsidRDefault="00A9230D" w:rsidP="00A9230D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A9230D" w:rsidRDefault="00A9230D" w:rsidP="00A9230D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A9230D" w:rsidRDefault="00A9230D" w:rsidP="00A9230D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A9230D" w:rsidRDefault="00A9230D" w:rsidP="00A9230D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A9230D" w:rsidRDefault="00A9230D" w:rsidP="00A9230D">
      <w:pPr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</w:p>
    <w:p w:rsidR="00A9230D" w:rsidRDefault="00A9230D" w:rsidP="00A9230D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A9230D" w:rsidRPr="005456D8" w:rsidRDefault="00A9230D" w:rsidP="00A9230D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.Я</w:t>
      </w:r>
      <w:proofErr w:type="gramEnd"/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кутск, 2016</w:t>
      </w:r>
    </w:p>
    <w:p w:rsidR="00A9230D" w:rsidRDefault="00A9230D" w:rsidP="00A9230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230D" w:rsidRDefault="00A9230D" w:rsidP="00A923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Данная памятка подготовлена прокуратурой Республики Саха (Якутия) в целях правового просвещения предпринимательского сообщества и содержит информацию обо всех аспектах взаимодействия с контролирующими органами при проведении проверок. Надеемся, что пособие поможет вам, прежде всего, квалифицированно защитить свои права в случае неправомерного вмешательства в предпринимательскую деятельность должностных лиц органов государственного и муниципального контроля и лучше ориентироваться в действующем законодательстве.</w:t>
      </w:r>
    </w:p>
    <w:p w:rsidR="00A9230D" w:rsidRPr="000F681B" w:rsidRDefault="00A9230D" w:rsidP="00A9230D">
      <w:pPr>
        <w:spacing w:after="0" w:line="240" w:lineRule="auto"/>
        <w:contextualSpacing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9230D" w:rsidRPr="000F681B" w:rsidRDefault="00A9230D" w:rsidP="00A92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F681B">
        <w:rPr>
          <w:rFonts w:ascii="Times New Roman" w:hAnsi="Times New Roman" w:cs="Times New Roman"/>
          <w:b/>
          <w:color w:val="C00000"/>
          <w:sz w:val="24"/>
          <w:szCs w:val="24"/>
        </w:rPr>
        <w:t>Правовое регулирование деятельности по осуществлению государственного контроля (надзора) и муниципального контроля.</w:t>
      </w:r>
    </w:p>
    <w:p w:rsidR="00A9230D" w:rsidRPr="000F681B" w:rsidRDefault="00A9230D" w:rsidP="00A923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A9230D" w:rsidRPr="000F681B" w:rsidRDefault="00A9230D" w:rsidP="00A9230D">
      <w:pPr>
        <w:pStyle w:val="ConsPlusNormal"/>
        <w:ind w:firstLine="540"/>
        <w:jc w:val="both"/>
        <w:rPr>
          <w:color w:val="365F91" w:themeColor="accent1" w:themeShade="BF"/>
          <w:sz w:val="24"/>
          <w:szCs w:val="24"/>
        </w:rPr>
      </w:pPr>
      <w:r w:rsidRPr="000F681B">
        <w:rPr>
          <w:color w:val="365F91" w:themeColor="accent1" w:themeShade="BF"/>
          <w:sz w:val="24"/>
          <w:szCs w:val="24"/>
        </w:rPr>
        <w:t xml:space="preserve">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регулирует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9230D" w:rsidRPr="000F681B" w:rsidRDefault="00A9230D" w:rsidP="00A9230D">
      <w:pPr>
        <w:pStyle w:val="ConsPlusNormal"/>
        <w:jc w:val="both"/>
        <w:rPr>
          <w:color w:val="365F91" w:themeColor="accent1" w:themeShade="BF"/>
          <w:sz w:val="24"/>
          <w:szCs w:val="24"/>
        </w:rPr>
      </w:pPr>
    </w:p>
    <w:p w:rsidR="00A9230D" w:rsidRPr="000F681B" w:rsidRDefault="00A9230D" w:rsidP="00A9230D">
      <w:pPr>
        <w:pStyle w:val="ConsPlusNormal"/>
        <w:jc w:val="both"/>
        <w:rPr>
          <w:b/>
          <w:color w:val="C00000"/>
          <w:sz w:val="24"/>
          <w:szCs w:val="24"/>
        </w:rPr>
      </w:pPr>
      <w:r w:rsidRPr="000F681B">
        <w:rPr>
          <w:color w:val="365F91" w:themeColor="accent1" w:themeShade="BF"/>
          <w:sz w:val="24"/>
          <w:szCs w:val="24"/>
        </w:rPr>
        <w:tab/>
      </w:r>
      <w:r w:rsidRPr="000F681B">
        <w:rPr>
          <w:b/>
          <w:color w:val="C00000"/>
          <w:sz w:val="24"/>
          <w:szCs w:val="24"/>
        </w:rPr>
        <w:t>Важно!</w:t>
      </w:r>
    </w:p>
    <w:p w:rsidR="00A9230D" w:rsidRPr="000F681B" w:rsidRDefault="00A9230D" w:rsidP="00A9230D">
      <w:pPr>
        <w:pStyle w:val="ConsPlusNormal"/>
        <w:jc w:val="both"/>
        <w:rPr>
          <w:b/>
          <w:color w:val="365F91" w:themeColor="accent1" w:themeShade="BF"/>
          <w:sz w:val="24"/>
          <w:szCs w:val="24"/>
        </w:rPr>
      </w:pPr>
    </w:p>
    <w:p w:rsidR="00A9230D" w:rsidRPr="000F681B" w:rsidRDefault="00A9230D" w:rsidP="00A9230D">
      <w:pPr>
        <w:pStyle w:val="ConsPlusNormal"/>
        <w:ind w:firstLine="708"/>
        <w:jc w:val="both"/>
        <w:rPr>
          <w:color w:val="365F91" w:themeColor="accent1" w:themeShade="BF"/>
          <w:sz w:val="24"/>
          <w:szCs w:val="24"/>
        </w:rPr>
      </w:pPr>
      <w:r w:rsidRPr="000F681B">
        <w:rPr>
          <w:color w:val="365F91" w:themeColor="accent1" w:themeShade="BF"/>
          <w:sz w:val="24"/>
          <w:szCs w:val="24"/>
        </w:rPr>
        <w:t>Положения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применяются:</w:t>
      </w:r>
    </w:p>
    <w:p w:rsidR="00A9230D" w:rsidRPr="000F681B" w:rsidRDefault="00A9230D" w:rsidP="00A9230D">
      <w:pPr>
        <w:pStyle w:val="ConsPlusNormal"/>
        <w:ind w:firstLine="540"/>
        <w:jc w:val="both"/>
        <w:rPr>
          <w:color w:val="365F91" w:themeColor="accent1" w:themeShade="BF"/>
          <w:sz w:val="24"/>
          <w:szCs w:val="24"/>
        </w:rPr>
      </w:pPr>
      <w:r w:rsidRPr="000F681B">
        <w:rPr>
          <w:color w:val="365F91" w:themeColor="accent1" w:themeShade="BF"/>
          <w:sz w:val="24"/>
          <w:szCs w:val="24"/>
        </w:rPr>
        <w:tab/>
        <w:t>1) к мероприятиям по контролю, при проведении которых не требуется взаимодействие контролирующих органов с предпринимателями и на них не возлагаются обязанности по предоставлению информации и исполнению требований;</w:t>
      </w:r>
    </w:p>
    <w:p w:rsidR="00A9230D" w:rsidRPr="000F681B" w:rsidRDefault="00A9230D" w:rsidP="00A9230D">
      <w:pPr>
        <w:pStyle w:val="ConsPlusNormal"/>
        <w:ind w:firstLine="540"/>
        <w:jc w:val="both"/>
        <w:rPr>
          <w:color w:val="365F91" w:themeColor="accent1" w:themeShade="BF"/>
          <w:sz w:val="24"/>
          <w:szCs w:val="24"/>
        </w:rPr>
      </w:pPr>
      <w:r w:rsidRPr="000F681B">
        <w:rPr>
          <w:color w:val="365F91" w:themeColor="accent1" w:themeShade="BF"/>
          <w:sz w:val="24"/>
          <w:szCs w:val="24"/>
        </w:rPr>
        <w:t>2) при проведении оперативно-розыскных мероприятий, производстве дознания, проведении предварительного следствия;</w:t>
      </w:r>
    </w:p>
    <w:p w:rsidR="00A9230D" w:rsidRPr="000F681B" w:rsidRDefault="00A9230D" w:rsidP="00A9230D">
      <w:pPr>
        <w:pStyle w:val="ConsPlusNormal"/>
        <w:ind w:firstLine="540"/>
        <w:jc w:val="both"/>
        <w:rPr>
          <w:color w:val="365F91" w:themeColor="accent1" w:themeShade="BF"/>
          <w:sz w:val="24"/>
          <w:szCs w:val="24"/>
        </w:rPr>
      </w:pPr>
      <w:r w:rsidRPr="000F681B">
        <w:rPr>
          <w:color w:val="365F91" w:themeColor="accent1" w:themeShade="BF"/>
          <w:sz w:val="24"/>
          <w:szCs w:val="24"/>
        </w:rPr>
        <w:t>3) при осуществлении прокурорского надзора (за исключением случаев проведения органами государственного контроля (надзора), органами муниципального контроля проверок по требованию прокурора), правосудия и проведении административного расследования;</w:t>
      </w:r>
    </w:p>
    <w:p w:rsidR="00A9230D" w:rsidRPr="000F681B" w:rsidRDefault="00A9230D" w:rsidP="00A9230D">
      <w:pPr>
        <w:pStyle w:val="ConsPlusNormal"/>
        <w:ind w:firstLine="540"/>
        <w:jc w:val="both"/>
        <w:rPr>
          <w:color w:val="365F91" w:themeColor="accent1" w:themeShade="BF"/>
          <w:sz w:val="24"/>
          <w:szCs w:val="24"/>
        </w:rPr>
      </w:pPr>
      <w:r w:rsidRPr="000F681B">
        <w:rPr>
          <w:color w:val="365F91" w:themeColor="accent1" w:themeShade="BF"/>
          <w:sz w:val="24"/>
          <w:szCs w:val="24"/>
        </w:rPr>
        <w:t xml:space="preserve">4) при производстве по делам о нарушении антимонопольного </w:t>
      </w:r>
      <w:hyperlink r:id="rId6" w:history="1">
        <w:r w:rsidRPr="000F681B">
          <w:rPr>
            <w:color w:val="365F91" w:themeColor="accent1" w:themeShade="BF"/>
            <w:sz w:val="24"/>
            <w:szCs w:val="24"/>
          </w:rPr>
          <w:t>законодательства</w:t>
        </w:r>
      </w:hyperlink>
      <w:r w:rsidRPr="000F681B">
        <w:rPr>
          <w:color w:val="365F91" w:themeColor="accent1" w:themeShade="BF"/>
          <w:sz w:val="24"/>
          <w:szCs w:val="24"/>
        </w:rPr>
        <w:t xml:space="preserve"> Российской Федерации;</w:t>
      </w:r>
    </w:p>
    <w:p w:rsidR="00A9230D" w:rsidRPr="000F681B" w:rsidRDefault="00A9230D" w:rsidP="00A9230D">
      <w:pPr>
        <w:pStyle w:val="ConsPlusNormal"/>
        <w:ind w:firstLine="540"/>
        <w:jc w:val="both"/>
        <w:rPr>
          <w:color w:val="365F91" w:themeColor="accent1" w:themeShade="BF"/>
          <w:sz w:val="24"/>
          <w:szCs w:val="24"/>
        </w:rPr>
      </w:pPr>
      <w:r w:rsidRPr="000F681B">
        <w:rPr>
          <w:color w:val="365F91" w:themeColor="accent1" w:themeShade="BF"/>
          <w:sz w:val="24"/>
          <w:szCs w:val="24"/>
        </w:rPr>
        <w:t>5) при расследовании причин возникновения аварий, несчастных случаев на производстве, инфекционных и массовых неинфекционных заболеваний (отравлений, поражений)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A9230D" w:rsidRPr="000F681B" w:rsidRDefault="00A9230D" w:rsidP="00A9230D">
      <w:pPr>
        <w:pStyle w:val="ConsPlusNormal"/>
        <w:ind w:firstLine="540"/>
        <w:jc w:val="both"/>
        <w:rPr>
          <w:color w:val="365F91" w:themeColor="accent1" w:themeShade="BF"/>
          <w:sz w:val="24"/>
          <w:szCs w:val="24"/>
        </w:rPr>
      </w:pPr>
      <w:r w:rsidRPr="000F681B">
        <w:rPr>
          <w:color w:val="365F91" w:themeColor="accent1" w:themeShade="BF"/>
          <w:sz w:val="24"/>
          <w:szCs w:val="24"/>
        </w:rPr>
        <w:t>6) при расследовании причин возникновения чрезвычайных ситуаций природного и техногенного характера и ликвидации их последствий;</w:t>
      </w:r>
    </w:p>
    <w:p w:rsidR="00A9230D" w:rsidRPr="000F681B" w:rsidRDefault="00A9230D" w:rsidP="00A9230D">
      <w:pPr>
        <w:pStyle w:val="ConsPlusNormal"/>
        <w:ind w:firstLine="540"/>
        <w:jc w:val="both"/>
        <w:rPr>
          <w:color w:val="365F91" w:themeColor="accent1" w:themeShade="BF"/>
          <w:sz w:val="24"/>
          <w:szCs w:val="24"/>
        </w:rPr>
      </w:pPr>
      <w:r w:rsidRPr="000F681B">
        <w:rPr>
          <w:color w:val="365F91" w:themeColor="accent1" w:themeShade="BF"/>
          <w:sz w:val="24"/>
          <w:szCs w:val="24"/>
        </w:rPr>
        <w:t>7) при проведении проверки устранения обстоятельств, послуживших основанием назначения административного наказания в виде административного приостановления деятельности;</w:t>
      </w:r>
    </w:p>
    <w:p w:rsidR="00A9230D" w:rsidRPr="000F681B" w:rsidRDefault="00A9230D" w:rsidP="00A9230D">
      <w:pPr>
        <w:pStyle w:val="ConsPlusNormal"/>
        <w:ind w:firstLine="540"/>
        <w:jc w:val="both"/>
        <w:rPr>
          <w:color w:val="365F91" w:themeColor="accent1" w:themeShade="BF"/>
          <w:sz w:val="24"/>
          <w:szCs w:val="24"/>
        </w:rPr>
      </w:pPr>
      <w:r w:rsidRPr="000F681B">
        <w:rPr>
          <w:color w:val="365F91" w:themeColor="accent1" w:themeShade="BF"/>
          <w:sz w:val="24"/>
          <w:szCs w:val="24"/>
        </w:rPr>
        <w:t>8) к мероприятиям по контролю, направленным на противодействие неправомерному использованию инсайдерской информации и манипулированию рынком.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Сроки проверок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  <w:t xml:space="preserve">           Срок проведения проверки не может превышать </w:t>
      </w:r>
      <w:r w:rsidRPr="000F681B">
        <w:rPr>
          <w:rFonts w:ascii="Times New Roman" w:eastAsia="Times New Roman" w:hAnsi="Times New Roman"/>
          <w:b/>
          <w:bCs/>
          <w:color w:val="365F91" w:themeColor="accent1" w:themeShade="BF"/>
          <w:sz w:val="24"/>
          <w:szCs w:val="24"/>
          <w:lang w:eastAsia="ru-RU"/>
        </w:rPr>
        <w:t>двадцать рабочих дней</w:t>
      </w:r>
      <w:r w:rsidRPr="000F681B"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  <w:t xml:space="preserve">. В отношении одного субъекта малого предпринимательства общий срок проведения </w:t>
      </w:r>
      <w:r w:rsidRPr="000F681B">
        <w:rPr>
          <w:rFonts w:ascii="Times New Roman" w:eastAsia="Times New Roman" w:hAnsi="Times New Roman"/>
          <w:color w:val="365F91" w:themeColor="accent1" w:themeShade="BF"/>
          <w:sz w:val="24"/>
          <w:szCs w:val="24"/>
          <w:u w:val="single"/>
          <w:lang w:eastAsia="ru-RU"/>
        </w:rPr>
        <w:t>плановых выездных проверок</w:t>
      </w:r>
      <w:r w:rsidRPr="000F681B"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  <w:t> не может превышать </w:t>
      </w:r>
      <w:r w:rsidRPr="000F681B">
        <w:rPr>
          <w:rFonts w:ascii="Times New Roman" w:eastAsia="Times New Roman" w:hAnsi="Times New Roman"/>
          <w:b/>
          <w:bCs/>
          <w:color w:val="365F91" w:themeColor="accent1" w:themeShade="BF"/>
          <w:sz w:val="24"/>
          <w:szCs w:val="24"/>
          <w:lang w:eastAsia="ru-RU"/>
        </w:rPr>
        <w:t>50 часов</w:t>
      </w:r>
      <w:r w:rsidRPr="000F681B"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  <w:t> для малого предприятия и </w:t>
      </w:r>
      <w:r w:rsidRPr="000F681B">
        <w:rPr>
          <w:rFonts w:ascii="Times New Roman" w:eastAsia="Times New Roman" w:hAnsi="Times New Roman"/>
          <w:b/>
          <w:bCs/>
          <w:color w:val="365F91" w:themeColor="accent1" w:themeShade="BF"/>
          <w:sz w:val="24"/>
          <w:szCs w:val="24"/>
          <w:lang w:eastAsia="ru-RU"/>
        </w:rPr>
        <w:t>15 часов</w:t>
      </w:r>
      <w:r w:rsidRPr="000F681B"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  <w:t xml:space="preserve"> для </w:t>
      </w:r>
      <w:proofErr w:type="spellStart"/>
      <w:r w:rsidRPr="000F681B"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  <w:t>микропредприятия</w:t>
      </w:r>
      <w:proofErr w:type="spellEnd"/>
      <w:r w:rsidRPr="000F681B"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  <w:t xml:space="preserve"> в год.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4856"/>
        <w:gridCol w:w="4856"/>
      </w:tblGrid>
      <w:tr w:rsidR="000F681B" w:rsidRPr="000F681B" w:rsidTr="00A9230D">
        <w:tc>
          <w:tcPr>
            <w:tcW w:w="4856" w:type="dxa"/>
          </w:tcPr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lastRenderedPageBreak/>
              <w:t>Федеральные органы государственного контроля (надзора)</w:t>
            </w:r>
          </w:p>
        </w:tc>
        <w:tc>
          <w:tcPr>
            <w:tcW w:w="4856" w:type="dxa"/>
          </w:tcPr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Региональные органы государственного контроля (надзора)</w:t>
            </w:r>
          </w:p>
        </w:tc>
      </w:tr>
      <w:tr w:rsidR="000F681B" w:rsidRPr="000F681B" w:rsidTr="00A9230D">
        <w:trPr>
          <w:trHeight w:val="11097"/>
        </w:trPr>
        <w:tc>
          <w:tcPr>
            <w:tcW w:w="4856" w:type="dxa"/>
            <w:vMerge w:val="restart"/>
          </w:tcPr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1)Управление Федеральной службы по надзору в сфере защиты прав потребителей и благополучия человека по Республике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2) Государственная инспекция труда в Республики Саха (Якутия) Федеральной службы по труду и занятости;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3) Управление федеральной службы по надзору в сфере связи, информационных технологий и массовых коммуникаций по Республике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4) Управление государственного автодорожного надзора по Республике Саха (Якутия) Федеральной службы по надзору в сфере транспорта;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5) Управление Федеральной службы государственной регистрации, кадастра и картографии по Республике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6) Министерство внутренних дел по Республике Саха (Якутия):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- Управление по </w:t>
            </w:r>
            <w:proofErr w:type="gramStart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контролю за</w:t>
            </w:r>
            <w:proofErr w:type="gramEnd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 оборотом наркотиков;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- Управление по вопросам миграции;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- Управление государственной инспекции безопасности дорожного движения;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- Центр лицензионно-разрешительной работы;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- Управление вневедомственной охраны;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7) Ленское территориальное управление Федерального агентства по рыболовству;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8)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9)Управление Министерства юстиции Российской Федерации по Республике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10)Территориальный орган Федеральной службы по надзору в сфере здравоохранения по Республике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11) Управление Федеральной службы по надзору в сфере природопользования по Республике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12) Ленское управление Федеральной службы по экологическому, технологическому и атомному надзору;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13) Управление по Республике Саха (Якутия) Федеральной службы по ветеринарному и фитосанитарному надзору;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14) Управление Федеральной антимонопольной службы по Республике Саха (Якутия).</w:t>
            </w:r>
          </w:p>
        </w:tc>
        <w:tc>
          <w:tcPr>
            <w:tcW w:w="4856" w:type="dxa"/>
          </w:tcPr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1) Министерство образования Республики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2) Министерство охраны природы Республики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3) Министерство сельского хозяйства Республики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4) Министерство труда и социального развития Республики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5) Министерство культуры Республики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6) Министерство транспорта и дорожного хозяйства Республики Саха (Якутия)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7) Управление Республики Саха (Якутия) по лицензированию и  осуществлению лицензионного </w:t>
            </w:r>
            <w:proofErr w:type="gramStart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контроля за</w:t>
            </w:r>
            <w:proofErr w:type="gramEnd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 розничной продажей алкогольной продукции;</w:t>
            </w: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ab/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8) Управление государственного строительного и жилищного надзора Республики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9) Государственный комитет по ценовой политике Республики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10) Государственный комитет по обеспечению безопасности и жизнедеятельности населения Республики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11) Государственный комитет Республики Саха (Якутия) по геологии и недропользованию;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12) Департамент по лесным отношениям Республики Саха (Якутия);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13) Департамент ветеринарии Республики Саха (Якутия)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14) Департамент по охране объектов культурного наследия Республики Саха (Якутия)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15) Главная государственная инспекция по надзору за техническим состоянием самоходных машин и других видов техники при Правительстве Республики Саха (Якутия)</w:t>
            </w:r>
          </w:p>
        </w:tc>
      </w:tr>
      <w:tr w:rsidR="000F681B" w:rsidRPr="000F681B" w:rsidTr="00A9230D">
        <w:trPr>
          <w:trHeight w:val="333"/>
        </w:trPr>
        <w:tc>
          <w:tcPr>
            <w:tcW w:w="4856" w:type="dxa"/>
            <w:vMerge/>
          </w:tcPr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856" w:type="dxa"/>
          </w:tcPr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Органы муниципального контроля</w:t>
            </w:r>
          </w:p>
        </w:tc>
      </w:tr>
      <w:tr w:rsidR="000F681B" w:rsidRPr="000F681B" w:rsidTr="00A9230D">
        <w:trPr>
          <w:trHeight w:val="3449"/>
        </w:trPr>
        <w:tc>
          <w:tcPr>
            <w:tcW w:w="4856" w:type="dxa"/>
            <w:vMerge/>
          </w:tcPr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856" w:type="dxa"/>
          </w:tcPr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1.Администрация ГО «Город Якутск»;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2.Администрация МР «Анабарский национальный район»;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3.Администрация МР «Мирнинский район»;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4.Администрация МР «Нерюнгринский район»;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5.Администрация МР «</w:t>
            </w:r>
            <w:proofErr w:type="spellStart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Олекминский</w:t>
            </w:r>
            <w:proofErr w:type="spellEnd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район»;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6.Администрация МР «</w:t>
            </w:r>
            <w:proofErr w:type="spellStart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Хангаласский</w:t>
            </w:r>
            <w:proofErr w:type="spellEnd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район»;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7.Администрация МР «</w:t>
            </w:r>
            <w:proofErr w:type="spellStart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Чурапчинский</w:t>
            </w:r>
            <w:proofErr w:type="spellEnd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 район»;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8.Администрация МР «</w:t>
            </w:r>
            <w:proofErr w:type="spellStart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Жиганский</w:t>
            </w:r>
            <w:proofErr w:type="spellEnd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 национальный район»;</w:t>
            </w:r>
          </w:p>
          <w:p w:rsidR="00A9230D" w:rsidRPr="000F681B" w:rsidRDefault="00A9230D" w:rsidP="00A9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9.Администрация МО «Поселок </w:t>
            </w:r>
            <w:proofErr w:type="spellStart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Айхал</w:t>
            </w:r>
            <w:proofErr w:type="spellEnd"/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».</w:t>
            </w:r>
          </w:p>
        </w:tc>
      </w:tr>
    </w:tbl>
    <w:p w:rsidR="00A9230D" w:rsidRPr="000F681B" w:rsidRDefault="00A9230D" w:rsidP="00A92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Внеплановые проверки</w:t>
      </w:r>
    </w:p>
    <w:tbl>
      <w:tblPr>
        <w:tblStyle w:val="11"/>
        <w:tblW w:w="0" w:type="auto"/>
        <w:tblInd w:w="534" w:type="dxa"/>
        <w:tblLook w:val="04A0"/>
      </w:tblPr>
      <w:tblGrid>
        <w:gridCol w:w="4785"/>
        <w:gridCol w:w="4786"/>
      </w:tblGrid>
      <w:tr w:rsidR="000F681B" w:rsidRPr="000F681B" w:rsidTr="00A9230D">
        <w:tc>
          <w:tcPr>
            <w:tcW w:w="4785" w:type="dxa"/>
          </w:tcPr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  <w:t>Основание</w:t>
            </w:r>
          </w:p>
        </w:tc>
        <w:tc>
          <w:tcPr>
            <w:tcW w:w="4786" w:type="dxa"/>
          </w:tcPr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  <w:t>Согласование с органом прокуратуры</w:t>
            </w:r>
          </w:p>
        </w:tc>
      </w:tr>
      <w:tr w:rsidR="000F681B" w:rsidRPr="000F681B" w:rsidTr="00A9230D">
        <w:tc>
          <w:tcPr>
            <w:tcW w:w="4785" w:type="dxa"/>
          </w:tcPr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Истечение срока исполнения ранее выданного предписания об устранении выявленного нарушения</w:t>
            </w:r>
          </w:p>
        </w:tc>
        <w:tc>
          <w:tcPr>
            <w:tcW w:w="4786" w:type="dxa"/>
          </w:tcPr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  <w:t>Не требуется</w:t>
            </w:r>
          </w:p>
        </w:tc>
      </w:tr>
      <w:tr w:rsidR="000F681B" w:rsidRPr="000F681B" w:rsidTr="00A9230D">
        <w:tc>
          <w:tcPr>
            <w:tcW w:w="4785" w:type="dxa"/>
          </w:tcPr>
          <w:p w:rsidR="00A9230D" w:rsidRPr="000F681B" w:rsidRDefault="00A9230D" w:rsidP="00A9230D">
            <w:pPr>
              <w:spacing w:before="99" w:after="99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Поступление в контролирующие органы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      </w:r>
          </w:p>
          <w:p w:rsidR="00A9230D" w:rsidRPr="000F681B" w:rsidRDefault="00A9230D" w:rsidP="00A9230D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      </w:r>
          </w:p>
          <w:p w:rsidR="00A9230D" w:rsidRPr="000F681B" w:rsidRDefault="00A9230D" w:rsidP="00A9230D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      </w: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в) нарушение прав потребителей (в случае обращения граждан, права которых нарушены).</w:t>
            </w:r>
          </w:p>
        </w:tc>
        <w:tc>
          <w:tcPr>
            <w:tcW w:w="4786" w:type="dxa"/>
          </w:tcPr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  <w:t>Требуется</w:t>
            </w: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  <w:t>Требуется</w:t>
            </w: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  <w:t>Не требуется</w:t>
            </w:r>
          </w:p>
        </w:tc>
      </w:tr>
      <w:tr w:rsidR="000F681B" w:rsidRPr="000F681B" w:rsidTr="00A9230D">
        <w:tc>
          <w:tcPr>
            <w:tcW w:w="4785" w:type="dxa"/>
          </w:tcPr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      </w:r>
          </w:p>
        </w:tc>
        <w:tc>
          <w:tcPr>
            <w:tcW w:w="4786" w:type="dxa"/>
          </w:tcPr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  <w:sz w:val="20"/>
                <w:szCs w:val="20"/>
              </w:rPr>
              <w:t>Не требуется</w:t>
            </w:r>
          </w:p>
        </w:tc>
      </w:tr>
    </w:tbl>
    <w:tbl>
      <w:tblPr>
        <w:tblW w:w="12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3"/>
        <w:gridCol w:w="3455"/>
      </w:tblGrid>
      <w:tr w:rsidR="000F681B" w:rsidRPr="000F681B" w:rsidTr="006350BC">
        <w:tc>
          <w:tcPr>
            <w:tcW w:w="9513" w:type="dxa"/>
            <w:shd w:val="clear" w:color="auto" w:fill="FFFFFF"/>
            <w:vAlign w:val="center"/>
            <w:hideMark/>
          </w:tcPr>
          <w:p w:rsidR="00A9230D" w:rsidRPr="000F681B" w:rsidRDefault="00A9230D" w:rsidP="00A9230D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eastAsia="ru-RU"/>
              </w:rPr>
            </w:pPr>
          </w:p>
          <w:p w:rsidR="00A9230D" w:rsidRPr="000F681B" w:rsidRDefault="00A9230D" w:rsidP="00A9230D">
            <w:pPr>
              <w:spacing w:before="99" w:after="99" w:line="240" w:lineRule="auto"/>
              <w:ind w:right="-3459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F68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Уведомление о проверке</w:t>
            </w:r>
          </w:p>
          <w:p w:rsidR="00A9230D" w:rsidRPr="000F681B" w:rsidRDefault="00A9230D" w:rsidP="00A9230D">
            <w:pPr>
              <w:spacing w:before="99" w:after="99" w:line="240" w:lineRule="auto"/>
              <w:ind w:right="-3459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shd w:val="clear" w:color="auto" w:fill="FFFFFF"/>
            <w:vAlign w:val="center"/>
            <w:hideMark/>
          </w:tcPr>
          <w:p w:rsidR="00A9230D" w:rsidRPr="000F681B" w:rsidRDefault="00A9230D" w:rsidP="00A9230D">
            <w:pPr>
              <w:spacing w:before="99" w:after="99" w:line="240" w:lineRule="auto"/>
              <w:ind w:left="-9654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u w:val="single"/>
                <w:lang w:eastAsia="ru-RU"/>
              </w:rPr>
            </w:pPr>
          </w:p>
        </w:tc>
      </w:tr>
    </w:tbl>
    <w:tbl>
      <w:tblPr>
        <w:tblStyle w:val="21"/>
        <w:tblW w:w="0" w:type="auto"/>
        <w:tblInd w:w="534" w:type="dxa"/>
        <w:tblLook w:val="04A0"/>
      </w:tblPr>
      <w:tblGrid>
        <w:gridCol w:w="4785"/>
        <w:gridCol w:w="4786"/>
      </w:tblGrid>
      <w:tr w:rsidR="000F681B" w:rsidRPr="000F681B" w:rsidTr="00A9230D">
        <w:tc>
          <w:tcPr>
            <w:tcW w:w="4785" w:type="dxa"/>
          </w:tcPr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</w:rPr>
              <w:t>Плановая проверка</w:t>
            </w:r>
          </w:p>
        </w:tc>
        <w:tc>
          <w:tcPr>
            <w:tcW w:w="4786" w:type="dxa"/>
          </w:tcPr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0F681B">
              <w:rPr>
                <w:rFonts w:ascii="Times New Roman" w:eastAsia="Calibri" w:hAnsi="Times New Roman" w:cs="Times New Roman"/>
                <w:color w:val="365F91" w:themeColor="accent1" w:themeShade="BF"/>
              </w:rPr>
              <w:t>Внеплановая проверка</w:t>
            </w:r>
          </w:p>
        </w:tc>
      </w:tr>
      <w:tr w:rsidR="000F681B" w:rsidRPr="000F681B" w:rsidTr="00A9230D">
        <w:tc>
          <w:tcPr>
            <w:tcW w:w="4785" w:type="dxa"/>
          </w:tcPr>
          <w:p w:rsidR="00A9230D" w:rsidRPr="000F681B" w:rsidRDefault="00A9230D" w:rsidP="00A9230D">
            <w:pPr>
              <w:spacing w:before="99" w:after="99" w:line="240" w:lineRule="auto"/>
              <w:ind w:right="36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О проведении плановой проверки хозяйствующие субъекты уведомляются контролирующим органом </w:t>
            </w:r>
            <w:r w:rsidRPr="000F681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ru-RU"/>
              </w:rPr>
              <w:t>не позднее чем в течение трех рабочих дней</w:t>
            </w:r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 до начала ее проведения посредством направления копии распоряжения (приказа) органа контроля (надзора) о начале проведения плановой проверки заказным почтовым отправлением с уведомлением о вручении или иным доступным способом.</w:t>
            </w:r>
          </w:p>
        </w:tc>
        <w:tc>
          <w:tcPr>
            <w:tcW w:w="4786" w:type="dxa"/>
          </w:tcPr>
          <w:p w:rsidR="00A9230D" w:rsidRPr="000F681B" w:rsidRDefault="00A9230D" w:rsidP="00A9230D">
            <w:pPr>
              <w:spacing w:before="99" w:after="99" w:line="240" w:lineRule="auto"/>
              <w:ind w:left="76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О проведении </w:t>
            </w:r>
            <w:r w:rsidRPr="000F681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ru-RU"/>
              </w:rPr>
              <w:t>выездной</w:t>
            </w:r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 внеплановой проверки хозяйствующий субъект уведомляется контролирующим органом </w:t>
            </w:r>
            <w:r w:rsidRPr="000F681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eastAsia="ru-RU"/>
              </w:rPr>
              <w:t>не менее чем за двадцать четыре часа до начала ее проведения любым доступным способом.</w:t>
            </w:r>
          </w:p>
          <w:p w:rsidR="00A9230D" w:rsidRPr="000F681B" w:rsidRDefault="00A9230D" w:rsidP="00A92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</w:rPr>
            </w:pPr>
            <w:r w:rsidRPr="000F681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  <w:u w:val="single"/>
                <w:lang w:eastAsia="ru-RU"/>
              </w:rPr>
              <w:t>Исключение</w:t>
            </w:r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: Не требуется уведомления о внеплановой выездной </w:t>
            </w:r>
            <w:proofErr w:type="gramStart"/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проверке</w:t>
            </w:r>
            <w:proofErr w:type="gramEnd"/>
            <w:r w:rsidRPr="000F681B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проводимой в связи с поступлением в органы контроля (надзора) информации о фактах возникновения угрозы или причинения вреда, нарушение прав потребителей и если в результате деятельности хозяйствующего субъекта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характера.</w:t>
            </w:r>
          </w:p>
        </w:tc>
      </w:tr>
    </w:tbl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6"/>
        <w:gridCol w:w="3455"/>
      </w:tblGrid>
      <w:tr w:rsidR="000F681B" w:rsidRPr="000F681B" w:rsidTr="006350BC">
        <w:tc>
          <w:tcPr>
            <w:tcW w:w="5916" w:type="dxa"/>
            <w:shd w:val="clear" w:color="auto" w:fill="FFFFFF"/>
            <w:vAlign w:val="center"/>
            <w:hideMark/>
          </w:tcPr>
          <w:p w:rsidR="00A9230D" w:rsidRPr="000F681B" w:rsidRDefault="00A9230D" w:rsidP="00A9230D">
            <w:pPr>
              <w:spacing w:before="99" w:after="99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shd w:val="clear" w:color="auto" w:fill="FFFFFF"/>
            <w:vAlign w:val="center"/>
            <w:hideMark/>
          </w:tcPr>
          <w:p w:rsidR="00A9230D" w:rsidRPr="000F681B" w:rsidRDefault="00A9230D" w:rsidP="00A9230D">
            <w:pPr>
              <w:spacing w:before="99" w:after="99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</w:tbl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F681B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«Надзорные каникулы»</w:t>
      </w:r>
    </w:p>
    <w:p w:rsidR="00A9230D" w:rsidRPr="000F681B" w:rsidRDefault="00A9230D" w:rsidP="00A9230D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</w:pPr>
    </w:p>
    <w:p w:rsidR="00A9230D" w:rsidRPr="000F681B" w:rsidRDefault="00A9230D" w:rsidP="00A923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С 1 января 2016 года по 31 декабря 2018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предпринимательства.</w:t>
      </w:r>
    </w:p>
    <w:p w:rsidR="00A9230D" w:rsidRPr="000F681B" w:rsidRDefault="00A9230D" w:rsidP="00A923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Исключением являются юридические лица и индивидуальных предпринимателя, осуществляющие виды деятельности, перечень которых установлен постановлением Правительства РФ от 23.11.2009 № 944.</w:t>
      </w:r>
    </w:p>
    <w:p w:rsidR="00A9230D" w:rsidRPr="000F681B" w:rsidRDefault="00A9230D" w:rsidP="00A923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«Надзорные каникулы» не распространяются на отдельные виды государственного контроля. Таких видов контроля 8. Наиболее актуальным для малого бизнеса является исключение из «надзорных каникул» федерального государственного надзора в области промышленной безопасности, федерального государственного пожарного надзора, государственного экологического надзора, лицензионного контроля в отношении управляющих организаций, осуществляющих деятельность по управлению многоквартирными домами.</w:t>
      </w:r>
    </w:p>
    <w:p w:rsidR="00A9230D" w:rsidRPr="000F681B" w:rsidRDefault="00A9230D" w:rsidP="00A923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proofErr w:type="gramStart"/>
      <w:r w:rsidRPr="000F681B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В исключительных случаях плановые проверки в отношении малого бизнеса все же могут быть проведены любым органом при наличии вступившего в законную силу постановления о назначении административного наказания в виде дисквалификации или административного приостановления деятельности либо решения о приостановлении и (или) аннулировании лицензии при условии, что с даты окончания проведения проверки, по результатам которой вынесено такое постановление либо принято такое решение</w:t>
      </w:r>
      <w:proofErr w:type="gramEnd"/>
      <w:r w:rsidRPr="000F681B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, прошло менее трех лет.</w:t>
      </w:r>
      <w:bookmarkStart w:id="0" w:name="dst223"/>
      <w:bookmarkEnd w:id="0"/>
    </w:p>
    <w:p w:rsidR="00A9230D" w:rsidRPr="000F681B" w:rsidRDefault="00A9230D" w:rsidP="00A9230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Грубые нарушения, влекущие признание результатов проверки </w:t>
      </w:r>
      <w:proofErr w:type="gramStart"/>
      <w:r w:rsidRPr="000F681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недействительными</w:t>
      </w:r>
      <w:proofErr w:type="gramEnd"/>
      <w:r w:rsidRPr="000F681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: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sym w:font="Symbol" w:char="F0B7"/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​ отсутствие оснований проведения плановой, внеплановой проверки;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sym w:font="Symbol" w:char="F0B7"/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​ проведение плановой проверки, не включенной в ежегодный план проведения плановых проверок;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sym w:font="Symbol" w:char="F0B7"/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​ отсутствие согласования с органами прокуратуры внеплановой выездной проверки;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sym w:font="Symbol" w:char="F0B7"/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​ нарушение срока уведомления о проведении проверки;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sym w:font="Symbol" w:char="F0B7"/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​ привлечение к проведению мероприятий по контролю не аккредитованных в установленном </w:t>
      </w:r>
      <w:hyperlink r:id="rId7" w:tgtFrame="_blank" w:history="1">
        <w:r w:rsidRPr="000F681B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  <w:lang w:eastAsia="ru-RU"/>
          </w:rPr>
          <w:t>порядке</w:t>
        </w:r>
      </w:hyperlink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граждан и организаций;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sym w:font="Symbol" w:char="F0B7"/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​ нарушение сроков и времени проведения плановых выездных проверок в отношении субъектов малого предпринимательства;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sym w:font="Symbol" w:char="F0B7"/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​ проведение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sym w:font="Symbol" w:char="F0B7"/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​ истребование документов, не относящихся к предмету проверки;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sym w:font="Symbol" w:char="F0B7"/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​ превышение установленных сроков проведения проверок;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sym w:font="Symbol" w:char="F0B7"/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​ непредставление акта проверки;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sym w:font="Symbol" w:char="F0B7"/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​ участие в проведении проверок экспертов, экспертных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проверки.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ind w:firstLine="360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Результаты проверки, проведенной с указанными нарушениями, </w:t>
      </w:r>
      <w:r w:rsidRPr="000F681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не могут являться доказательствами</w:t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 допущенных хозяйс</w:t>
      </w:r>
      <w:bookmarkStart w:id="1" w:name="_GoBack"/>
      <w:bookmarkEnd w:id="1"/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твующим субъектом нарушений и </w:t>
      </w:r>
      <w:r w:rsidRPr="000F681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 xml:space="preserve">подлежат отмене </w:t>
      </w: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вышестоящим органом государственного контроля (надзора) или судом </w:t>
      </w:r>
      <w:r w:rsidRPr="000F681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на основании заявления юридического лица, индивидуального предпринимателя.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Куда обращаться, если нарушены права</w:t>
      </w:r>
    </w:p>
    <w:p w:rsidR="00A9230D" w:rsidRPr="000F681B" w:rsidRDefault="00A9230D" w:rsidP="00A9230D">
      <w:pPr>
        <w:numPr>
          <w:ilvl w:val="0"/>
          <w:numId w:val="1"/>
        </w:numPr>
        <w:shd w:val="clear" w:color="auto" w:fill="FFFFFF"/>
        <w:spacing w:before="99" w:after="99" w:line="240" w:lineRule="auto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Прокуратура Республики Саха (Якутия), адрес: 677890, г</w:t>
      </w:r>
      <w:proofErr w:type="gramStart"/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.Я</w:t>
      </w:r>
      <w:proofErr w:type="gramEnd"/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кутск, пр. Ленина, 48, телефон 36-45-94, электронная почта – </w:t>
      </w:r>
      <w:hyperlink r:id="rId8" w:history="1">
        <w:r w:rsidRPr="000F681B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  <w:lang w:val="en-US" w:eastAsia="ru-RU"/>
          </w:rPr>
          <w:t>resp_prok@sakha.ru</w:t>
        </w:r>
      </w:hyperlink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;</w:t>
      </w:r>
    </w:p>
    <w:p w:rsidR="00A9230D" w:rsidRPr="000F681B" w:rsidRDefault="00A9230D" w:rsidP="00A9230D">
      <w:pPr>
        <w:numPr>
          <w:ilvl w:val="0"/>
          <w:numId w:val="1"/>
        </w:numPr>
        <w:shd w:val="clear" w:color="auto" w:fill="FFFFFF"/>
        <w:spacing w:before="99" w:after="99" w:line="240" w:lineRule="auto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Уполномоченный по защите прав предпринимателей в Республике Саха (Якутия) Соколова </w:t>
      </w:r>
      <w:proofErr w:type="spellStart"/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Айталина</w:t>
      </w:r>
      <w:proofErr w:type="spellEnd"/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 Валерьевна, адрес: 677890, г. Якутск, </w:t>
      </w:r>
      <w:proofErr w:type="spellStart"/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ул</w:t>
      </w:r>
      <w:proofErr w:type="gramStart"/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.К</w:t>
      </w:r>
      <w:proofErr w:type="gramEnd"/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урашова</w:t>
      </w:r>
      <w:proofErr w:type="spellEnd"/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, дом 24, </w:t>
      </w:r>
      <w:proofErr w:type="spellStart"/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каб</w:t>
      </w:r>
      <w:proofErr w:type="spellEnd"/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 xml:space="preserve">. 504, телефон 507-885, факс 404-174, электронная почта – </w:t>
      </w:r>
      <w:hyperlink r:id="rId9" w:history="1">
        <w:r w:rsidRPr="000F681B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  <w:lang w:val="en-US" w:eastAsia="ru-RU"/>
          </w:rPr>
          <w:t>sakha</w:t>
        </w:r>
        <w:r w:rsidRPr="000F681B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  <w:lang w:eastAsia="ru-RU"/>
          </w:rPr>
          <w:t>@</w:t>
        </w:r>
        <w:r w:rsidRPr="000F681B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  <w:lang w:val="en-US" w:eastAsia="ru-RU"/>
          </w:rPr>
          <w:t>ombudsmanbiz</w:t>
        </w:r>
        <w:r w:rsidRPr="000F681B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  <w:lang w:eastAsia="ru-RU"/>
          </w:rPr>
          <w:t>.</w:t>
        </w:r>
        <w:r w:rsidRPr="000F681B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  <w:lang w:val="en-US" w:eastAsia="ru-RU"/>
          </w:rPr>
          <w:t>ru</w:t>
        </w:r>
      </w:hyperlink>
      <w:r w:rsidRPr="000F681B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  <w:t>;</w:t>
      </w:r>
    </w:p>
    <w:p w:rsidR="00A9230D" w:rsidRPr="000F681B" w:rsidRDefault="00A9230D" w:rsidP="00A9230D">
      <w:pPr>
        <w:numPr>
          <w:ilvl w:val="0"/>
          <w:numId w:val="1"/>
        </w:numPr>
        <w:shd w:val="clear" w:color="auto" w:fill="FFFFFF"/>
        <w:spacing w:before="99" w:after="99" w:line="240" w:lineRule="auto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ru-RU"/>
        </w:rPr>
      </w:pPr>
      <w:r w:rsidRPr="000F681B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 xml:space="preserve">Арбитражный суд Республики Саха (Якутия), адрес: 677980, г. Якутск, </w:t>
      </w:r>
      <w:proofErr w:type="spellStart"/>
      <w:r w:rsidRPr="000F681B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ул</w:t>
      </w:r>
      <w:proofErr w:type="gramStart"/>
      <w:r w:rsidRPr="000F681B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.К</w:t>
      </w:r>
      <w:proofErr w:type="gramEnd"/>
      <w:r w:rsidRPr="000F681B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урашова</w:t>
      </w:r>
      <w:proofErr w:type="spellEnd"/>
      <w:r w:rsidRPr="000F681B">
        <w:rPr>
          <w:rFonts w:ascii="Times New Roman" w:eastAsia="Calibri" w:hAnsi="Times New Roman" w:cs="Times New Roman"/>
          <w:color w:val="365F91" w:themeColor="accent1" w:themeShade="BF"/>
          <w:sz w:val="24"/>
          <w:szCs w:val="24"/>
        </w:rPr>
        <w:t>, дом 28.</w:t>
      </w:r>
    </w:p>
    <w:p w:rsidR="00A9230D" w:rsidRPr="000F681B" w:rsidRDefault="00A9230D" w:rsidP="00A9230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</w:p>
    <w:sectPr w:rsidR="00A9230D" w:rsidRPr="000F681B" w:rsidSect="00A9230D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FCA"/>
    <w:multiLevelType w:val="hybridMultilevel"/>
    <w:tmpl w:val="67A0E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230D"/>
    <w:rsid w:val="000F681B"/>
    <w:rsid w:val="002D47E9"/>
    <w:rsid w:val="003A4B85"/>
    <w:rsid w:val="00A9230D"/>
    <w:rsid w:val="00C173A1"/>
    <w:rsid w:val="00CF6125"/>
    <w:rsid w:val="00E3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0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F6125"/>
    <w:pPr>
      <w:keepNext/>
      <w:spacing w:line="240" w:lineRule="exact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CF6125"/>
    <w:pPr>
      <w:keepNext/>
      <w:spacing w:line="240" w:lineRule="exact"/>
      <w:ind w:firstLine="720"/>
      <w:outlineLvl w:val="1"/>
    </w:pPr>
    <w:rPr>
      <w:b/>
      <w:i/>
      <w:iCs/>
    </w:rPr>
  </w:style>
  <w:style w:type="paragraph" w:styleId="3">
    <w:name w:val="heading 3"/>
    <w:basedOn w:val="a"/>
    <w:next w:val="a"/>
    <w:link w:val="30"/>
    <w:qFormat/>
    <w:rsid w:val="00CF6125"/>
    <w:pPr>
      <w:keepNext/>
      <w:spacing w:line="240" w:lineRule="exact"/>
      <w:outlineLvl w:val="2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125"/>
    <w:rPr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F6125"/>
    <w:rPr>
      <w:b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6125"/>
    <w:rPr>
      <w:b/>
      <w:i/>
      <w:iCs/>
      <w:sz w:val="28"/>
      <w:szCs w:val="28"/>
      <w:lang w:eastAsia="ru-RU"/>
    </w:rPr>
  </w:style>
  <w:style w:type="paragraph" w:customStyle="1" w:styleId="ConsPlusNormal">
    <w:name w:val="ConsPlusNormal"/>
    <w:rsid w:val="00A9230D"/>
    <w:pPr>
      <w:autoSpaceDE w:val="0"/>
      <w:autoSpaceDN w:val="0"/>
      <w:adjustRightInd w:val="0"/>
    </w:pPr>
    <w:rPr>
      <w:rFonts w:eastAsia="Calibri"/>
      <w:sz w:val="28"/>
      <w:szCs w:val="28"/>
      <w:lang w:eastAsia="ru-RU"/>
    </w:rPr>
  </w:style>
  <w:style w:type="table" w:styleId="a3">
    <w:name w:val="Table Grid"/>
    <w:basedOn w:val="a1"/>
    <w:uiPriority w:val="59"/>
    <w:rsid w:val="00A9230D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30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A9230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A9230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230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30D"/>
    <w:rPr>
      <w:rFonts w:ascii="Calibri" w:eastAsiaTheme="minorHAns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0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F6125"/>
    <w:pPr>
      <w:keepNext/>
      <w:spacing w:line="240" w:lineRule="exact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CF6125"/>
    <w:pPr>
      <w:keepNext/>
      <w:spacing w:line="240" w:lineRule="exact"/>
      <w:ind w:firstLine="720"/>
      <w:outlineLvl w:val="1"/>
    </w:pPr>
    <w:rPr>
      <w:b/>
      <w:i/>
      <w:iCs/>
    </w:rPr>
  </w:style>
  <w:style w:type="paragraph" w:styleId="3">
    <w:name w:val="heading 3"/>
    <w:basedOn w:val="a"/>
    <w:next w:val="a"/>
    <w:link w:val="30"/>
    <w:qFormat/>
    <w:rsid w:val="00CF6125"/>
    <w:pPr>
      <w:keepNext/>
      <w:spacing w:line="240" w:lineRule="exact"/>
      <w:outlineLvl w:val="2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125"/>
    <w:rPr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F6125"/>
    <w:rPr>
      <w:b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6125"/>
    <w:rPr>
      <w:b/>
      <w:i/>
      <w:iCs/>
      <w:sz w:val="28"/>
      <w:szCs w:val="28"/>
      <w:lang w:eastAsia="ru-RU"/>
    </w:rPr>
  </w:style>
  <w:style w:type="paragraph" w:customStyle="1" w:styleId="ConsPlusNormal">
    <w:name w:val="ConsPlusNormal"/>
    <w:rsid w:val="00A9230D"/>
    <w:pPr>
      <w:autoSpaceDE w:val="0"/>
      <w:autoSpaceDN w:val="0"/>
      <w:adjustRightInd w:val="0"/>
    </w:pPr>
    <w:rPr>
      <w:rFonts w:eastAsia="Calibri"/>
      <w:sz w:val="28"/>
      <w:szCs w:val="28"/>
      <w:lang w:eastAsia="ru-RU"/>
    </w:rPr>
  </w:style>
  <w:style w:type="table" w:styleId="a3">
    <w:name w:val="Table Grid"/>
    <w:basedOn w:val="a1"/>
    <w:uiPriority w:val="59"/>
    <w:rsid w:val="00A9230D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30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A9230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A9230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230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30D"/>
    <w:rPr>
      <w:rFonts w:ascii="Calibri" w:eastAsiaTheme="minorHAns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_prok@sakh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f0f0ba660f2b14305b0e4be39f612ed8&amp;url=consultantplus%3A%2F%2Foffline%2Fref%3DEDE515E1312856A69515F88416D98DEC5F56F4F18AA37280606E3F00BC10E43FFDB25F539D17512EN5H4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673AEB41F11D4D64617E5130B98C73C1B3038B070C5A5F8DEB22A09A70D03FC212A3DD75ADC666k2f6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kha@ombudsmanb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Днепровский</dc:creator>
  <cp:lastModifiedBy>123</cp:lastModifiedBy>
  <cp:revision>2</cp:revision>
  <cp:lastPrinted>2016-10-20T02:17:00Z</cp:lastPrinted>
  <dcterms:created xsi:type="dcterms:W3CDTF">2016-11-02T10:01:00Z</dcterms:created>
  <dcterms:modified xsi:type="dcterms:W3CDTF">2016-11-02T10:01:00Z</dcterms:modified>
</cp:coreProperties>
</file>