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6E" w:rsidRPr="00A44DA9" w:rsidRDefault="00997972" w:rsidP="00D24569">
      <w:pPr>
        <w:jc w:val="center"/>
        <w:rPr>
          <w:b/>
          <w:sz w:val="28"/>
          <w:szCs w:val="28"/>
        </w:rPr>
      </w:pPr>
      <w:r>
        <w:rPr>
          <w:b/>
          <w:sz w:val="28"/>
          <w:szCs w:val="28"/>
        </w:rPr>
        <w:t xml:space="preserve"> </w:t>
      </w:r>
      <w:r w:rsidR="00D24569" w:rsidRPr="00A44DA9">
        <w:rPr>
          <w:b/>
          <w:sz w:val="28"/>
          <w:szCs w:val="28"/>
        </w:rPr>
        <w:t xml:space="preserve">Информация о ходе исполнения </w:t>
      </w:r>
      <w:r w:rsidR="00752B6E" w:rsidRPr="00A44DA9">
        <w:rPr>
          <w:b/>
          <w:sz w:val="28"/>
          <w:szCs w:val="28"/>
        </w:rPr>
        <w:t>Перечня поручений Главы Республики Саха (Якутия)</w:t>
      </w:r>
      <w:r w:rsidR="00D24569" w:rsidRPr="00A44DA9">
        <w:rPr>
          <w:sz w:val="28"/>
          <w:szCs w:val="28"/>
        </w:rPr>
        <w:t xml:space="preserve"> </w:t>
      </w:r>
      <w:r w:rsidR="00752B6E" w:rsidRPr="00A44DA9">
        <w:rPr>
          <w:b/>
          <w:sz w:val="28"/>
          <w:szCs w:val="28"/>
        </w:rPr>
        <w:t>по итогам</w:t>
      </w:r>
      <w:r w:rsidR="00752B6E" w:rsidRPr="00A44DA9">
        <w:rPr>
          <w:sz w:val="28"/>
          <w:szCs w:val="28"/>
        </w:rPr>
        <w:t xml:space="preserve"> </w:t>
      </w:r>
      <w:r w:rsidR="00D24569" w:rsidRPr="00A44DA9">
        <w:rPr>
          <w:b/>
          <w:sz w:val="28"/>
          <w:szCs w:val="28"/>
        </w:rPr>
        <w:t xml:space="preserve">расширенного заседания Координационного Совета по предпринимательству при Главе Республики Саха (Якутия) </w:t>
      </w:r>
    </w:p>
    <w:p w:rsidR="00D24569" w:rsidRPr="00A44DA9" w:rsidRDefault="00D24569" w:rsidP="00D24569">
      <w:pPr>
        <w:jc w:val="center"/>
        <w:rPr>
          <w:b/>
          <w:sz w:val="28"/>
          <w:szCs w:val="28"/>
        </w:rPr>
      </w:pPr>
      <w:r w:rsidRPr="00A44DA9">
        <w:rPr>
          <w:b/>
          <w:sz w:val="28"/>
          <w:szCs w:val="28"/>
        </w:rPr>
        <w:t xml:space="preserve">от </w:t>
      </w:r>
      <w:r w:rsidR="00752B6E" w:rsidRPr="00A44DA9">
        <w:rPr>
          <w:b/>
          <w:sz w:val="28"/>
          <w:szCs w:val="28"/>
        </w:rPr>
        <w:t>24 сентября</w:t>
      </w:r>
      <w:r w:rsidRPr="00A44DA9">
        <w:rPr>
          <w:b/>
          <w:sz w:val="28"/>
          <w:szCs w:val="28"/>
        </w:rPr>
        <w:t xml:space="preserve"> 2015 года. </w:t>
      </w:r>
    </w:p>
    <w:p w:rsidR="00D24569" w:rsidRPr="00A44DA9" w:rsidRDefault="00D24569" w:rsidP="00D24569">
      <w:pPr>
        <w:jc w:val="center"/>
        <w:rPr>
          <w:b/>
          <w:sz w:val="28"/>
          <w:szCs w:val="28"/>
        </w:rPr>
      </w:pPr>
    </w:p>
    <w:tbl>
      <w:tblPr>
        <w:tblStyle w:val="a3"/>
        <w:tblW w:w="15134" w:type="dxa"/>
        <w:tblLook w:val="04A0" w:firstRow="1" w:lastRow="0" w:firstColumn="1" w:lastColumn="0" w:noHBand="0" w:noVBand="1"/>
      </w:tblPr>
      <w:tblGrid>
        <w:gridCol w:w="516"/>
        <w:gridCol w:w="4130"/>
        <w:gridCol w:w="1296"/>
        <w:gridCol w:w="3444"/>
        <w:gridCol w:w="1415"/>
        <w:gridCol w:w="4333"/>
      </w:tblGrid>
      <w:tr w:rsidR="00776944" w:rsidRPr="00A44DA9" w:rsidTr="009624C1">
        <w:tc>
          <w:tcPr>
            <w:tcW w:w="516" w:type="dxa"/>
          </w:tcPr>
          <w:p w:rsidR="00B76544" w:rsidRPr="00A44DA9" w:rsidRDefault="00B76544" w:rsidP="00B84440">
            <w:pPr>
              <w:jc w:val="both"/>
            </w:pPr>
            <w:r w:rsidRPr="00A44DA9">
              <w:t>№</w:t>
            </w:r>
          </w:p>
        </w:tc>
        <w:tc>
          <w:tcPr>
            <w:tcW w:w="4130" w:type="dxa"/>
          </w:tcPr>
          <w:p w:rsidR="00B76544" w:rsidRPr="00A44DA9" w:rsidRDefault="00B76544" w:rsidP="00B84440">
            <w:pPr>
              <w:jc w:val="center"/>
            </w:pPr>
            <w:r w:rsidRPr="00A44DA9">
              <w:t>Поручение</w:t>
            </w:r>
          </w:p>
        </w:tc>
        <w:tc>
          <w:tcPr>
            <w:tcW w:w="1296" w:type="dxa"/>
          </w:tcPr>
          <w:p w:rsidR="00B76544" w:rsidRPr="00A44DA9" w:rsidRDefault="00B76544" w:rsidP="00B84440">
            <w:pPr>
              <w:jc w:val="center"/>
            </w:pPr>
            <w:r w:rsidRPr="00A44DA9">
              <w:t>Срок</w:t>
            </w:r>
          </w:p>
        </w:tc>
        <w:tc>
          <w:tcPr>
            <w:tcW w:w="3444" w:type="dxa"/>
          </w:tcPr>
          <w:p w:rsidR="00B76544" w:rsidRPr="00A44DA9" w:rsidRDefault="00B76544" w:rsidP="00B84440">
            <w:pPr>
              <w:jc w:val="center"/>
            </w:pPr>
            <w:r w:rsidRPr="00A44DA9">
              <w:t>Ответственный исполнитель</w:t>
            </w:r>
          </w:p>
        </w:tc>
        <w:tc>
          <w:tcPr>
            <w:tcW w:w="1415" w:type="dxa"/>
          </w:tcPr>
          <w:p w:rsidR="00B76544" w:rsidRPr="00A44DA9" w:rsidRDefault="00776944" w:rsidP="00B84440">
            <w:pPr>
              <w:jc w:val="center"/>
            </w:pPr>
            <w:r w:rsidRPr="00A44DA9">
              <w:t>Исполнено</w:t>
            </w:r>
            <w:r w:rsidR="00B76544" w:rsidRPr="00A44DA9">
              <w:t>/</w:t>
            </w:r>
          </w:p>
          <w:p w:rsidR="00B76544" w:rsidRPr="00A44DA9" w:rsidRDefault="00EB74F8" w:rsidP="00776944">
            <w:pPr>
              <w:jc w:val="center"/>
            </w:pPr>
            <w:r w:rsidRPr="00A44DA9">
              <w:t xml:space="preserve">Не </w:t>
            </w:r>
            <w:r w:rsidR="00776944" w:rsidRPr="00A44DA9">
              <w:t>исполнено</w:t>
            </w:r>
          </w:p>
        </w:tc>
        <w:tc>
          <w:tcPr>
            <w:tcW w:w="4333" w:type="dxa"/>
          </w:tcPr>
          <w:p w:rsidR="00B76544" w:rsidRPr="00A44DA9" w:rsidRDefault="00B76544" w:rsidP="00B84440">
            <w:pPr>
              <w:jc w:val="center"/>
            </w:pPr>
            <w:r w:rsidRPr="00A44DA9">
              <w:t>Ход исполнения</w:t>
            </w:r>
          </w:p>
        </w:tc>
      </w:tr>
      <w:tr w:rsidR="00776944" w:rsidRPr="00A44DA9" w:rsidTr="009624C1">
        <w:tc>
          <w:tcPr>
            <w:tcW w:w="516" w:type="dxa"/>
          </w:tcPr>
          <w:p w:rsidR="00B76544" w:rsidRPr="00A44DA9" w:rsidRDefault="00B76544" w:rsidP="00B84440">
            <w:pPr>
              <w:jc w:val="both"/>
            </w:pPr>
            <w:r w:rsidRPr="00A44DA9">
              <w:t>1</w:t>
            </w:r>
          </w:p>
        </w:tc>
        <w:tc>
          <w:tcPr>
            <w:tcW w:w="4130" w:type="dxa"/>
          </w:tcPr>
          <w:p w:rsidR="00B76544" w:rsidRPr="00A44DA9" w:rsidRDefault="00E70C9A" w:rsidP="00B84440">
            <w:pPr>
              <w:ind w:left="-32"/>
              <w:jc w:val="both"/>
            </w:pPr>
            <w:r w:rsidRPr="00A44DA9">
              <w:t xml:space="preserve">1. Правительству Республики Саха (Якутия) (Данчикова Г.И.) внести консолидированные предложения по созданию и укреплению материальной базы и дальнейшему развитию выставочно-ярмарочной и конгрессной деятельности.  </w:t>
            </w:r>
          </w:p>
        </w:tc>
        <w:tc>
          <w:tcPr>
            <w:tcW w:w="1296" w:type="dxa"/>
          </w:tcPr>
          <w:p w:rsidR="00B76544" w:rsidRPr="00A44DA9" w:rsidRDefault="00E70C9A" w:rsidP="00B84440">
            <w:pPr>
              <w:jc w:val="both"/>
            </w:pPr>
            <w:r w:rsidRPr="00A44DA9">
              <w:t xml:space="preserve">01.02.2016 г. </w:t>
            </w:r>
          </w:p>
        </w:tc>
        <w:tc>
          <w:tcPr>
            <w:tcW w:w="3444" w:type="dxa"/>
          </w:tcPr>
          <w:p w:rsidR="001870F3" w:rsidRPr="00A44DA9" w:rsidRDefault="00E70C9A" w:rsidP="00B84440">
            <w:pPr>
              <w:jc w:val="both"/>
            </w:pPr>
            <w:r w:rsidRPr="00A44DA9">
              <w:t xml:space="preserve">Правительству Республики Саха (Якутия) </w:t>
            </w:r>
          </w:p>
          <w:p w:rsidR="00B76544" w:rsidRPr="00A44DA9" w:rsidRDefault="00E70C9A" w:rsidP="00B84440">
            <w:pPr>
              <w:jc w:val="both"/>
            </w:pPr>
            <w:r w:rsidRPr="00A44DA9">
              <w:t>(Данчикова Г.И.)</w:t>
            </w:r>
          </w:p>
        </w:tc>
        <w:tc>
          <w:tcPr>
            <w:tcW w:w="1415" w:type="dxa"/>
          </w:tcPr>
          <w:p w:rsidR="00B76544" w:rsidRPr="00A44DA9" w:rsidRDefault="00541419" w:rsidP="00B84440">
            <w:pPr>
              <w:jc w:val="center"/>
            </w:pPr>
            <w:r w:rsidRPr="00A44DA9">
              <w:t>В работе</w:t>
            </w:r>
          </w:p>
        </w:tc>
        <w:tc>
          <w:tcPr>
            <w:tcW w:w="4333" w:type="dxa"/>
          </w:tcPr>
          <w:p w:rsidR="002E2E61" w:rsidRPr="00A44DA9" w:rsidRDefault="00541419" w:rsidP="00B84440">
            <w:pPr>
              <w:pStyle w:val="21"/>
              <w:ind w:firstLine="420"/>
              <w:jc w:val="both"/>
              <w:rPr>
                <w:szCs w:val="24"/>
                <w:lang w:bidi="en-US"/>
              </w:rPr>
            </w:pPr>
            <w:r w:rsidRPr="00A44DA9">
              <w:rPr>
                <w:szCs w:val="24"/>
                <w:lang w:bidi="en-US"/>
              </w:rPr>
              <w:t>В</w:t>
            </w:r>
            <w:r w:rsidR="00AB01B4" w:rsidRPr="00A44DA9">
              <w:rPr>
                <w:szCs w:val="24"/>
                <w:lang w:bidi="en-US"/>
              </w:rPr>
              <w:t xml:space="preserve"> республике остро ощущается нехватка специализированных площадей для организации выстовочно-ярмарочных и конгрессных мероприятий. </w:t>
            </w:r>
          </w:p>
          <w:p w:rsidR="00261718" w:rsidRPr="00A44DA9" w:rsidRDefault="00C209B0" w:rsidP="008D4135">
            <w:pPr>
              <w:pStyle w:val="21"/>
              <w:ind w:firstLine="420"/>
              <w:jc w:val="both"/>
              <w:rPr>
                <w:szCs w:val="24"/>
                <w:lang w:bidi="en-US"/>
              </w:rPr>
            </w:pPr>
            <w:r w:rsidRPr="00A44DA9">
              <w:rPr>
                <w:szCs w:val="24"/>
                <w:lang w:bidi="en-US"/>
              </w:rPr>
              <w:t>С</w:t>
            </w:r>
            <w:r w:rsidR="008D4135" w:rsidRPr="00A44DA9">
              <w:rPr>
                <w:szCs w:val="24"/>
                <w:lang w:bidi="en-US"/>
              </w:rPr>
              <w:t xml:space="preserve">троительство </w:t>
            </w:r>
            <w:r w:rsidRPr="00A44DA9">
              <w:rPr>
                <w:szCs w:val="24"/>
                <w:lang w:bidi="en-US"/>
              </w:rPr>
              <w:t xml:space="preserve">Национального выставочно-ярмарочного и конгрессного центра РС(Я) </w:t>
            </w:r>
            <w:r w:rsidR="008D4135" w:rsidRPr="00A44DA9">
              <w:rPr>
                <w:szCs w:val="24"/>
                <w:lang w:bidi="en-US"/>
              </w:rPr>
              <w:t>внесен</w:t>
            </w:r>
            <w:r w:rsidRPr="00A44DA9">
              <w:rPr>
                <w:szCs w:val="24"/>
                <w:lang w:bidi="en-US"/>
              </w:rPr>
              <w:t>а</w:t>
            </w:r>
            <w:r w:rsidR="008D4135" w:rsidRPr="00A44DA9">
              <w:rPr>
                <w:szCs w:val="24"/>
                <w:lang w:bidi="en-US"/>
              </w:rPr>
              <w:t xml:space="preserve"> в </w:t>
            </w:r>
            <w:r w:rsidRPr="00A44DA9">
              <w:rPr>
                <w:szCs w:val="24"/>
                <w:lang w:bidi="en-US"/>
              </w:rPr>
              <w:t>П</w:t>
            </w:r>
            <w:r w:rsidR="008D4135" w:rsidRPr="00A44DA9">
              <w:rPr>
                <w:szCs w:val="24"/>
                <w:lang w:bidi="en-US"/>
              </w:rPr>
              <w:t xml:space="preserve">лан мероприятий в рамках подготовки к празднованию 100-летия образования Якутской АССР – «Строительство 100 социально – значимых объектов к 2022 году». </w:t>
            </w:r>
          </w:p>
          <w:p w:rsidR="00261718" w:rsidRPr="00A44DA9" w:rsidRDefault="00380915" w:rsidP="00261718">
            <w:pPr>
              <w:pStyle w:val="21"/>
              <w:ind w:firstLine="420"/>
              <w:jc w:val="both"/>
              <w:rPr>
                <w:szCs w:val="24"/>
                <w:lang w:bidi="en-US"/>
              </w:rPr>
            </w:pPr>
            <w:r w:rsidRPr="00A44DA9">
              <w:rPr>
                <w:szCs w:val="24"/>
                <w:lang w:bidi="en-US"/>
              </w:rPr>
              <w:t xml:space="preserve"> </w:t>
            </w:r>
            <w:r w:rsidR="00261718" w:rsidRPr="00A44DA9">
              <w:rPr>
                <w:szCs w:val="24"/>
                <w:lang w:bidi="en-US"/>
              </w:rPr>
              <w:t>Для ре</w:t>
            </w:r>
            <w:r w:rsidR="007B5D18" w:rsidRPr="00A44DA9">
              <w:rPr>
                <w:szCs w:val="24"/>
                <w:lang w:bidi="en-US"/>
              </w:rPr>
              <w:t xml:space="preserve">ализации данного проекта необходимо найти стратегического инвестора и оформить проект с механизмами государственной поддержки. </w:t>
            </w:r>
          </w:p>
          <w:p w:rsidR="007B5D18" w:rsidRPr="00A44DA9" w:rsidRDefault="007B5D18" w:rsidP="00261718">
            <w:pPr>
              <w:pStyle w:val="21"/>
              <w:ind w:firstLine="420"/>
              <w:jc w:val="both"/>
              <w:rPr>
                <w:szCs w:val="24"/>
                <w:lang w:bidi="en-US"/>
              </w:rPr>
            </w:pPr>
            <w:r w:rsidRPr="00A44DA9">
              <w:rPr>
                <w:szCs w:val="24"/>
                <w:lang w:bidi="en-US"/>
              </w:rPr>
              <w:t>В настоящее время, в республике на разных стадиях ведутся работы по проектированию и строительству выставочно-ярмарочного и конгрессного центра:</w:t>
            </w:r>
          </w:p>
          <w:p w:rsidR="007B5D18" w:rsidRPr="00A44DA9" w:rsidRDefault="007B5D18" w:rsidP="00261718">
            <w:pPr>
              <w:pStyle w:val="21"/>
              <w:ind w:firstLine="420"/>
              <w:jc w:val="both"/>
              <w:rPr>
                <w:szCs w:val="24"/>
                <w:lang w:bidi="en-US"/>
              </w:rPr>
            </w:pPr>
            <w:r w:rsidRPr="00A44DA9">
              <w:rPr>
                <w:szCs w:val="24"/>
                <w:lang w:bidi="en-US"/>
              </w:rPr>
              <w:t>- «Саха-Экспоцентр», ул. Ярославского (ИП Федорова В.М.);</w:t>
            </w:r>
          </w:p>
          <w:p w:rsidR="007B5D18" w:rsidRPr="00A44DA9" w:rsidRDefault="007B5D18" w:rsidP="00261718">
            <w:pPr>
              <w:pStyle w:val="21"/>
              <w:ind w:firstLine="420"/>
              <w:jc w:val="both"/>
              <w:rPr>
                <w:szCs w:val="24"/>
                <w:lang w:bidi="en-US"/>
              </w:rPr>
            </w:pPr>
            <w:r w:rsidRPr="00A44DA9">
              <w:rPr>
                <w:szCs w:val="24"/>
                <w:lang w:bidi="en-US"/>
              </w:rPr>
              <w:t>- территория 203 мкрн. (АКБ «Алмазэргиенбанк» АО);</w:t>
            </w:r>
          </w:p>
          <w:p w:rsidR="007B5D18" w:rsidRPr="00A44DA9" w:rsidRDefault="007B5D18" w:rsidP="00261718">
            <w:pPr>
              <w:pStyle w:val="21"/>
              <w:ind w:firstLine="420"/>
              <w:jc w:val="both"/>
              <w:rPr>
                <w:szCs w:val="24"/>
                <w:lang w:bidi="en-US"/>
              </w:rPr>
            </w:pPr>
            <w:r w:rsidRPr="00A44DA9">
              <w:rPr>
                <w:szCs w:val="24"/>
                <w:lang w:bidi="en-US"/>
              </w:rPr>
              <w:t xml:space="preserve">- земельный участок между </w:t>
            </w:r>
            <w:r w:rsidRPr="00A44DA9">
              <w:rPr>
                <w:szCs w:val="24"/>
                <w:lang w:bidi="en-US"/>
              </w:rPr>
              <w:lastRenderedPageBreak/>
              <w:t>улицами Каландрашвили, Ойунского, Петровского, Белинского (АО «РИК»);</w:t>
            </w:r>
          </w:p>
          <w:p w:rsidR="007B5D18" w:rsidRPr="00A44DA9" w:rsidRDefault="007B5D18" w:rsidP="00261718">
            <w:pPr>
              <w:pStyle w:val="21"/>
              <w:ind w:firstLine="420"/>
              <w:jc w:val="both"/>
              <w:rPr>
                <w:szCs w:val="24"/>
                <w:lang w:bidi="en-US"/>
              </w:rPr>
            </w:pPr>
            <w:r w:rsidRPr="00A44DA9">
              <w:rPr>
                <w:szCs w:val="24"/>
                <w:lang w:bidi="en-US"/>
              </w:rPr>
              <w:t>- проект Конгресс-центр «Дархан У</w:t>
            </w:r>
            <w:r w:rsidR="00C209B0" w:rsidRPr="00A44DA9">
              <w:rPr>
                <w:szCs w:val="24"/>
                <w:lang w:bidi="en-US"/>
              </w:rPr>
              <w:t>раса»;</w:t>
            </w:r>
          </w:p>
          <w:p w:rsidR="00C209B0" w:rsidRPr="00A44DA9" w:rsidRDefault="00C209B0" w:rsidP="00C209B0">
            <w:pPr>
              <w:pStyle w:val="21"/>
              <w:ind w:firstLine="420"/>
              <w:jc w:val="both"/>
              <w:rPr>
                <w:szCs w:val="24"/>
                <w:lang w:bidi="en-US"/>
              </w:rPr>
            </w:pPr>
            <w:r w:rsidRPr="00A44DA9">
              <w:rPr>
                <w:szCs w:val="24"/>
                <w:lang w:bidi="en-US"/>
              </w:rPr>
              <w:t>- комплекс «Земля Олонхо».</w:t>
            </w:r>
          </w:p>
          <w:p w:rsidR="007B5D18" w:rsidRPr="00A44DA9" w:rsidRDefault="00541419" w:rsidP="00C209B0">
            <w:pPr>
              <w:pStyle w:val="21"/>
              <w:ind w:firstLine="420"/>
              <w:jc w:val="both"/>
              <w:rPr>
                <w:szCs w:val="24"/>
                <w:lang w:bidi="en-US"/>
              </w:rPr>
            </w:pPr>
            <w:r w:rsidRPr="00A44DA9">
              <w:rPr>
                <w:b/>
                <w:szCs w:val="24"/>
              </w:rPr>
              <w:t>Работа в данном направлении будет продолжена.</w:t>
            </w:r>
          </w:p>
        </w:tc>
      </w:tr>
      <w:tr w:rsidR="009624C1" w:rsidRPr="00A44DA9" w:rsidTr="009624C1">
        <w:tc>
          <w:tcPr>
            <w:tcW w:w="516" w:type="dxa"/>
          </w:tcPr>
          <w:p w:rsidR="009624C1" w:rsidRPr="00A44DA9" w:rsidRDefault="009624C1" w:rsidP="009624C1">
            <w:pPr>
              <w:jc w:val="both"/>
            </w:pPr>
            <w:r w:rsidRPr="00A44DA9">
              <w:lastRenderedPageBreak/>
              <w:t>2</w:t>
            </w:r>
          </w:p>
        </w:tc>
        <w:tc>
          <w:tcPr>
            <w:tcW w:w="4130" w:type="dxa"/>
          </w:tcPr>
          <w:p w:rsidR="009624C1" w:rsidRPr="00A44DA9" w:rsidRDefault="009624C1" w:rsidP="009624C1">
            <w:pPr>
              <w:pStyle w:val="ab"/>
              <w:tabs>
                <w:tab w:val="left" w:pos="993"/>
              </w:tabs>
              <w:spacing w:after="0" w:line="240" w:lineRule="auto"/>
              <w:ind w:left="-34"/>
              <w:jc w:val="both"/>
              <w:rPr>
                <w:rFonts w:ascii="Times New Roman" w:hAnsi="Times New Roman" w:cs="Times New Roman"/>
                <w:sz w:val="24"/>
                <w:szCs w:val="24"/>
              </w:rPr>
            </w:pPr>
            <w:r w:rsidRPr="00A44DA9">
              <w:rPr>
                <w:rFonts w:ascii="Times New Roman" w:hAnsi="Times New Roman" w:cs="Times New Roman"/>
                <w:sz w:val="24"/>
                <w:szCs w:val="24"/>
              </w:rPr>
              <w:t xml:space="preserve">2. Совету по языковой политике при Главе Республики Саха (Якутия) (Дъячковский А.П.), Администрации Главы Республики Саха (Якутия) и Правительства Республики Саха (Якутия) (Куприянов Ю.С.) с целью обеспечения использования в деловой речи грамотной терминологической базы, </w:t>
            </w:r>
            <w:r w:rsidRPr="00A44DA9">
              <w:rPr>
                <w:rFonts w:ascii="Times New Roman" w:hAnsi="Times New Roman" w:cs="Times New Roman"/>
                <w:b/>
                <w:sz w:val="24"/>
                <w:szCs w:val="24"/>
              </w:rPr>
              <w:t>изучить вопрос</w:t>
            </w:r>
            <w:r w:rsidRPr="00A44DA9">
              <w:rPr>
                <w:rFonts w:ascii="Times New Roman" w:hAnsi="Times New Roman" w:cs="Times New Roman"/>
                <w:sz w:val="24"/>
                <w:szCs w:val="24"/>
              </w:rPr>
              <w:t xml:space="preserve"> о корректном переводе слова «предприниматель» на якутский язык, в отличном от используемого якутского аналога «урбаанньыт».</w:t>
            </w:r>
          </w:p>
        </w:tc>
        <w:tc>
          <w:tcPr>
            <w:tcW w:w="1296" w:type="dxa"/>
          </w:tcPr>
          <w:p w:rsidR="009624C1" w:rsidRPr="00A44DA9" w:rsidRDefault="009624C1" w:rsidP="009624C1">
            <w:pPr>
              <w:jc w:val="both"/>
            </w:pPr>
            <w:r w:rsidRPr="00A44DA9">
              <w:t>01.06.2016</w:t>
            </w:r>
          </w:p>
        </w:tc>
        <w:tc>
          <w:tcPr>
            <w:tcW w:w="3444" w:type="dxa"/>
          </w:tcPr>
          <w:p w:rsidR="009624C1" w:rsidRPr="00A44DA9" w:rsidRDefault="009624C1" w:rsidP="009624C1">
            <w:pPr>
              <w:jc w:val="both"/>
            </w:pPr>
            <w:r w:rsidRPr="00A44DA9">
              <w:t>Правительство РС(Я) совместно с бизнес сообществом</w:t>
            </w:r>
          </w:p>
        </w:tc>
        <w:tc>
          <w:tcPr>
            <w:tcW w:w="1415" w:type="dxa"/>
          </w:tcPr>
          <w:p w:rsidR="009624C1" w:rsidRPr="00A44DA9" w:rsidRDefault="009624C1" w:rsidP="009624C1">
            <w:pPr>
              <w:jc w:val="center"/>
            </w:pPr>
            <w:r w:rsidRPr="00A44DA9">
              <w:t>Исполнено</w:t>
            </w:r>
          </w:p>
        </w:tc>
        <w:tc>
          <w:tcPr>
            <w:tcW w:w="4333" w:type="dxa"/>
          </w:tcPr>
          <w:p w:rsidR="009624C1" w:rsidRPr="00A44DA9" w:rsidRDefault="009624C1" w:rsidP="009624C1">
            <w:pPr>
              <w:pStyle w:val="ConsPlusNormal"/>
              <w:ind w:firstLine="420"/>
              <w:jc w:val="both"/>
            </w:pPr>
            <w:r w:rsidRPr="00A44DA9">
              <w:t>Министерством образования РС(Я), проведены консультации с учеными – филологами Института гуманитарных исследований и проблем малочисленных народов Севера СО РАН, СВФУ имени М.К. Аммосова, сотрудниками Института национальных школ Республики Саха (Якутия), учителями якутского языка и литературы.</w:t>
            </w:r>
          </w:p>
          <w:p w:rsidR="009624C1" w:rsidRPr="00A44DA9" w:rsidRDefault="009624C1" w:rsidP="009624C1">
            <w:pPr>
              <w:pStyle w:val="ConsPlusNormal"/>
              <w:ind w:firstLine="420"/>
              <w:jc w:val="both"/>
            </w:pPr>
            <w:r w:rsidRPr="00A44DA9">
              <w:t>По итогам данных консультаций  получено заключение, что в настоящий момент отсутствует необходимость замены общепринятого слова «урбаанныт» на синоним, так как данный термин наиболее оптимально раскрывает смысл слова «предприниматель» (занимающийся торговлей, бизнесом).</w:t>
            </w:r>
          </w:p>
        </w:tc>
      </w:tr>
      <w:tr w:rsidR="009624C1" w:rsidRPr="00A44DA9" w:rsidTr="009624C1">
        <w:tc>
          <w:tcPr>
            <w:tcW w:w="516" w:type="dxa"/>
          </w:tcPr>
          <w:p w:rsidR="009624C1" w:rsidRPr="00A44DA9" w:rsidRDefault="009624C1" w:rsidP="009624C1">
            <w:pPr>
              <w:jc w:val="both"/>
            </w:pPr>
            <w:r w:rsidRPr="00A44DA9">
              <w:t>3</w:t>
            </w:r>
          </w:p>
        </w:tc>
        <w:tc>
          <w:tcPr>
            <w:tcW w:w="4130" w:type="dxa"/>
          </w:tcPr>
          <w:p w:rsidR="009624C1" w:rsidRPr="00A44DA9" w:rsidRDefault="009624C1" w:rsidP="009624C1">
            <w:pPr>
              <w:pStyle w:val="ab"/>
              <w:spacing w:after="0" w:line="240" w:lineRule="auto"/>
              <w:ind w:left="-32"/>
              <w:jc w:val="both"/>
              <w:rPr>
                <w:rFonts w:ascii="Times New Roman" w:hAnsi="Times New Roman" w:cs="Times New Roman"/>
                <w:sz w:val="24"/>
                <w:szCs w:val="24"/>
              </w:rPr>
            </w:pPr>
            <w:r w:rsidRPr="00A44DA9">
              <w:rPr>
                <w:rFonts w:ascii="Times New Roman" w:hAnsi="Times New Roman" w:cs="Times New Roman"/>
                <w:sz w:val="24"/>
                <w:szCs w:val="24"/>
              </w:rPr>
              <w:t xml:space="preserve">3. </w:t>
            </w:r>
            <w:hyperlink r:id="rId9" w:history="1">
              <w:r w:rsidRPr="00A44DA9">
                <w:rPr>
                  <w:rStyle w:val="aa"/>
                  <w:rFonts w:ascii="Times New Roman" w:hAnsi="Times New Roman" w:cs="Times New Roman"/>
                  <w:color w:val="auto"/>
                  <w:sz w:val="24"/>
                  <w:szCs w:val="24"/>
                  <w:u w:val="none"/>
                  <w:shd w:val="clear" w:color="auto" w:fill="FFFFFF"/>
                </w:rPr>
                <w:t>Министерству здравоохранения Республики Саха (Якутия)</w:t>
              </w:r>
            </w:hyperlink>
            <w:r w:rsidRPr="00A44DA9">
              <w:rPr>
                <w:rStyle w:val="aa"/>
                <w:rFonts w:ascii="Times New Roman" w:hAnsi="Times New Roman" w:cs="Times New Roman"/>
                <w:color w:val="auto"/>
                <w:sz w:val="24"/>
                <w:szCs w:val="24"/>
                <w:u w:val="none"/>
                <w:shd w:val="clear" w:color="auto" w:fill="FFFFFF"/>
              </w:rPr>
              <w:t xml:space="preserve"> (Горохов А. В.), </w:t>
            </w:r>
            <w:hyperlink r:id="rId10" w:history="1">
              <w:r w:rsidRPr="00A44DA9">
                <w:rPr>
                  <w:rStyle w:val="aa"/>
                  <w:rFonts w:ascii="Times New Roman" w:hAnsi="Times New Roman" w:cs="Times New Roman"/>
                  <w:color w:val="auto"/>
                  <w:sz w:val="24"/>
                  <w:szCs w:val="24"/>
                  <w:u w:val="none"/>
                  <w:shd w:val="clear" w:color="auto" w:fill="FFFFFF"/>
                </w:rPr>
                <w:t>Министерству культуры и духовного развития Республики Саха (Якутия)</w:t>
              </w:r>
            </w:hyperlink>
            <w:r w:rsidRPr="00A44DA9">
              <w:rPr>
                <w:rStyle w:val="aa"/>
                <w:rFonts w:ascii="Times New Roman" w:hAnsi="Times New Roman" w:cs="Times New Roman"/>
                <w:color w:val="auto"/>
                <w:sz w:val="24"/>
                <w:szCs w:val="24"/>
                <w:u w:val="none"/>
                <w:shd w:val="clear" w:color="auto" w:fill="FFFFFF"/>
              </w:rPr>
              <w:t xml:space="preserve"> (Тихонов В. И.), </w:t>
            </w:r>
            <w:hyperlink r:id="rId11" w:history="1">
              <w:r w:rsidRPr="00A44DA9">
                <w:rPr>
                  <w:rStyle w:val="aa"/>
                  <w:rFonts w:ascii="Times New Roman" w:hAnsi="Times New Roman" w:cs="Times New Roman"/>
                  <w:color w:val="auto"/>
                  <w:sz w:val="24"/>
                  <w:szCs w:val="24"/>
                  <w:u w:val="none"/>
                  <w:shd w:val="clear" w:color="auto" w:fill="FFFFFF"/>
                </w:rPr>
                <w:t>Министерству охраны природы Республики Саха (Якутия)</w:t>
              </w:r>
            </w:hyperlink>
            <w:r w:rsidRPr="00A44DA9">
              <w:rPr>
                <w:rStyle w:val="aa"/>
                <w:rFonts w:ascii="Times New Roman" w:hAnsi="Times New Roman" w:cs="Times New Roman"/>
                <w:color w:val="auto"/>
                <w:sz w:val="24"/>
                <w:szCs w:val="24"/>
                <w:u w:val="none"/>
                <w:shd w:val="clear" w:color="auto" w:fill="FFFFFF"/>
              </w:rPr>
              <w:t xml:space="preserve"> (Афанасьев С. М.), </w:t>
            </w:r>
            <w:hyperlink r:id="rId12" w:history="1">
              <w:r w:rsidRPr="00A44DA9">
                <w:rPr>
                  <w:rStyle w:val="aa"/>
                  <w:rFonts w:ascii="Times New Roman" w:hAnsi="Times New Roman" w:cs="Times New Roman"/>
                  <w:color w:val="auto"/>
                  <w:sz w:val="24"/>
                  <w:szCs w:val="24"/>
                  <w:u w:val="none"/>
                  <w:shd w:val="clear" w:color="auto" w:fill="FFFFFF"/>
                </w:rPr>
                <w:t xml:space="preserve">Министерству по федеративным отношениям и </w:t>
              </w:r>
              <w:r w:rsidRPr="00A44DA9">
                <w:rPr>
                  <w:rStyle w:val="aa"/>
                  <w:rFonts w:ascii="Times New Roman" w:hAnsi="Times New Roman" w:cs="Times New Roman"/>
                  <w:color w:val="auto"/>
                  <w:sz w:val="24"/>
                  <w:szCs w:val="24"/>
                  <w:u w:val="none"/>
                  <w:shd w:val="clear" w:color="auto" w:fill="FFFFFF"/>
                </w:rPr>
                <w:lastRenderedPageBreak/>
                <w:t>внешним связям Республики Саха (Якутия)</w:t>
              </w:r>
            </w:hyperlink>
            <w:r w:rsidRPr="00A44DA9">
              <w:rPr>
                <w:rStyle w:val="aa"/>
                <w:rFonts w:ascii="Times New Roman" w:hAnsi="Times New Roman" w:cs="Times New Roman"/>
                <w:color w:val="auto"/>
                <w:sz w:val="24"/>
                <w:szCs w:val="24"/>
                <w:u w:val="none"/>
                <w:shd w:val="clear" w:color="auto" w:fill="FFFFFF"/>
              </w:rPr>
              <w:t xml:space="preserve"> (Васильев В. Н.), </w:t>
            </w:r>
            <w:hyperlink r:id="rId13" w:history="1">
              <w:r w:rsidRPr="00A44DA9">
                <w:rPr>
                  <w:rStyle w:val="aa"/>
                  <w:rFonts w:ascii="Times New Roman" w:hAnsi="Times New Roman" w:cs="Times New Roman"/>
                  <w:color w:val="auto"/>
                  <w:sz w:val="24"/>
                  <w:szCs w:val="24"/>
                  <w:u w:val="none"/>
                  <w:shd w:val="clear" w:color="auto" w:fill="FFFFFF"/>
                </w:rPr>
                <w:t>Министерству профессионального образования, подготовки и расстановки кадров Республики Саха (Якутия)</w:t>
              </w:r>
            </w:hyperlink>
            <w:r w:rsidRPr="00A44DA9">
              <w:rPr>
                <w:rStyle w:val="aa"/>
                <w:rFonts w:ascii="Times New Roman" w:hAnsi="Times New Roman" w:cs="Times New Roman"/>
                <w:color w:val="auto"/>
                <w:sz w:val="24"/>
                <w:szCs w:val="24"/>
                <w:u w:val="none"/>
                <w:shd w:val="clear" w:color="auto" w:fill="FFFFFF"/>
              </w:rPr>
              <w:t xml:space="preserve"> (Глушко Д. Е.), </w:t>
            </w:r>
            <w:hyperlink r:id="rId14" w:history="1">
              <w:r w:rsidRPr="00A44DA9">
                <w:rPr>
                  <w:rStyle w:val="aa"/>
                  <w:rFonts w:ascii="Times New Roman" w:hAnsi="Times New Roman" w:cs="Times New Roman"/>
                  <w:color w:val="auto"/>
                  <w:sz w:val="24"/>
                  <w:szCs w:val="24"/>
                  <w:u w:val="none"/>
                  <w:shd w:val="clear" w:color="auto" w:fill="FFFFFF"/>
                </w:rPr>
                <w:t>Министерству труда и социального развития Республики Саха (Якутия)</w:t>
              </w:r>
            </w:hyperlink>
            <w:r w:rsidRPr="00A44DA9">
              <w:rPr>
                <w:rStyle w:val="aa"/>
                <w:rFonts w:ascii="Times New Roman" w:hAnsi="Times New Roman" w:cs="Times New Roman"/>
                <w:color w:val="auto"/>
                <w:sz w:val="24"/>
                <w:szCs w:val="24"/>
                <w:u w:val="none"/>
                <w:shd w:val="clear" w:color="auto" w:fill="FFFFFF"/>
              </w:rPr>
              <w:t xml:space="preserve"> (Дружинин А. Н.), </w:t>
            </w:r>
            <w:hyperlink r:id="rId15" w:history="1">
              <w:r w:rsidRPr="00A44DA9">
                <w:rPr>
                  <w:rStyle w:val="aa"/>
                  <w:rFonts w:ascii="Times New Roman" w:hAnsi="Times New Roman" w:cs="Times New Roman"/>
                  <w:color w:val="auto"/>
                  <w:sz w:val="24"/>
                  <w:szCs w:val="24"/>
                  <w:u w:val="none"/>
                  <w:shd w:val="clear" w:color="auto" w:fill="FFFFFF"/>
                </w:rPr>
                <w:t>Министерству экономики Республики Саха (Якутия)</w:t>
              </w:r>
            </w:hyperlink>
            <w:r w:rsidRPr="00A44DA9">
              <w:rPr>
                <w:rStyle w:val="aa"/>
                <w:rFonts w:ascii="Times New Roman" w:hAnsi="Times New Roman" w:cs="Times New Roman"/>
                <w:color w:val="auto"/>
                <w:sz w:val="24"/>
                <w:szCs w:val="24"/>
                <w:u w:val="none"/>
                <w:shd w:val="clear" w:color="auto" w:fill="FFFFFF"/>
              </w:rPr>
              <w:t xml:space="preserve"> (Максимов В. И.), </w:t>
            </w:r>
            <w:hyperlink r:id="rId16" w:history="1">
              <w:r w:rsidRPr="00A44DA9">
                <w:rPr>
                  <w:rStyle w:val="aa"/>
                  <w:rFonts w:ascii="Times New Roman" w:hAnsi="Times New Roman" w:cs="Times New Roman"/>
                  <w:color w:val="auto"/>
                  <w:sz w:val="24"/>
                  <w:szCs w:val="24"/>
                  <w:u w:val="none"/>
                  <w:shd w:val="clear" w:color="auto" w:fill="FFFFFF"/>
                </w:rPr>
                <w:t>Государственному комитету Республики Саха (Якутия) по геологии и недропользованию</w:t>
              </w:r>
            </w:hyperlink>
            <w:r w:rsidRPr="00A44DA9">
              <w:rPr>
                <w:rStyle w:val="aa"/>
                <w:rFonts w:ascii="Times New Roman" w:hAnsi="Times New Roman" w:cs="Times New Roman"/>
                <w:color w:val="auto"/>
                <w:sz w:val="24"/>
                <w:szCs w:val="24"/>
                <w:u w:val="none"/>
                <w:shd w:val="clear" w:color="auto" w:fill="FFFFFF"/>
              </w:rPr>
              <w:t xml:space="preserve"> (Ковалев Л. Н.), </w:t>
            </w:r>
            <w:hyperlink r:id="rId17" w:history="1">
              <w:r w:rsidRPr="00A44DA9">
                <w:rPr>
                  <w:rStyle w:val="aa"/>
                  <w:rFonts w:ascii="Times New Roman" w:hAnsi="Times New Roman" w:cs="Times New Roman"/>
                  <w:color w:val="auto"/>
                  <w:sz w:val="24"/>
                  <w:szCs w:val="24"/>
                  <w:u w:val="none"/>
                  <w:shd w:val="clear" w:color="auto" w:fill="FFFFFF"/>
                </w:rPr>
                <w:t>Государственному комитету по ценовой политике - Региональной энергетической комиссии Республики Саха (Якутия)</w:t>
              </w:r>
            </w:hyperlink>
            <w:r w:rsidRPr="00A44DA9">
              <w:rPr>
                <w:rStyle w:val="aa"/>
                <w:rFonts w:ascii="Times New Roman" w:hAnsi="Times New Roman" w:cs="Times New Roman"/>
                <w:color w:val="auto"/>
                <w:sz w:val="24"/>
                <w:szCs w:val="24"/>
                <w:u w:val="none"/>
                <w:shd w:val="clear" w:color="auto" w:fill="FFFFFF"/>
              </w:rPr>
              <w:t xml:space="preserve"> (Винокурова А. Б.), </w:t>
            </w:r>
            <w:hyperlink r:id="rId18" w:history="1">
              <w:r w:rsidRPr="00A44DA9">
                <w:rPr>
                  <w:rStyle w:val="aa"/>
                  <w:rFonts w:ascii="Times New Roman" w:hAnsi="Times New Roman" w:cs="Times New Roman"/>
                  <w:color w:val="auto"/>
                  <w:sz w:val="24"/>
                  <w:szCs w:val="24"/>
                  <w:u w:val="none"/>
                  <w:shd w:val="clear" w:color="auto" w:fill="FFFFFF"/>
                </w:rPr>
                <w:t>Государственному комитету Республики Саха (Якутия) по регулированию контрактной системы в сфере закупок</w:t>
              </w:r>
            </w:hyperlink>
            <w:r w:rsidRPr="00A44DA9">
              <w:rPr>
                <w:rStyle w:val="aa"/>
                <w:rFonts w:ascii="Times New Roman" w:hAnsi="Times New Roman" w:cs="Times New Roman"/>
                <w:color w:val="auto"/>
                <w:sz w:val="24"/>
                <w:szCs w:val="24"/>
                <w:u w:val="none"/>
                <w:shd w:val="clear" w:color="auto" w:fill="FFFFFF"/>
              </w:rPr>
              <w:t xml:space="preserve"> (Попов А. И.), </w:t>
            </w:r>
            <w:hyperlink r:id="rId19" w:history="1">
              <w:r w:rsidRPr="00A44DA9">
                <w:rPr>
                  <w:rStyle w:val="aa"/>
                  <w:rFonts w:ascii="Times New Roman" w:hAnsi="Times New Roman" w:cs="Times New Roman"/>
                  <w:color w:val="auto"/>
                  <w:sz w:val="24"/>
                  <w:szCs w:val="24"/>
                  <w:u w:val="none"/>
                  <w:shd w:val="clear" w:color="auto" w:fill="FFFFFF"/>
                </w:rPr>
                <w:t>Государственному комитету Республики Саха (Якутия) по инновационной политике и науке</w:t>
              </w:r>
            </w:hyperlink>
            <w:r w:rsidRPr="00A44DA9">
              <w:rPr>
                <w:rStyle w:val="aa"/>
                <w:rFonts w:ascii="Times New Roman" w:hAnsi="Times New Roman" w:cs="Times New Roman"/>
                <w:color w:val="auto"/>
                <w:sz w:val="24"/>
                <w:szCs w:val="24"/>
                <w:u w:val="none"/>
                <w:shd w:val="clear" w:color="auto" w:fill="FFFFFF"/>
              </w:rPr>
              <w:t xml:space="preserve"> (Шипицын Ю. А.) </w:t>
            </w:r>
            <w:r w:rsidRPr="00A44DA9">
              <w:rPr>
                <w:rFonts w:ascii="Times New Roman" w:hAnsi="Times New Roman" w:cs="Times New Roman"/>
                <w:sz w:val="24"/>
                <w:szCs w:val="24"/>
              </w:rPr>
              <w:t>внести в положения исполнительных органов государственной власти Республики Саха (Якутия) дополнительные функции по курируемым сферам предпринимательской деятельности.</w:t>
            </w:r>
          </w:p>
          <w:p w:rsidR="009624C1" w:rsidRPr="00A44DA9" w:rsidRDefault="009624C1" w:rsidP="009624C1">
            <w:pPr>
              <w:pStyle w:val="ab"/>
              <w:tabs>
                <w:tab w:val="left" w:pos="993"/>
              </w:tabs>
              <w:spacing w:after="0" w:line="240" w:lineRule="auto"/>
              <w:ind w:left="-34"/>
              <w:jc w:val="both"/>
              <w:rPr>
                <w:rFonts w:ascii="Times New Roman" w:hAnsi="Times New Roman" w:cs="Times New Roman"/>
                <w:sz w:val="24"/>
                <w:szCs w:val="24"/>
              </w:rPr>
            </w:pPr>
          </w:p>
        </w:tc>
        <w:tc>
          <w:tcPr>
            <w:tcW w:w="1296" w:type="dxa"/>
          </w:tcPr>
          <w:p w:rsidR="009624C1" w:rsidRPr="00A44DA9" w:rsidRDefault="009624C1" w:rsidP="009624C1">
            <w:pPr>
              <w:jc w:val="both"/>
            </w:pPr>
            <w:r w:rsidRPr="00A44DA9">
              <w:lastRenderedPageBreak/>
              <w:t>25.02.2016 г.</w:t>
            </w:r>
          </w:p>
        </w:tc>
        <w:tc>
          <w:tcPr>
            <w:tcW w:w="3444" w:type="dxa"/>
          </w:tcPr>
          <w:p w:rsidR="009624C1" w:rsidRPr="00A44DA9" w:rsidRDefault="00912598" w:rsidP="009624C1">
            <w:pPr>
              <w:jc w:val="both"/>
            </w:pPr>
            <w:hyperlink r:id="rId20" w:history="1">
              <w:r w:rsidR="009624C1" w:rsidRPr="00A44DA9">
                <w:rPr>
                  <w:rStyle w:val="aa"/>
                  <w:color w:val="auto"/>
                  <w:u w:val="none"/>
                  <w:shd w:val="clear" w:color="auto" w:fill="FFFFFF"/>
                </w:rPr>
                <w:t>Министерство здравоохранения Республики Саха (Якутия)</w:t>
              </w:r>
            </w:hyperlink>
            <w:r w:rsidR="009624C1" w:rsidRPr="00A44DA9">
              <w:rPr>
                <w:rStyle w:val="aa"/>
                <w:color w:val="auto"/>
                <w:u w:val="none"/>
                <w:shd w:val="clear" w:color="auto" w:fill="FFFFFF"/>
              </w:rPr>
              <w:t xml:space="preserve"> (Горохов А. В.), </w:t>
            </w:r>
            <w:hyperlink r:id="rId21" w:history="1">
              <w:r w:rsidR="009624C1" w:rsidRPr="00A44DA9">
                <w:rPr>
                  <w:rStyle w:val="aa"/>
                  <w:color w:val="auto"/>
                  <w:u w:val="none"/>
                  <w:shd w:val="clear" w:color="auto" w:fill="FFFFFF"/>
                </w:rPr>
                <w:t>Министерству культуры и духовного развития Республики Саха (Якутия)</w:t>
              </w:r>
            </w:hyperlink>
            <w:r w:rsidR="009624C1" w:rsidRPr="00A44DA9">
              <w:rPr>
                <w:rStyle w:val="aa"/>
                <w:color w:val="auto"/>
                <w:u w:val="none"/>
                <w:shd w:val="clear" w:color="auto" w:fill="FFFFFF"/>
              </w:rPr>
              <w:t xml:space="preserve"> (Тихонов В. И.), </w:t>
            </w:r>
            <w:hyperlink r:id="rId22" w:history="1">
              <w:r w:rsidR="009624C1" w:rsidRPr="00A44DA9">
                <w:rPr>
                  <w:rStyle w:val="aa"/>
                  <w:color w:val="auto"/>
                  <w:u w:val="none"/>
                  <w:shd w:val="clear" w:color="auto" w:fill="FFFFFF"/>
                </w:rPr>
                <w:t>Министерство охраны природы Республики Саха (Якутия)</w:t>
              </w:r>
            </w:hyperlink>
            <w:r w:rsidR="009624C1" w:rsidRPr="00A44DA9">
              <w:rPr>
                <w:rStyle w:val="aa"/>
                <w:color w:val="auto"/>
                <w:u w:val="none"/>
                <w:shd w:val="clear" w:color="auto" w:fill="FFFFFF"/>
              </w:rPr>
              <w:t xml:space="preserve"> (Афанасьев С. </w:t>
            </w:r>
            <w:r w:rsidR="009624C1" w:rsidRPr="00A44DA9">
              <w:rPr>
                <w:rStyle w:val="aa"/>
                <w:color w:val="auto"/>
                <w:u w:val="none"/>
                <w:shd w:val="clear" w:color="auto" w:fill="FFFFFF"/>
              </w:rPr>
              <w:lastRenderedPageBreak/>
              <w:t xml:space="preserve">М.), </w:t>
            </w:r>
            <w:hyperlink r:id="rId23" w:history="1">
              <w:r w:rsidR="009624C1" w:rsidRPr="00A44DA9">
                <w:rPr>
                  <w:rStyle w:val="aa"/>
                  <w:color w:val="auto"/>
                  <w:u w:val="none"/>
                  <w:shd w:val="clear" w:color="auto" w:fill="FFFFFF"/>
                </w:rPr>
                <w:t>Министерство по федеративным отношениям и внешним связям Республики Саха (Якутия)</w:t>
              </w:r>
            </w:hyperlink>
            <w:r w:rsidR="009624C1" w:rsidRPr="00A44DA9">
              <w:rPr>
                <w:rStyle w:val="aa"/>
                <w:color w:val="auto"/>
                <w:u w:val="none"/>
                <w:shd w:val="clear" w:color="auto" w:fill="FFFFFF"/>
              </w:rPr>
              <w:t xml:space="preserve"> (Васильев В. Н.), </w:t>
            </w:r>
            <w:hyperlink r:id="rId24" w:history="1">
              <w:r w:rsidR="009624C1" w:rsidRPr="00A44DA9">
                <w:rPr>
                  <w:rStyle w:val="aa"/>
                  <w:color w:val="auto"/>
                  <w:u w:val="none"/>
                  <w:shd w:val="clear" w:color="auto" w:fill="FFFFFF"/>
                </w:rPr>
                <w:t>Министерство профессионального образования, подготовки и расстановки кадров Республики Саха (Якутия)</w:t>
              </w:r>
            </w:hyperlink>
            <w:r w:rsidR="009624C1" w:rsidRPr="00A44DA9">
              <w:rPr>
                <w:rStyle w:val="aa"/>
                <w:color w:val="auto"/>
                <w:u w:val="none"/>
                <w:shd w:val="clear" w:color="auto" w:fill="FFFFFF"/>
              </w:rPr>
              <w:t xml:space="preserve"> (Глушко Д. Е.), </w:t>
            </w:r>
            <w:hyperlink r:id="rId25" w:history="1">
              <w:r w:rsidR="009624C1" w:rsidRPr="00A44DA9">
                <w:rPr>
                  <w:rStyle w:val="aa"/>
                  <w:color w:val="auto"/>
                  <w:u w:val="none"/>
                  <w:shd w:val="clear" w:color="auto" w:fill="FFFFFF"/>
                </w:rPr>
                <w:t>Министерство труда и социального развития Республики Саха (Якутия)</w:t>
              </w:r>
            </w:hyperlink>
            <w:r w:rsidR="009624C1" w:rsidRPr="00A44DA9">
              <w:rPr>
                <w:rStyle w:val="aa"/>
                <w:color w:val="auto"/>
                <w:u w:val="none"/>
                <w:shd w:val="clear" w:color="auto" w:fill="FFFFFF"/>
              </w:rPr>
              <w:t xml:space="preserve"> (Дружинин А. Н.), </w:t>
            </w:r>
            <w:hyperlink r:id="rId26" w:history="1">
              <w:r w:rsidR="009624C1" w:rsidRPr="00A44DA9">
                <w:rPr>
                  <w:rStyle w:val="aa"/>
                  <w:color w:val="auto"/>
                  <w:u w:val="none"/>
                  <w:shd w:val="clear" w:color="auto" w:fill="FFFFFF"/>
                </w:rPr>
                <w:t>Министерство экономики Республики Саха (Якутия)</w:t>
              </w:r>
            </w:hyperlink>
            <w:r w:rsidR="009624C1" w:rsidRPr="00A44DA9">
              <w:rPr>
                <w:rStyle w:val="aa"/>
                <w:color w:val="auto"/>
                <w:u w:val="none"/>
                <w:shd w:val="clear" w:color="auto" w:fill="FFFFFF"/>
              </w:rPr>
              <w:t xml:space="preserve"> (Максимов В. И.), </w:t>
            </w:r>
            <w:hyperlink r:id="rId27" w:history="1">
              <w:r w:rsidR="009624C1" w:rsidRPr="00A44DA9">
                <w:rPr>
                  <w:rStyle w:val="aa"/>
                  <w:color w:val="auto"/>
                  <w:u w:val="none"/>
                  <w:shd w:val="clear" w:color="auto" w:fill="FFFFFF"/>
                </w:rPr>
                <w:t>Государственный комитет Республики Саха (Якутия) по геологии и недропользованию</w:t>
              </w:r>
            </w:hyperlink>
            <w:r w:rsidR="009624C1" w:rsidRPr="00A44DA9">
              <w:rPr>
                <w:rStyle w:val="aa"/>
                <w:color w:val="auto"/>
                <w:u w:val="none"/>
                <w:shd w:val="clear" w:color="auto" w:fill="FFFFFF"/>
              </w:rPr>
              <w:t xml:space="preserve"> (Ковалев Л. Н.), </w:t>
            </w:r>
            <w:hyperlink r:id="rId28" w:history="1">
              <w:r w:rsidR="009624C1" w:rsidRPr="00A44DA9">
                <w:rPr>
                  <w:rStyle w:val="aa"/>
                  <w:color w:val="auto"/>
                  <w:u w:val="none"/>
                  <w:shd w:val="clear" w:color="auto" w:fill="FFFFFF"/>
                </w:rPr>
                <w:t>Государственный комитет по ценовой политике - Региональной энергетической комиссии Республики Саха (Якутия)</w:t>
              </w:r>
            </w:hyperlink>
            <w:r w:rsidR="009624C1" w:rsidRPr="00A44DA9">
              <w:rPr>
                <w:rStyle w:val="aa"/>
                <w:color w:val="auto"/>
                <w:u w:val="none"/>
                <w:shd w:val="clear" w:color="auto" w:fill="FFFFFF"/>
              </w:rPr>
              <w:t xml:space="preserve"> (Винокурова А. Б.), </w:t>
            </w:r>
            <w:hyperlink r:id="rId29" w:history="1">
              <w:r w:rsidR="009624C1" w:rsidRPr="00A44DA9">
                <w:rPr>
                  <w:rStyle w:val="aa"/>
                  <w:color w:val="auto"/>
                  <w:u w:val="none"/>
                  <w:shd w:val="clear" w:color="auto" w:fill="FFFFFF"/>
                </w:rPr>
                <w:t>Государственный комитет Республики Саха (Якутия) по регулированию контрактной системы в сфере закупок</w:t>
              </w:r>
            </w:hyperlink>
            <w:r w:rsidR="009624C1" w:rsidRPr="00A44DA9">
              <w:rPr>
                <w:rStyle w:val="aa"/>
                <w:color w:val="auto"/>
                <w:u w:val="none"/>
                <w:shd w:val="clear" w:color="auto" w:fill="FFFFFF"/>
              </w:rPr>
              <w:t xml:space="preserve"> (Попов А. И.), </w:t>
            </w:r>
            <w:hyperlink r:id="rId30" w:history="1">
              <w:r w:rsidR="009624C1" w:rsidRPr="00A44DA9">
                <w:rPr>
                  <w:rStyle w:val="aa"/>
                  <w:color w:val="auto"/>
                  <w:u w:val="none"/>
                  <w:shd w:val="clear" w:color="auto" w:fill="FFFFFF"/>
                </w:rPr>
                <w:t>Государственный комитет Республики Саха (Якутия) по инновационной политике и науке</w:t>
              </w:r>
            </w:hyperlink>
            <w:r w:rsidR="009624C1" w:rsidRPr="00A44DA9">
              <w:rPr>
                <w:rStyle w:val="aa"/>
                <w:color w:val="auto"/>
                <w:u w:val="none"/>
                <w:shd w:val="clear" w:color="auto" w:fill="FFFFFF"/>
              </w:rPr>
              <w:t xml:space="preserve"> (Шипицын Ю. А.)</w:t>
            </w:r>
          </w:p>
        </w:tc>
        <w:tc>
          <w:tcPr>
            <w:tcW w:w="1415" w:type="dxa"/>
          </w:tcPr>
          <w:p w:rsidR="009624C1" w:rsidRPr="00A44DA9" w:rsidRDefault="009624C1" w:rsidP="009624C1">
            <w:pPr>
              <w:jc w:val="center"/>
            </w:pPr>
            <w:r w:rsidRPr="00A44DA9">
              <w:lastRenderedPageBreak/>
              <w:t>Исполнено</w:t>
            </w:r>
          </w:p>
        </w:tc>
        <w:tc>
          <w:tcPr>
            <w:tcW w:w="4333" w:type="dxa"/>
          </w:tcPr>
          <w:p w:rsidR="009624C1" w:rsidRPr="00A44DA9" w:rsidRDefault="009624C1" w:rsidP="009624C1">
            <w:pPr>
              <w:ind w:firstLine="420"/>
              <w:jc w:val="both"/>
            </w:pPr>
            <w:r w:rsidRPr="00A44DA9">
              <w:t xml:space="preserve">Во всех положениях отраслевых исполнительных органов государственной власти РС (Я) отражены функции по взаимодействию с предпринимательским сообществом и созданию благоприятных условий для развития предпринимательства по курируемым сферам деятельности. </w:t>
            </w:r>
          </w:p>
          <w:p w:rsidR="009624C1" w:rsidRPr="00A44DA9" w:rsidRDefault="009624C1" w:rsidP="009624C1">
            <w:pPr>
              <w:ind w:firstLine="420"/>
              <w:jc w:val="both"/>
            </w:pPr>
            <w:r w:rsidRPr="00A44DA9">
              <w:t xml:space="preserve">В частности, в </w:t>
            </w:r>
            <w:r w:rsidRPr="00A44DA9">
              <w:rPr>
                <w:b/>
              </w:rPr>
              <w:t xml:space="preserve">9 </w:t>
            </w:r>
            <w:r w:rsidRPr="00A44DA9">
              <w:t xml:space="preserve">исполнительных </w:t>
            </w:r>
            <w:r w:rsidRPr="00A44DA9">
              <w:lastRenderedPageBreak/>
              <w:t xml:space="preserve">органах государственной власти РС(Я) конкретно определены функции </w:t>
            </w:r>
            <w:r w:rsidRPr="00A44DA9">
              <w:rPr>
                <w:b/>
              </w:rPr>
              <w:t>по созданию благоприятных условий</w:t>
            </w:r>
            <w:r w:rsidRPr="00A44DA9">
              <w:t xml:space="preserve"> для развития малого и среднего предпринимательства (</w:t>
            </w:r>
            <w:r w:rsidRPr="00A44DA9">
              <w:rPr>
                <w:shd w:val="clear" w:color="auto" w:fill="FFFFFF"/>
              </w:rPr>
              <w:t>Министерство жилищно-коммунального хозяйства и энергетики Республики Саха (Якутия)</w:t>
            </w:r>
            <w:r w:rsidRPr="00A44DA9">
              <w:rPr>
                <w:rStyle w:val="aa"/>
                <w:shd w:val="clear" w:color="auto" w:fill="FFFFFF"/>
              </w:rPr>
              <w:t xml:space="preserve">, </w:t>
            </w:r>
            <w:r w:rsidRPr="00A44DA9">
              <w:rPr>
                <w:shd w:val="clear" w:color="auto" w:fill="FFFFFF"/>
              </w:rPr>
              <w:t>Министерство образования Республики Саха (Якутия)</w:t>
            </w:r>
            <w:r w:rsidRPr="00A44DA9">
              <w:rPr>
                <w:rStyle w:val="aa"/>
                <w:shd w:val="clear" w:color="auto" w:fill="FFFFFF"/>
              </w:rPr>
              <w:t xml:space="preserve">, </w:t>
            </w:r>
            <w:r w:rsidRPr="00A44DA9">
              <w:rPr>
                <w:shd w:val="clear" w:color="auto" w:fill="FFFFFF"/>
              </w:rPr>
              <w:t>Министерство сельского хозяйства и продовольственной политики Республики Саха (Якутия)</w:t>
            </w:r>
            <w:r w:rsidRPr="00A44DA9">
              <w:rPr>
                <w:rStyle w:val="aa"/>
                <w:shd w:val="clear" w:color="auto" w:fill="FFFFFF"/>
              </w:rPr>
              <w:t xml:space="preserve">, </w:t>
            </w:r>
            <w:r w:rsidRPr="00A44DA9">
              <w:rPr>
                <w:shd w:val="clear" w:color="auto" w:fill="FFFFFF"/>
              </w:rPr>
              <w:t>Министерство промышленности Республики Саха (Якутия)</w:t>
            </w:r>
            <w:r w:rsidRPr="00A44DA9">
              <w:rPr>
                <w:rStyle w:val="aa"/>
                <w:shd w:val="clear" w:color="auto" w:fill="FFFFFF"/>
              </w:rPr>
              <w:t xml:space="preserve">, </w:t>
            </w:r>
            <w:r w:rsidRPr="00A44DA9">
              <w:rPr>
                <w:shd w:val="clear" w:color="auto" w:fill="FFFFFF"/>
              </w:rPr>
              <w:t>Министерство транспорта и дорожного хозяйства Республики Саха (Якутия)</w:t>
            </w:r>
            <w:r w:rsidRPr="00A44DA9">
              <w:rPr>
                <w:rStyle w:val="aa"/>
                <w:shd w:val="clear" w:color="auto" w:fill="FFFFFF"/>
              </w:rPr>
              <w:t xml:space="preserve">, </w:t>
            </w:r>
            <w:r w:rsidRPr="00A44DA9">
              <w:rPr>
                <w:shd w:val="clear" w:color="auto" w:fill="FFFFFF"/>
              </w:rPr>
              <w:t xml:space="preserve">Министерство связи и информационных технологий Республики Саха (Якутия), </w:t>
            </w:r>
            <w:hyperlink r:id="rId31" w:history="1">
              <w:r w:rsidRPr="00A44DA9">
                <w:rPr>
                  <w:rStyle w:val="aa"/>
                  <w:color w:val="auto"/>
                  <w:u w:val="none"/>
                  <w:shd w:val="clear" w:color="auto" w:fill="FFFFFF"/>
                </w:rPr>
                <w:t>Министерство культуры и духовного развития Республики Саха (Якутия)</w:t>
              </w:r>
            </w:hyperlink>
            <w:r w:rsidRPr="00A44DA9">
              <w:rPr>
                <w:rStyle w:val="aa"/>
                <w:color w:val="auto"/>
                <w:u w:val="none"/>
                <w:shd w:val="clear" w:color="auto" w:fill="FFFFFF"/>
              </w:rPr>
              <w:t xml:space="preserve">, </w:t>
            </w:r>
            <w:r w:rsidRPr="00A44DA9">
              <w:rPr>
                <w:shd w:val="clear" w:color="auto" w:fill="FFFFFF"/>
              </w:rPr>
              <w:t xml:space="preserve">Министерство архитектуры и строительного комплекса Республики Саха (Якутия), </w:t>
            </w:r>
            <w:hyperlink r:id="rId32" w:history="1">
              <w:r w:rsidRPr="00A44DA9">
                <w:rPr>
                  <w:rStyle w:val="aa"/>
                  <w:color w:val="auto"/>
                  <w:u w:val="none"/>
                  <w:shd w:val="clear" w:color="auto" w:fill="FFFFFF"/>
                </w:rPr>
                <w:t>Министерство профессионального образования, подготовки и расстановки кадров Республики Саха (Якутия)</w:t>
              </w:r>
            </w:hyperlink>
            <w:r w:rsidRPr="00A44DA9">
              <w:rPr>
                <w:rStyle w:val="aa"/>
                <w:color w:val="auto"/>
                <w:u w:val="none"/>
                <w:shd w:val="clear" w:color="auto" w:fill="FFFFFF"/>
              </w:rPr>
              <w:t xml:space="preserve">).  </w:t>
            </w:r>
            <w:r w:rsidRPr="00A44DA9">
              <w:t xml:space="preserve"> </w:t>
            </w:r>
          </w:p>
          <w:p w:rsidR="009624C1" w:rsidRPr="00A44DA9" w:rsidRDefault="009624C1" w:rsidP="009624C1">
            <w:pPr>
              <w:pStyle w:val="ConsPlusNormal"/>
              <w:ind w:firstLine="420"/>
              <w:jc w:val="both"/>
              <w:rPr>
                <w:shd w:val="clear" w:color="auto" w:fill="FFFFFF"/>
              </w:rPr>
            </w:pPr>
            <w:r w:rsidRPr="00A44DA9">
              <w:t xml:space="preserve">В </w:t>
            </w:r>
            <w:r w:rsidRPr="00A44DA9">
              <w:rPr>
                <w:b/>
              </w:rPr>
              <w:t>8</w:t>
            </w:r>
            <w:r w:rsidRPr="00A44DA9">
              <w:t xml:space="preserve"> положениях исполнительных органах государственной власти РС(Я) отражены пункты </w:t>
            </w:r>
            <w:r w:rsidRPr="00A44DA9">
              <w:rPr>
                <w:b/>
              </w:rPr>
              <w:t xml:space="preserve">о взаимодействии и сотрудничестве </w:t>
            </w:r>
            <w:r w:rsidRPr="00A44DA9">
              <w:t>с субъектами малого и среднего предпринимательства и организациями (</w:t>
            </w:r>
            <w:r w:rsidRPr="00A44DA9">
              <w:rPr>
                <w:shd w:val="clear" w:color="auto" w:fill="FFFFFF"/>
              </w:rPr>
              <w:t>Министерство имущественных и земельных отношений Республики Саха (Якутия)</w:t>
            </w:r>
            <w:r w:rsidRPr="00A44DA9">
              <w:rPr>
                <w:rStyle w:val="aa"/>
                <w:color w:val="auto"/>
                <w:u w:val="none"/>
                <w:shd w:val="clear" w:color="auto" w:fill="FFFFFF"/>
              </w:rPr>
              <w:t xml:space="preserve">, </w:t>
            </w:r>
            <w:r w:rsidRPr="00A44DA9">
              <w:rPr>
                <w:shd w:val="clear" w:color="auto" w:fill="FFFFFF"/>
              </w:rPr>
              <w:lastRenderedPageBreak/>
              <w:t>Министерство по делам молодежи и семейной политике Республики Саха (Якутия)</w:t>
            </w:r>
            <w:r w:rsidRPr="00A44DA9">
              <w:rPr>
                <w:rStyle w:val="aa"/>
                <w:color w:val="auto"/>
                <w:u w:val="none"/>
                <w:shd w:val="clear" w:color="auto" w:fill="FFFFFF"/>
              </w:rPr>
              <w:t xml:space="preserve">, </w:t>
            </w:r>
            <w:r w:rsidRPr="00A44DA9">
              <w:rPr>
                <w:shd w:val="clear" w:color="auto" w:fill="FFFFFF"/>
              </w:rPr>
              <w:t>Министерство спорта Республики Саха (Якутия)</w:t>
            </w:r>
            <w:r w:rsidRPr="00A44DA9">
              <w:rPr>
                <w:rStyle w:val="aa"/>
                <w:color w:val="auto"/>
                <w:u w:val="none"/>
                <w:shd w:val="clear" w:color="auto" w:fill="FFFFFF"/>
              </w:rPr>
              <w:t>,</w:t>
            </w:r>
            <w:r w:rsidRPr="00A44DA9">
              <w:t xml:space="preserve"> </w:t>
            </w:r>
            <w:hyperlink r:id="rId33" w:history="1">
              <w:r w:rsidRPr="00A44DA9">
                <w:rPr>
                  <w:rStyle w:val="aa"/>
                  <w:color w:val="auto"/>
                  <w:u w:val="none"/>
                  <w:shd w:val="clear" w:color="auto" w:fill="FFFFFF"/>
                </w:rPr>
                <w:t>Министерство здравоохранения Республики Саха (Якутия)</w:t>
              </w:r>
            </w:hyperlink>
            <w:r w:rsidRPr="00A44DA9">
              <w:rPr>
                <w:rStyle w:val="aa"/>
                <w:color w:val="auto"/>
                <w:u w:val="none"/>
                <w:shd w:val="clear" w:color="auto" w:fill="FFFFFF"/>
              </w:rPr>
              <w:t xml:space="preserve">, Министерство по федеративным отношениям и внешним связям Республики Саха (Якутия </w:t>
            </w:r>
            <w:r w:rsidRPr="00A44DA9">
              <w:rPr>
                <w:shd w:val="clear" w:color="auto" w:fill="FFFFFF"/>
              </w:rPr>
              <w:t xml:space="preserve">Государственный комитет Республики Саха (Якутия) по делам Арктики, </w:t>
            </w:r>
            <w:hyperlink r:id="rId34" w:history="1">
              <w:r w:rsidRPr="00A44DA9">
                <w:rPr>
                  <w:rStyle w:val="aa"/>
                  <w:color w:val="auto"/>
                  <w:u w:val="none"/>
                  <w:shd w:val="clear" w:color="auto" w:fill="FFFFFF"/>
                </w:rPr>
                <w:t>Государственный комитет Республики Саха (Якутия) по геологии и недропользованию</w:t>
              </w:r>
            </w:hyperlink>
            <w:r w:rsidRPr="00A44DA9">
              <w:rPr>
                <w:rStyle w:val="aa"/>
                <w:color w:val="auto"/>
                <w:u w:val="none"/>
                <w:shd w:val="clear" w:color="auto" w:fill="FFFFFF"/>
              </w:rPr>
              <w:t xml:space="preserve">, </w:t>
            </w:r>
            <w:hyperlink r:id="rId35" w:history="1">
              <w:r w:rsidRPr="00A44DA9">
                <w:rPr>
                  <w:rStyle w:val="aa"/>
                  <w:color w:val="auto"/>
                  <w:u w:val="none"/>
                  <w:shd w:val="clear" w:color="auto" w:fill="FFFFFF"/>
                </w:rPr>
                <w:t>Государственный комитет Республики Саха (Якутия) по регулированию контрактной системы в сфере закупок</w:t>
              </w:r>
            </w:hyperlink>
          </w:p>
        </w:tc>
      </w:tr>
      <w:tr w:rsidR="00D25094" w:rsidRPr="00A44DA9" w:rsidTr="009624C1">
        <w:tc>
          <w:tcPr>
            <w:tcW w:w="516" w:type="dxa"/>
          </w:tcPr>
          <w:p w:rsidR="00D25094" w:rsidRPr="00A44DA9" w:rsidRDefault="00D25094" w:rsidP="00D25094">
            <w:pPr>
              <w:jc w:val="both"/>
            </w:pPr>
            <w:r w:rsidRPr="00A44DA9">
              <w:lastRenderedPageBreak/>
              <w:t>4</w:t>
            </w:r>
          </w:p>
        </w:tc>
        <w:tc>
          <w:tcPr>
            <w:tcW w:w="4130" w:type="dxa"/>
          </w:tcPr>
          <w:p w:rsidR="00D25094" w:rsidRPr="00A44DA9" w:rsidRDefault="00D25094" w:rsidP="00D25094">
            <w:pPr>
              <w:pStyle w:val="ab"/>
              <w:tabs>
                <w:tab w:val="left" w:pos="993"/>
              </w:tabs>
              <w:spacing w:after="0" w:line="240" w:lineRule="auto"/>
              <w:ind w:left="-34"/>
              <w:jc w:val="both"/>
              <w:rPr>
                <w:rFonts w:ascii="Times New Roman" w:hAnsi="Times New Roman" w:cs="Times New Roman"/>
                <w:sz w:val="24"/>
                <w:szCs w:val="24"/>
              </w:rPr>
            </w:pPr>
            <w:r w:rsidRPr="00A44DA9">
              <w:rPr>
                <w:rFonts w:ascii="Times New Roman" w:hAnsi="Times New Roman" w:cs="Times New Roman"/>
                <w:sz w:val="24"/>
                <w:szCs w:val="24"/>
              </w:rPr>
              <w:t xml:space="preserve">4. Министерству промышленности РС(Я) разработать проект Концепции развития легкой промышленности в Республике Саха (Якутия) и внести в установленном порядке в Правительство РС(Я). </w:t>
            </w:r>
          </w:p>
        </w:tc>
        <w:tc>
          <w:tcPr>
            <w:tcW w:w="1296" w:type="dxa"/>
          </w:tcPr>
          <w:p w:rsidR="00D25094" w:rsidRPr="00A44DA9" w:rsidRDefault="00D25094" w:rsidP="00D25094">
            <w:pPr>
              <w:jc w:val="both"/>
            </w:pPr>
            <w:r w:rsidRPr="00A44DA9">
              <w:t>01.06.2016 г.</w:t>
            </w:r>
          </w:p>
        </w:tc>
        <w:tc>
          <w:tcPr>
            <w:tcW w:w="3444" w:type="dxa"/>
          </w:tcPr>
          <w:p w:rsidR="00D25094" w:rsidRPr="00A44DA9" w:rsidRDefault="00D25094" w:rsidP="00D25094">
            <w:pPr>
              <w:jc w:val="both"/>
            </w:pPr>
            <w:r w:rsidRPr="00A44DA9">
              <w:t>Министерство промышленности РС(Я)</w:t>
            </w:r>
          </w:p>
        </w:tc>
        <w:tc>
          <w:tcPr>
            <w:tcW w:w="1415" w:type="dxa"/>
          </w:tcPr>
          <w:p w:rsidR="00D25094" w:rsidRPr="00A44DA9" w:rsidRDefault="00D25094" w:rsidP="00D25094">
            <w:pPr>
              <w:jc w:val="center"/>
            </w:pPr>
            <w:r w:rsidRPr="00A44DA9">
              <w:t>Исполнено</w:t>
            </w:r>
          </w:p>
        </w:tc>
        <w:tc>
          <w:tcPr>
            <w:tcW w:w="4333" w:type="dxa"/>
          </w:tcPr>
          <w:p w:rsidR="00D25094" w:rsidRPr="00A44DA9" w:rsidRDefault="00D25094" w:rsidP="00D25094">
            <w:pPr>
              <w:ind w:firstLine="420"/>
              <w:jc w:val="both"/>
            </w:pPr>
            <w:r w:rsidRPr="00A44DA9">
              <w:t xml:space="preserve">Министерством промышленности РС (Я) разработан проект постановления Правительства РС (Я) «Об утверждении Концепции развития легкой промышленности Республики Саха (Якутия) на 2016-2020 годы», предусматривающий развитие легкой промышленности, в части промышленной переработки пушнины и кожи. </w:t>
            </w:r>
          </w:p>
          <w:p w:rsidR="00D25094" w:rsidRPr="00A44DA9" w:rsidRDefault="00D25094" w:rsidP="00D25094">
            <w:pPr>
              <w:ind w:firstLine="420"/>
              <w:jc w:val="both"/>
            </w:pPr>
            <w:r w:rsidRPr="00A44DA9">
              <w:t xml:space="preserve">Вопросы развития кузнечного дела планируется включить в стратегический документ, наряду с развитием металлургии в Республике Саха (Якутия). </w:t>
            </w:r>
          </w:p>
        </w:tc>
      </w:tr>
      <w:tr w:rsidR="00776944" w:rsidRPr="00A44DA9" w:rsidTr="009624C1">
        <w:tc>
          <w:tcPr>
            <w:tcW w:w="516" w:type="dxa"/>
          </w:tcPr>
          <w:p w:rsidR="00253358" w:rsidRPr="00A44DA9" w:rsidRDefault="00253358" w:rsidP="00B84440">
            <w:pPr>
              <w:jc w:val="both"/>
            </w:pPr>
            <w:r w:rsidRPr="00A44DA9">
              <w:t>5</w:t>
            </w:r>
          </w:p>
        </w:tc>
        <w:tc>
          <w:tcPr>
            <w:tcW w:w="4130" w:type="dxa"/>
          </w:tcPr>
          <w:p w:rsidR="00253358" w:rsidRPr="00A44DA9" w:rsidRDefault="00253358" w:rsidP="00B84440">
            <w:pPr>
              <w:pStyle w:val="ab"/>
              <w:tabs>
                <w:tab w:val="left" w:pos="993"/>
              </w:tabs>
              <w:spacing w:after="0" w:line="240" w:lineRule="auto"/>
              <w:ind w:left="-34"/>
              <w:jc w:val="both"/>
              <w:rPr>
                <w:rFonts w:ascii="Times New Roman" w:hAnsi="Times New Roman" w:cs="Times New Roman"/>
                <w:sz w:val="24"/>
                <w:szCs w:val="24"/>
              </w:rPr>
            </w:pPr>
            <w:r w:rsidRPr="00A44DA9">
              <w:rPr>
                <w:rFonts w:ascii="Times New Roman" w:hAnsi="Times New Roman" w:cs="Times New Roman"/>
                <w:sz w:val="24"/>
                <w:szCs w:val="24"/>
              </w:rPr>
              <w:t xml:space="preserve">5. Министерству транспорта и дорожного хозяйства Республики Саха (Якутия) (Винокуров С.В.) </w:t>
            </w:r>
            <w:r w:rsidRPr="00A44DA9">
              <w:rPr>
                <w:rFonts w:ascii="Times New Roman" w:hAnsi="Times New Roman" w:cs="Times New Roman"/>
                <w:sz w:val="24"/>
                <w:szCs w:val="24"/>
              </w:rPr>
              <w:lastRenderedPageBreak/>
              <w:t xml:space="preserve">совместно с управлениями федеральных и региональных дорог внести на рассмотрение в Правительство Республики Саха (Якутия) </w:t>
            </w:r>
            <w:r w:rsidRPr="00A44DA9">
              <w:rPr>
                <w:rFonts w:ascii="Times New Roman" w:hAnsi="Times New Roman" w:cs="Times New Roman"/>
                <w:b/>
                <w:sz w:val="24"/>
                <w:szCs w:val="24"/>
              </w:rPr>
              <w:t>Концепцию развития сети объектов придорожного сервиса в Республике Саха (Якутия)</w:t>
            </w:r>
            <w:r w:rsidRPr="00A44DA9">
              <w:rPr>
                <w:rFonts w:ascii="Times New Roman" w:hAnsi="Times New Roman" w:cs="Times New Roman"/>
                <w:sz w:val="24"/>
                <w:szCs w:val="24"/>
              </w:rPr>
              <w:t xml:space="preserve"> на среднесрочную перспективу, включающую цели и задачи развития предпринимательской деятельности в данной сфере, определяющую роль малого и среднего бизнеса при реализации Концепции, предусмотрев  софинансирование из средств Дорожного фонда Республики Саха (Якутия)</w:t>
            </w:r>
          </w:p>
        </w:tc>
        <w:tc>
          <w:tcPr>
            <w:tcW w:w="1296" w:type="dxa"/>
          </w:tcPr>
          <w:p w:rsidR="00253358" w:rsidRPr="00A44DA9" w:rsidRDefault="00253358" w:rsidP="00B84440">
            <w:pPr>
              <w:jc w:val="both"/>
            </w:pPr>
            <w:r w:rsidRPr="00A44DA9">
              <w:lastRenderedPageBreak/>
              <w:t xml:space="preserve">01.09.2016 г. </w:t>
            </w:r>
          </w:p>
        </w:tc>
        <w:tc>
          <w:tcPr>
            <w:tcW w:w="3444" w:type="dxa"/>
          </w:tcPr>
          <w:p w:rsidR="00253358" w:rsidRPr="00A44DA9" w:rsidRDefault="00253358" w:rsidP="00B84440">
            <w:pPr>
              <w:jc w:val="both"/>
            </w:pPr>
            <w:r w:rsidRPr="00A44DA9">
              <w:t xml:space="preserve">Министерство транспорта и дорожного хозяйства Республики Саха (Якутия) </w:t>
            </w:r>
            <w:r w:rsidRPr="00A44DA9">
              <w:lastRenderedPageBreak/>
              <w:t>(Винокуров С.В.)</w:t>
            </w:r>
          </w:p>
        </w:tc>
        <w:tc>
          <w:tcPr>
            <w:tcW w:w="1415" w:type="dxa"/>
          </w:tcPr>
          <w:p w:rsidR="00253358" w:rsidRPr="00A44DA9" w:rsidRDefault="00253358" w:rsidP="00253358">
            <w:pPr>
              <w:jc w:val="center"/>
            </w:pPr>
            <w:r w:rsidRPr="00A44DA9">
              <w:lastRenderedPageBreak/>
              <w:t>В работе</w:t>
            </w:r>
          </w:p>
        </w:tc>
        <w:tc>
          <w:tcPr>
            <w:tcW w:w="4333" w:type="dxa"/>
          </w:tcPr>
          <w:p w:rsidR="00253358" w:rsidRPr="00A44DA9" w:rsidRDefault="00C209B0" w:rsidP="006C168A">
            <w:pPr>
              <w:pStyle w:val="ConsPlusNormal"/>
              <w:ind w:firstLine="420"/>
              <w:jc w:val="both"/>
              <w:rPr>
                <w:bCs/>
                <w:color w:val="222222"/>
                <w:shd w:val="clear" w:color="auto" w:fill="FFFFFF"/>
              </w:rPr>
            </w:pPr>
            <w:r w:rsidRPr="00A44DA9">
              <w:rPr>
                <w:bCs/>
                <w:color w:val="222222"/>
                <w:shd w:val="clear" w:color="auto" w:fill="FFFFFF"/>
              </w:rPr>
              <w:t xml:space="preserve">По итогам </w:t>
            </w:r>
            <w:r w:rsidR="00253358" w:rsidRPr="00A44DA9">
              <w:rPr>
                <w:bCs/>
                <w:color w:val="222222"/>
                <w:shd w:val="clear" w:color="auto" w:fill="FFFFFF"/>
              </w:rPr>
              <w:t>анализ</w:t>
            </w:r>
            <w:r w:rsidRPr="00A44DA9">
              <w:rPr>
                <w:bCs/>
                <w:color w:val="222222"/>
                <w:shd w:val="clear" w:color="auto" w:fill="FFFFFF"/>
              </w:rPr>
              <w:t>а</w:t>
            </w:r>
            <w:r w:rsidR="00253358" w:rsidRPr="00A44DA9">
              <w:rPr>
                <w:bCs/>
                <w:color w:val="222222"/>
                <w:shd w:val="clear" w:color="auto" w:fill="FFFFFF"/>
              </w:rPr>
              <w:t xml:space="preserve"> текущей ситуации </w:t>
            </w:r>
            <w:r w:rsidRPr="00A44DA9">
              <w:rPr>
                <w:bCs/>
                <w:color w:val="222222"/>
                <w:shd w:val="clear" w:color="auto" w:fill="FFFFFF"/>
              </w:rPr>
              <w:t xml:space="preserve">в сфере создания объектов </w:t>
            </w:r>
            <w:r w:rsidR="00253358" w:rsidRPr="00A44DA9">
              <w:rPr>
                <w:bCs/>
                <w:color w:val="222222"/>
                <w:shd w:val="clear" w:color="auto" w:fill="FFFFFF"/>
              </w:rPr>
              <w:t xml:space="preserve">придорожного сервиса на </w:t>
            </w:r>
            <w:r w:rsidR="00253358" w:rsidRPr="00A44DA9">
              <w:rPr>
                <w:bCs/>
                <w:color w:val="222222"/>
                <w:shd w:val="clear" w:color="auto" w:fill="FFFFFF"/>
              </w:rPr>
              <w:lastRenderedPageBreak/>
              <w:t>региональных или межмуниципальных дорогах Республики Саха (Якутия), проведенной в ходе разработки Концепции, Министерство транспорта и дорожного хозяйства Республики Саха (Якутия) совместно с подведомственными предприятиями ГКУ «Управление автомобильных дорог Республики Саха (Якутия)» и КП Республики Саха (Якутия) «Дороги Арктики» выявили наличие системных проблем, связанных с большими расстояниями между населенными пунктами республики, а также сезонностью действия автомобильных дорог, ограничивающих реализацию Концепции.</w:t>
            </w:r>
          </w:p>
          <w:p w:rsidR="00253358" w:rsidRPr="00A44DA9" w:rsidRDefault="00253358" w:rsidP="006C168A">
            <w:pPr>
              <w:pStyle w:val="ConsPlusNormal"/>
              <w:ind w:firstLine="420"/>
              <w:jc w:val="both"/>
              <w:rPr>
                <w:bCs/>
                <w:color w:val="222222"/>
                <w:shd w:val="clear" w:color="auto" w:fill="FFFFFF"/>
              </w:rPr>
            </w:pPr>
            <w:r w:rsidRPr="00A44DA9">
              <w:rPr>
                <w:bCs/>
                <w:color w:val="222222"/>
                <w:shd w:val="clear" w:color="auto" w:fill="FFFFFF"/>
              </w:rPr>
              <w:t xml:space="preserve"> Для создания благоприятных условий развития малого и среднего предпринимательства, а также привлечения инвестиций в развитие  придорожной инфраструктуры на автомобильных дорогах регионального или межмуниципального значения Республики Саха (Якутия), вышеуказанными подведомственными предприятиями формируются наиболее привлекательные с точки зрения бизнеса, направления и участки автомобильных дорог, в том числе определяются земельные участки в целях размещения объектов придорожного сервиса в границах полосы отвода. </w:t>
            </w:r>
          </w:p>
          <w:p w:rsidR="00253358" w:rsidRPr="00A44DA9" w:rsidRDefault="00253358" w:rsidP="006C168A">
            <w:pPr>
              <w:pStyle w:val="ConsPlusNormal"/>
              <w:ind w:firstLine="420"/>
              <w:jc w:val="both"/>
              <w:rPr>
                <w:bCs/>
                <w:color w:val="222222"/>
                <w:shd w:val="clear" w:color="auto" w:fill="FFFFFF"/>
              </w:rPr>
            </w:pPr>
            <w:r w:rsidRPr="00A44DA9">
              <w:rPr>
                <w:b/>
                <w:color w:val="000000"/>
              </w:rPr>
              <w:t xml:space="preserve">Работа в данном направлении </w:t>
            </w:r>
            <w:r w:rsidRPr="00A44DA9">
              <w:rPr>
                <w:b/>
                <w:color w:val="000000"/>
              </w:rPr>
              <w:lastRenderedPageBreak/>
              <w:t>будет продолжена.</w:t>
            </w:r>
          </w:p>
        </w:tc>
      </w:tr>
      <w:tr w:rsidR="00776944" w:rsidRPr="00A44DA9" w:rsidTr="009624C1">
        <w:tc>
          <w:tcPr>
            <w:tcW w:w="516" w:type="dxa"/>
          </w:tcPr>
          <w:p w:rsidR="00253358" w:rsidRPr="00A44DA9" w:rsidRDefault="00253358" w:rsidP="00B84440">
            <w:pPr>
              <w:jc w:val="both"/>
            </w:pPr>
            <w:r w:rsidRPr="00A44DA9">
              <w:lastRenderedPageBreak/>
              <w:t>6</w:t>
            </w:r>
          </w:p>
        </w:tc>
        <w:tc>
          <w:tcPr>
            <w:tcW w:w="4130" w:type="dxa"/>
          </w:tcPr>
          <w:p w:rsidR="00253358" w:rsidRPr="00A44DA9" w:rsidRDefault="00253358" w:rsidP="00B84440">
            <w:pPr>
              <w:pStyle w:val="ab"/>
              <w:spacing w:after="0" w:line="240" w:lineRule="auto"/>
              <w:ind w:left="0"/>
              <w:jc w:val="both"/>
              <w:rPr>
                <w:rFonts w:ascii="Times New Roman" w:hAnsi="Times New Roman" w:cs="Times New Roman"/>
                <w:sz w:val="24"/>
                <w:szCs w:val="24"/>
              </w:rPr>
            </w:pPr>
            <w:r w:rsidRPr="00A44DA9">
              <w:rPr>
                <w:rFonts w:ascii="Times New Roman" w:hAnsi="Times New Roman" w:cs="Times New Roman"/>
                <w:sz w:val="24"/>
                <w:szCs w:val="24"/>
              </w:rPr>
              <w:t>6. Министерству архитектуры и строительного комплекса Республики Саха (Якутия) (Кузакова В.А.), Министерству экономики Республики Саха (Якутия) (Максимов В.И.), Государственному комитету по ценообразованию – Региональной энергетической комиссии Республики Саха (Якутия) (Винокурова А.Б.) при участии СРО «Союз строителей Якутии» (Габышев А.И.) и СРО «Северный проектировщик» (Ноговицына С.С.) создать рабочую комиссию по ценообразованию в сфере строительства</w:t>
            </w:r>
            <w:r w:rsidRPr="00A44DA9">
              <w:rPr>
                <w:rFonts w:ascii="Times New Roman" w:hAnsi="Times New Roman" w:cs="Times New Roman"/>
                <w:sz w:val="24"/>
                <w:szCs w:val="24"/>
              </w:rPr>
              <w:br/>
              <w:t>и рассмотреть вопрос о приведение цен на строительство социальных объектов в соответствие с их рыночной стоимостью.</w:t>
            </w:r>
          </w:p>
          <w:p w:rsidR="00253358" w:rsidRPr="00A44DA9" w:rsidRDefault="00253358" w:rsidP="00B84440">
            <w:pPr>
              <w:pStyle w:val="ab"/>
              <w:tabs>
                <w:tab w:val="left" w:pos="993"/>
              </w:tabs>
              <w:spacing w:after="0" w:line="240" w:lineRule="auto"/>
              <w:ind w:left="-34"/>
              <w:jc w:val="both"/>
              <w:rPr>
                <w:rFonts w:ascii="Times New Roman" w:hAnsi="Times New Roman" w:cs="Times New Roman"/>
                <w:sz w:val="24"/>
                <w:szCs w:val="24"/>
              </w:rPr>
            </w:pPr>
          </w:p>
        </w:tc>
        <w:tc>
          <w:tcPr>
            <w:tcW w:w="1296" w:type="dxa"/>
          </w:tcPr>
          <w:p w:rsidR="00253358" w:rsidRPr="00A44DA9" w:rsidRDefault="00253358" w:rsidP="00B84440">
            <w:pPr>
              <w:jc w:val="both"/>
            </w:pPr>
            <w:r w:rsidRPr="00A44DA9">
              <w:t xml:space="preserve">01.03.2016 г. </w:t>
            </w:r>
          </w:p>
        </w:tc>
        <w:tc>
          <w:tcPr>
            <w:tcW w:w="3444" w:type="dxa"/>
          </w:tcPr>
          <w:p w:rsidR="00253358" w:rsidRPr="00A44DA9" w:rsidRDefault="00253358" w:rsidP="00B84440">
            <w:pPr>
              <w:jc w:val="both"/>
            </w:pPr>
            <w:r w:rsidRPr="00A44DA9">
              <w:t>Министерству архитектуры и строительного комплекса Республики Саха (Якутия) (Кузакова В.А.), Министерству экономики Республики Саха (Якутия) (Максимов В.И.), Государственному комитету по ценообразованию – Региональной энергетической комиссии Республики Саха (Якутия) (Винокурова А.Б.) при участии СРО «Союз строителей Якутии» (Габышев А.И.) и СРО «Северный проектировщик» (Ноговицына С.С.)</w:t>
            </w:r>
          </w:p>
        </w:tc>
        <w:tc>
          <w:tcPr>
            <w:tcW w:w="1415" w:type="dxa"/>
          </w:tcPr>
          <w:p w:rsidR="00253358" w:rsidRPr="00A44DA9" w:rsidRDefault="00253358" w:rsidP="00B84440">
            <w:pPr>
              <w:jc w:val="both"/>
            </w:pPr>
            <w:r w:rsidRPr="00A44DA9">
              <w:t>Исполнено</w:t>
            </w:r>
          </w:p>
        </w:tc>
        <w:tc>
          <w:tcPr>
            <w:tcW w:w="4333" w:type="dxa"/>
          </w:tcPr>
          <w:p w:rsidR="00253358" w:rsidRPr="00A44DA9" w:rsidRDefault="00253358" w:rsidP="005612B8">
            <w:pPr>
              <w:pStyle w:val="ConsPlusNormal"/>
              <w:ind w:firstLine="420"/>
              <w:jc w:val="both"/>
            </w:pPr>
            <w:r w:rsidRPr="00A44DA9">
              <w:t>Распоряжением Министерства архитектуры и строительного комплекса Республики Саха (Якутия) от 18.11.2015 года №55-р создана рабочая группа по рассмотрению проблемных вопросов ценообразования в строительстве. В состав рабочей группы включены представители НП СРО «Союз строителей Якутии» и строительных организаций среднего и малого бизнеса.  В 2015 году проведено два совещания рабочей группы по вопросу перехода от применения поправочных коэффициентов к индексам изменения сметной стоимости. В дальнейшем рабочей группой будут рассматриваться вопросы реформы ценообразования в строительстве, которая ведется на федеральном уровне Минстроем России и ФАУ «Федеральный центр ценообразования в строительстве».</w:t>
            </w:r>
          </w:p>
          <w:p w:rsidR="00253358" w:rsidRPr="00A44DA9" w:rsidRDefault="00253358" w:rsidP="005612B8">
            <w:pPr>
              <w:pStyle w:val="ConsPlusNormal"/>
              <w:ind w:firstLine="420"/>
              <w:jc w:val="both"/>
            </w:pPr>
            <w:r w:rsidRPr="00A44DA9">
              <w:t xml:space="preserve">Рассмотрение хода реализации Регионального отраслевого соглашения по строительству и промышленности строительных материалов Республики Саха (Якутия) на 2014-2016 гг. с участием сторон, заключивших соглашение: Якутским республиканским комитетом профсоюза работников строительства и промышленности строительных материалов Российской Федерации, Министерством архитектуры и </w:t>
            </w:r>
            <w:r w:rsidRPr="00A44DA9">
              <w:lastRenderedPageBreak/>
              <w:t>строительного комплекса  Республики Саха (Якутия) и региональным межотраслевым объединением работодателей «Союз строителей Якутии» планируется в конце марта текущего года.</w:t>
            </w:r>
          </w:p>
          <w:p w:rsidR="00253358" w:rsidRPr="00A44DA9" w:rsidRDefault="00253358" w:rsidP="005612B8">
            <w:pPr>
              <w:pStyle w:val="ConsPlusNormal"/>
              <w:ind w:firstLine="420"/>
              <w:jc w:val="both"/>
            </w:pPr>
            <w:r w:rsidRPr="00A44DA9">
              <w:t>Деятельность рабочей группы по рассмотрению проблемных вопросов ценообразования в строительстве будет продолжена на постоянной основе.</w:t>
            </w:r>
          </w:p>
        </w:tc>
      </w:tr>
      <w:tr w:rsidR="00776944" w:rsidRPr="00A44DA9" w:rsidTr="009624C1">
        <w:tc>
          <w:tcPr>
            <w:tcW w:w="516" w:type="dxa"/>
          </w:tcPr>
          <w:p w:rsidR="00253358" w:rsidRPr="00A44DA9" w:rsidRDefault="00253358" w:rsidP="00B84440">
            <w:pPr>
              <w:jc w:val="both"/>
            </w:pPr>
            <w:r w:rsidRPr="00A44DA9">
              <w:lastRenderedPageBreak/>
              <w:t>7</w:t>
            </w:r>
          </w:p>
        </w:tc>
        <w:tc>
          <w:tcPr>
            <w:tcW w:w="4130" w:type="dxa"/>
          </w:tcPr>
          <w:p w:rsidR="00253358" w:rsidRPr="00A44DA9" w:rsidRDefault="00253358" w:rsidP="00B84440">
            <w:pPr>
              <w:pStyle w:val="ab"/>
              <w:tabs>
                <w:tab w:val="left" w:pos="993"/>
              </w:tabs>
              <w:spacing w:after="0" w:line="240" w:lineRule="auto"/>
              <w:ind w:left="-34"/>
              <w:jc w:val="both"/>
              <w:rPr>
                <w:rFonts w:ascii="Times New Roman" w:hAnsi="Times New Roman" w:cs="Times New Roman"/>
                <w:sz w:val="24"/>
                <w:szCs w:val="24"/>
              </w:rPr>
            </w:pPr>
            <w:r w:rsidRPr="00A44DA9">
              <w:rPr>
                <w:rFonts w:ascii="Times New Roman" w:hAnsi="Times New Roman" w:cs="Times New Roman"/>
                <w:sz w:val="24"/>
                <w:szCs w:val="24"/>
              </w:rPr>
              <w:t xml:space="preserve">7. Министерству образования Республики Саха (Якутия) (Габышева Ф.В.) рассмотреть вопрос дополнения перечня статьей расходования средств субсидии, предоставляемой на создание и (или) развитие предпринимательской деятельности в сфере присмотра и ухода детей, в том числе с оказанием образовательных услуг, расходами на аренду </w:t>
            </w:r>
            <w:r w:rsidR="00C209B0" w:rsidRPr="00A44DA9">
              <w:rPr>
                <w:rFonts w:ascii="Times New Roman" w:hAnsi="Times New Roman" w:cs="Times New Roman"/>
                <w:sz w:val="24"/>
                <w:szCs w:val="24"/>
              </w:rPr>
              <w:t>помещений</w:t>
            </w:r>
          </w:p>
        </w:tc>
        <w:tc>
          <w:tcPr>
            <w:tcW w:w="1296" w:type="dxa"/>
          </w:tcPr>
          <w:p w:rsidR="00253358" w:rsidRPr="00A44DA9" w:rsidRDefault="00253358" w:rsidP="00B84440">
            <w:pPr>
              <w:jc w:val="both"/>
            </w:pPr>
            <w:r w:rsidRPr="00A44DA9">
              <w:t xml:space="preserve">25.01.2016 г. </w:t>
            </w:r>
          </w:p>
        </w:tc>
        <w:tc>
          <w:tcPr>
            <w:tcW w:w="3444" w:type="dxa"/>
          </w:tcPr>
          <w:p w:rsidR="00253358" w:rsidRPr="00A44DA9" w:rsidRDefault="00253358" w:rsidP="00B84440">
            <w:pPr>
              <w:jc w:val="both"/>
            </w:pPr>
            <w:r w:rsidRPr="00A44DA9">
              <w:t>Министерство образования Республики Саха (Якутия) (Габышева Ф.В.)</w:t>
            </w:r>
          </w:p>
        </w:tc>
        <w:tc>
          <w:tcPr>
            <w:tcW w:w="1415" w:type="dxa"/>
          </w:tcPr>
          <w:p w:rsidR="00253358" w:rsidRPr="00A44DA9" w:rsidRDefault="00C209B0" w:rsidP="00C209B0">
            <w:pPr>
              <w:jc w:val="center"/>
            </w:pPr>
            <w:r w:rsidRPr="00A44DA9">
              <w:t>Не и</w:t>
            </w:r>
            <w:r w:rsidR="00253358" w:rsidRPr="00A44DA9">
              <w:t>сполнено</w:t>
            </w:r>
            <w:r w:rsidRPr="00A44DA9">
              <w:t xml:space="preserve"> </w:t>
            </w:r>
          </w:p>
        </w:tc>
        <w:tc>
          <w:tcPr>
            <w:tcW w:w="4333" w:type="dxa"/>
          </w:tcPr>
          <w:p w:rsidR="000949FC" w:rsidRPr="00A44DA9" w:rsidRDefault="000949FC" w:rsidP="000949FC">
            <w:pPr>
              <w:pStyle w:val="ConsPlusNormal"/>
              <w:ind w:firstLine="398"/>
              <w:jc w:val="both"/>
            </w:pPr>
            <w:r w:rsidRPr="00A44DA9">
              <w:t>Субсидия предоставляется за фактически потраченные расходы по возмещению расходов на:</w:t>
            </w:r>
          </w:p>
          <w:p w:rsidR="000949FC" w:rsidRPr="00A44DA9" w:rsidRDefault="000949FC" w:rsidP="000949FC">
            <w:pPr>
              <w:pStyle w:val="ConsPlusNormal"/>
              <w:ind w:firstLine="398"/>
              <w:jc w:val="both"/>
            </w:pPr>
            <w:r w:rsidRPr="00A44DA9">
              <w:t>- питание;</w:t>
            </w:r>
          </w:p>
          <w:p w:rsidR="000949FC" w:rsidRPr="00A44DA9" w:rsidRDefault="000949FC" w:rsidP="000949FC">
            <w:pPr>
              <w:pStyle w:val="ConsPlusNormal"/>
              <w:ind w:firstLine="398"/>
              <w:jc w:val="both"/>
            </w:pPr>
            <w:r w:rsidRPr="00A44DA9">
              <w:t>- коммунальные расходы.</w:t>
            </w:r>
          </w:p>
          <w:p w:rsidR="000949FC" w:rsidRPr="00A44DA9" w:rsidRDefault="000949FC" w:rsidP="000949FC">
            <w:pPr>
              <w:pStyle w:val="ConsPlusNormal"/>
              <w:ind w:firstLine="398"/>
              <w:jc w:val="both"/>
            </w:pPr>
            <w:r w:rsidRPr="00A44DA9">
              <w:t>Возмещение расходов на аренду помещений за счет средств субсидии, предоставляемой на создание и (или) развитие предпринимательской деятельности в сфере присмотра и ухода детей от 3 до 7 лет, в том числе с оказанием образовательных услуг, не представляется возможным, в связи с ограниченностью бюджетного финансирования.</w:t>
            </w:r>
          </w:p>
          <w:p w:rsidR="00253358" w:rsidRPr="00A44DA9" w:rsidRDefault="000949FC" w:rsidP="000949FC">
            <w:pPr>
              <w:ind w:firstLine="398"/>
              <w:jc w:val="both"/>
            </w:pPr>
            <w:r w:rsidRPr="00A44DA9">
              <w:t>Кроме того, Министерством образования РС (Я) в 2016 году планируется снижение возрастного ценза при предоставлении субсидии, от 1,5 до 7 лет.</w:t>
            </w:r>
          </w:p>
        </w:tc>
      </w:tr>
      <w:tr w:rsidR="00776944" w:rsidRPr="00A44DA9" w:rsidTr="009624C1">
        <w:tc>
          <w:tcPr>
            <w:tcW w:w="516" w:type="dxa"/>
          </w:tcPr>
          <w:p w:rsidR="00253358" w:rsidRPr="00A44DA9" w:rsidRDefault="00253358" w:rsidP="00B84440">
            <w:pPr>
              <w:jc w:val="both"/>
            </w:pPr>
            <w:r w:rsidRPr="00A44DA9">
              <w:t>8</w:t>
            </w:r>
          </w:p>
        </w:tc>
        <w:tc>
          <w:tcPr>
            <w:tcW w:w="4130" w:type="dxa"/>
          </w:tcPr>
          <w:p w:rsidR="00253358" w:rsidRPr="00A44DA9" w:rsidRDefault="00253358" w:rsidP="00B84440">
            <w:pPr>
              <w:autoSpaceDE w:val="0"/>
              <w:autoSpaceDN w:val="0"/>
              <w:adjustRightInd w:val="0"/>
              <w:jc w:val="both"/>
            </w:pPr>
            <w:r w:rsidRPr="00A44DA9">
              <w:t xml:space="preserve">8. Министерству по делам предпринимательства и развития туризма Республики Саха (Якутия) (Кормилицына Е.И.), ГАУ «Многофункциональный центр </w:t>
            </w:r>
            <w:r w:rsidRPr="00A44DA9">
              <w:lastRenderedPageBreak/>
              <w:t>предоставления государственных и муниципальных услуг в Республике Саха (Якутия)» (Кузнецова Е.А.)  продолжить работу с крупными федеральными банками по участию в проекте кредитования предпринимателей в отдаленных территориях республики.</w:t>
            </w:r>
          </w:p>
          <w:p w:rsidR="00253358" w:rsidRPr="00A44DA9" w:rsidRDefault="00253358" w:rsidP="00B84440">
            <w:pPr>
              <w:pStyle w:val="ab"/>
              <w:tabs>
                <w:tab w:val="left" w:pos="993"/>
              </w:tabs>
              <w:spacing w:after="0" w:line="240" w:lineRule="auto"/>
              <w:ind w:left="-34"/>
              <w:jc w:val="both"/>
              <w:rPr>
                <w:rFonts w:ascii="Times New Roman" w:hAnsi="Times New Roman" w:cs="Times New Roman"/>
                <w:sz w:val="24"/>
                <w:szCs w:val="24"/>
              </w:rPr>
            </w:pPr>
          </w:p>
        </w:tc>
        <w:tc>
          <w:tcPr>
            <w:tcW w:w="1296" w:type="dxa"/>
          </w:tcPr>
          <w:p w:rsidR="00253358" w:rsidRPr="00A44DA9" w:rsidRDefault="00253358" w:rsidP="00B84440">
            <w:pPr>
              <w:jc w:val="both"/>
            </w:pPr>
            <w:r w:rsidRPr="00A44DA9">
              <w:lastRenderedPageBreak/>
              <w:t xml:space="preserve">01.12.2015 г. </w:t>
            </w:r>
          </w:p>
        </w:tc>
        <w:tc>
          <w:tcPr>
            <w:tcW w:w="3444" w:type="dxa"/>
          </w:tcPr>
          <w:p w:rsidR="00253358" w:rsidRPr="00A44DA9" w:rsidRDefault="00253358" w:rsidP="00B84440">
            <w:pPr>
              <w:jc w:val="both"/>
            </w:pPr>
            <w:r w:rsidRPr="00A44DA9">
              <w:t xml:space="preserve">Министерство по делам предпринимательства и развития туризма Республики Саха (Якутия) (Кормилицына Е.И.), ГАУ </w:t>
            </w:r>
            <w:r w:rsidRPr="00A44DA9">
              <w:lastRenderedPageBreak/>
              <w:t>«Многофункциональный центр предоставления государственных и муниципальных услуг в Республике Саха (Якутия)» (Кузнецова Е.А.)</w:t>
            </w:r>
          </w:p>
        </w:tc>
        <w:tc>
          <w:tcPr>
            <w:tcW w:w="1415" w:type="dxa"/>
          </w:tcPr>
          <w:p w:rsidR="00253358" w:rsidRPr="00A44DA9" w:rsidRDefault="00253358" w:rsidP="00B84440">
            <w:pPr>
              <w:jc w:val="both"/>
            </w:pPr>
            <w:r w:rsidRPr="00A44DA9">
              <w:lastRenderedPageBreak/>
              <w:t>Исполнено</w:t>
            </w:r>
          </w:p>
        </w:tc>
        <w:tc>
          <w:tcPr>
            <w:tcW w:w="4333" w:type="dxa"/>
          </w:tcPr>
          <w:p w:rsidR="00253358" w:rsidRPr="00A44DA9" w:rsidRDefault="00253358" w:rsidP="00281875">
            <w:pPr>
              <w:pStyle w:val="ConsPlusNormal"/>
              <w:ind w:firstLine="420"/>
              <w:jc w:val="both"/>
            </w:pPr>
            <w:r w:rsidRPr="00A44DA9">
              <w:t xml:space="preserve">В течение 2015 года велась работа по привлечению крупных кредитных учреждений к решению проблемы обеспечения доступа к заемным средствам, в том числе и на </w:t>
            </w:r>
            <w:r w:rsidRPr="00A44DA9">
              <w:lastRenderedPageBreak/>
              <w:t xml:space="preserve">арктической части республики. </w:t>
            </w:r>
          </w:p>
          <w:p w:rsidR="00253358" w:rsidRPr="00A44DA9" w:rsidRDefault="00253358" w:rsidP="00281875">
            <w:pPr>
              <w:pStyle w:val="ConsPlusNormal"/>
              <w:ind w:firstLine="420"/>
              <w:jc w:val="both"/>
            </w:pPr>
            <w:r w:rsidRPr="00A44DA9">
              <w:rPr>
                <w:b/>
              </w:rPr>
              <w:t>В 2016 году работа в данном направлении будет продолжена</w:t>
            </w:r>
            <w:r w:rsidRPr="00A44DA9">
              <w:t>.</w:t>
            </w:r>
          </w:p>
          <w:p w:rsidR="00253358" w:rsidRPr="00A44DA9" w:rsidRDefault="00253358" w:rsidP="00281875">
            <w:pPr>
              <w:pStyle w:val="ConsPlusNormal"/>
              <w:ind w:firstLine="420"/>
              <w:jc w:val="both"/>
            </w:pPr>
            <w:r w:rsidRPr="00A44DA9">
              <w:t>В целях упрощения доступа субъектов малого и среднего предпринимательства к системе кредитования, в рамках сотрудничества с ГАУ «МФЦ РС (Я)» на территории 4 пилотных улусов (Булунского, Среднеколымского, Усть-Янского, Чурапчинского улусов (районов)), реализован проект по передаче ГАУ «МФЦ РС(Я)» функций банков-партнеров (ПАО АКБ «Азиатско-Тихоокеанский банк», АО АКБ «Алмазэргиэнбанк») по приему документов на получение микрокредитов с поручительством Гарантийного фонда.</w:t>
            </w:r>
          </w:p>
          <w:p w:rsidR="00253358" w:rsidRPr="00A44DA9" w:rsidRDefault="00253358" w:rsidP="00281875">
            <w:pPr>
              <w:pStyle w:val="ConsPlusNormal"/>
              <w:ind w:firstLine="420"/>
              <w:jc w:val="both"/>
            </w:pPr>
            <w:r w:rsidRPr="00A44DA9">
              <w:t>С учетом достигнутых результатов, а также учитывая признание АНО «Агентство стратегических инициатив» реализацию пилотного проекта успешным опытом в создании благоприятного инвестиционного климата в регионе, ГАУ «МФЦ РС(Я)» решено распространить опыт на все территориальные подразделения учреждения.</w:t>
            </w:r>
          </w:p>
          <w:p w:rsidR="00253358" w:rsidRPr="00A44DA9" w:rsidRDefault="00253358" w:rsidP="00281875">
            <w:pPr>
              <w:pStyle w:val="ConsPlusNormal"/>
              <w:ind w:firstLine="420"/>
              <w:jc w:val="both"/>
            </w:pPr>
            <w:r w:rsidRPr="00A44DA9">
              <w:t xml:space="preserve">В 2016 году будет продолжено сотрудничество с ПАО АКБ «Азиатско-Тихоокеанский банк». Ведется работа по пролонгации договоренностей с АО АКБ «Алмазэргиэнбанк», а Якутским филиалом АО «Россельхозбанк» </w:t>
            </w:r>
            <w:r w:rsidRPr="00A44DA9">
              <w:lastRenderedPageBreak/>
              <w:t>рассматривается возможность участия в пилотном проекте.</w:t>
            </w:r>
          </w:p>
        </w:tc>
      </w:tr>
      <w:tr w:rsidR="00776944" w:rsidRPr="00A44DA9" w:rsidTr="009624C1">
        <w:tc>
          <w:tcPr>
            <w:tcW w:w="516" w:type="dxa"/>
          </w:tcPr>
          <w:p w:rsidR="00253358" w:rsidRPr="00A44DA9" w:rsidRDefault="00253358" w:rsidP="00B84440">
            <w:pPr>
              <w:jc w:val="both"/>
            </w:pPr>
            <w:r w:rsidRPr="00A44DA9">
              <w:lastRenderedPageBreak/>
              <w:t>9</w:t>
            </w:r>
          </w:p>
        </w:tc>
        <w:tc>
          <w:tcPr>
            <w:tcW w:w="4130" w:type="dxa"/>
          </w:tcPr>
          <w:p w:rsidR="00253358" w:rsidRPr="00A44DA9" w:rsidRDefault="00253358" w:rsidP="00B84440">
            <w:pPr>
              <w:pStyle w:val="ab"/>
              <w:tabs>
                <w:tab w:val="left" w:pos="993"/>
              </w:tabs>
              <w:spacing w:after="0" w:line="240" w:lineRule="auto"/>
              <w:ind w:left="-34"/>
              <w:jc w:val="both"/>
              <w:rPr>
                <w:rFonts w:ascii="Times New Roman" w:hAnsi="Times New Roman" w:cs="Times New Roman"/>
                <w:sz w:val="24"/>
                <w:szCs w:val="24"/>
              </w:rPr>
            </w:pPr>
            <w:r w:rsidRPr="00A44DA9">
              <w:rPr>
                <w:rFonts w:ascii="Times New Roman" w:hAnsi="Times New Roman" w:cs="Times New Roman"/>
                <w:sz w:val="24"/>
                <w:szCs w:val="24"/>
              </w:rPr>
              <w:t>9. Министерству здравоохранения Республики Саха (Якутия) (Горохов А.В.) рассмотреть вопрос о принятии нормативно-правового</w:t>
            </w:r>
            <w:bookmarkStart w:id="0" w:name="_GoBack"/>
            <w:bookmarkEnd w:id="0"/>
            <w:r w:rsidRPr="00A44DA9">
              <w:rPr>
                <w:rFonts w:ascii="Times New Roman" w:hAnsi="Times New Roman" w:cs="Times New Roman"/>
                <w:sz w:val="24"/>
                <w:szCs w:val="24"/>
              </w:rPr>
              <w:t xml:space="preserve"> акта, регулирующего стоимость услуг по проведению первичных и периодических медицинских осмотров всеми медицинскими учреждениями, в том числе для субъектов малого и среднего предпринимательства.</w:t>
            </w:r>
          </w:p>
        </w:tc>
        <w:tc>
          <w:tcPr>
            <w:tcW w:w="1296" w:type="dxa"/>
          </w:tcPr>
          <w:p w:rsidR="00253358" w:rsidRPr="00A44DA9" w:rsidRDefault="00253358" w:rsidP="00B84440">
            <w:pPr>
              <w:jc w:val="both"/>
            </w:pPr>
            <w:r w:rsidRPr="00A44DA9">
              <w:t xml:space="preserve">25.01.2016 г. </w:t>
            </w:r>
          </w:p>
        </w:tc>
        <w:tc>
          <w:tcPr>
            <w:tcW w:w="3444" w:type="dxa"/>
          </w:tcPr>
          <w:p w:rsidR="00253358" w:rsidRPr="00A44DA9" w:rsidRDefault="00253358" w:rsidP="00B84440">
            <w:pPr>
              <w:jc w:val="both"/>
            </w:pPr>
            <w:r w:rsidRPr="00A44DA9">
              <w:t>Министерство здравоохранения Республики Саха (Якутия) (Горохов А.В.)</w:t>
            </w:r>
          </w:p>
        </w:tc>
        <w:tc>
          <w:tcPr>
            <w:tcW w:w="1415" w:type="dxa"/>
          </w:tcPr>
          <w:p w:rsidR="00253358" w:rsidRPr="00A44DA9" w:rsidRDefault="00253358" w:rsidP="004D1698">
            <w:pPr>
              <w:jc w:val="both"/>
            </w:pPr>
            <w:r w:rsidRPr="00A44DA9">
              <w:t>Исполнено</w:t>
            </w:r>
          </w:p>
        </w:tc>
        <w:tc>
          <w:tcPr>
            <w:tcW w:w="4333" w:type="dxa"/>
          </w:tcPr>
          <w:p w:rsidR="00253358" w:rsidRPr="00A44DA9" w:rsidRDefault="00253358" w:rsidP="004D1698">
            <w:pPr>
              <w:pStyle w:val="ConsPlusNormal"/>
              <w:ind w:firstLine="420"/>
              <w:jc w:val="both"/>
            </w:pPr>
            <w:r w:rsidRPr="00A44DA9">
              <w:t>Единый порядок формирования тарифов на все медицинские услуги принят в соответствии с действующим законодательством. Стоимость услуги формируется с учетом себестоимости, имеющихся лицензий на медицинскую помощь, материально-технического обеспечения, квалификации врача, вида лабораторного оборудования, согласно порядков и стандартов медицинской помощи.</w:t>
            </w:r>
          </w:p>
          <w:p w:rsidR="00253358" w:rsidRPr="00A44DA9" w:rsidRDefault="00253358" w:rsidP="00EE48AB">
            <w:pPr>
              <w:pStyle w:val="ConsPlusNormal"/>
              <w:ind w:firstLine="420"/>
              <w:jc w:val="both"/>
            </w:pPr>
            <w:r w:rsidRPr="00A44DA9">
              <w:t>В соответствии с приказом Минздравсоцразвития России от 12 апреля 2011 года №</w:t>
            </w:r>
            <w:r w:rsidRPr="00A44DA9">
              <w:tab/>
              <w:t xml:space="preserve">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периодических медицинских осмотров (обследований) работников, занятых на тяжелых работах и на работах с вредными и (или) опасными условиями труда», порядок формирования тарифов на первичные и периодические медицинские осмотры всеми медицинскими учреждениями, в том числе для субъектов малого и среднего предпринимательства производится на основании действующего приказа Министерства здравоохранения РС(Я) </w:t>
            </w:r>
            <w:r w:rsidRPr="00A44DA9">
              <w:lastRenderedPageBreak/>
              <w:t>№01-8/4-1316 от 30.12.2010 года «Об утверждении порядка определения платы за оказание услуг (выполнение работ), относящихся к основным видам деятельности государственных бюджетных учреждений, находящихся в ведении министерства здравоохранения PC (Я), для гражданских и юридических лиц» со всеми изменениями.</w:t>
            </w:r>
          </w:p>
        </w:tc>
      </w:tr>
      <w:tr w:rsidR="00776944" w:rsidRPr="00A44DA9" w:rsidTr="009624C1">
        <w:tc>
          <w:tcPr>
            <w:tcW w:w="516" w:type="dxa"/>
          </w:tcPr>
          <w:p w:rsidR="00253358" w:rsidRPr="00A44DA9" w:rsidRDefault="00253358" w:rsidP="00B84440">
            <w:pPr>
              <w:jc w:val="both"/>
            </w:pPr>
            <w:r w:rsidRPr="00A44DA9">
              <w:lastRenderedPageBreak/>
              <w:t>10</w:t>
            </w:r>
          </w:p>
        </w:tc>
        <w:tc>
          <w:tcPr>
            <w:tcW w:w="4130" w:type="dxa"/>
          </w:tcPr>
          <w:p w:rsidR="00253358" w:rsidRPr="00A44DA9" w:rsidRDefault="00253358" w:rsidP="005154F4">
            <w:pPr>
              <w:pStyle w:val="ab"/>
              <w:spacing w:after="0" w:line="240" w:lineRule="auto"/>
              <w:ind w:left="0"/>
              <w:jc w:val="both"/>
              <w:rPr>
                <w:rFonts w:ascii="Times New Roman" w:hAnsi="Times New Roman" w:cs="Times New Roman"/>
                <w:color w:val="000000"/>
                <w:sz w:val="24"/>
                <w:szCs w:val="24"/>
                <w:shd w:val="clear" w:color="auto" w:fill="FFFFFF"/>
              </w:rPr>
            </w:pPr>
            <w:r w:rsidRPr="00A44DA9">
              <w:rPr>
                <w:rFonts w:ascii="Times New Roman" w:hAnsi="Times New Roman" w:cs="Times New Roman"/>
                <w:color w:val="000000"/>
                <w:sz w:val="24"/>
                <w:szCs w:val="24"/>
                <w:shd w:val="clear" w:color="auto" w:fill="FFFFFF"/>
              </w:rPr>
              <w:t>10. Управлению Республики Саха (Якутия) по лицензированию и осуществлению лицензионного контроля за розничной продажей алкогольной продукции (Лыткин М.И.) рассмотреть возможность диффиренцированного определения границ прилегающих территорий для установления запрета на розничную продажу алкогольной продукции при оказании услуг общественного питания по типу «ресторан» сформировать перечень наиболее часто посещаемых и предпочитаемых населением учреждений общественного питания Республики Саха (Якутия) и подготовить предложения о внесении изменений в действующее республиканское законодательство.</w:t>
            </w:r>
          </w:p>
        </w:tc>
        <w:tc>
          <w:tcPr>
            <w:tcW w:w="1296" w:type="dxa"/>
          </w:tcPr>
          <w:p w:rsidR="00253358" w:rsidRPr="00A44DA9" w:rsidRDefault="00253358" w:rsidP="00B84440">
            <w:pPr>
              <w:jc w:val="both"/>
            </w:pPr>
            <w:r w:rsidRPr="00A44DA9">
              <w:t xml:space="preserve">25.01.2016 г. </w:t>
            </w:r>
          </w:p>
        </w:tc>
        <w:tc>
          <w:tcPr>
            <w:tcW w:w="3444" w:type="dxa"/>
          </w:tcPr>
          <w:p w:rsidR="00253358" w:rsidRPr="00A44DA9" w:rsidRDefault="00253358" w:rsidP="00B84440">
            <w:pPr>
              <w:jc w:val="both"/>
            </w:pPr>
            <w:r w:rsidRPr="00A44DA9">
              <w:rPr>
                <w:color w:val="000000"/>
                <w:shd w:val="clear" w:color="auto" w:fill="FFFFFF"/>
              </w:rPr>
              <w:t>Управление Республики Саха (Якутия) по лицензированию и осуществлению лицензионного контроля за розничной продажей алкогольной продукции (Лыткин М.И.)</w:t>
            </w:r>
          </w:p>
        </w:tc>
        <w:tc>
          <w:tcPr>
            <w:tcW w:w="1415" w:type="dxa"/>
          </w:tcPr>
          <w:p w:rsidR="00253358" w:rsidRPr="00A44DA9" w:rsidRDefault="00253358" w:rsidP="00B84440">
            <w:pPr>
              <w:jc w:val="both"/>
            </w:pPr>
            <w:r w:rsidRPr="00A44DA9">
              <w:t>Исполнено</w:t>
            </w:r>
          </w:p>
        </w:tc>
        <w:tc>
          <w:tcPr>
            <w:tcW w:w="4333" w:type="dxa"/>
          </w:tcPr>
          <w:p w:rsidR="00253358" w:rsidRPr="00A44DA9" w:rsidRDefault="00253358" w:rsidP="00B84440">
            <w:pPr>
              <w:pStyle w:val="ConsPlusNormal"/>
              <w:ind w:firstLine="420"/>
              <w:jc w:val="both"/>
            </w:pPr>
            <w:r w:rsidRPr="00A44DA9">
              <w:t>Полномочия по определению границ  прилегающих к некоторым организациям и объектам территорий, на которых не допускается розничная продажа алкогольной продукции, закреплены Федеральным законом от 22 ноября 1995 г. № 171-ФЗ, за органами местного самоуправления. Федеральным законодательством установлена возможность дифференциации органами местного самоуправления в части определения границ для розничной торговли алкогольной продукцией стационарных торговых объектах и объектах общественного питания.</w:t>
            </w:r>
          </w:p>
        </w:tc>
      </w:tr>
      <w:tr w:rsidR="00776944" w:rsidRPr="00A44DA9" w:rsidTr="009624C1">
        <w:tc>
          <w:tcPr>
            <w:tcW w:w="516" w:type="dxa"/>
          </w:tcPr>
          <w:p w:rsidR="00253358" w:rsidRPr="00A44DA9" w:rsidRDefault="00253358" w:rsidP="00B84440">
            <w:pPr>
              <w:jc w:val="both"/>
            </w:pPr>
            <w:r w:rsidRPr="00A44DA9">
              <w:t>11</w:t>
            </w:r>
          </w:p>
        </w:tc>
        <w:tc>
          <w:tcPr>
            <w:tcW w:w="4130" w:type="dxa"/>
          </w:tcPr>
          <w:p w:rsidR="00253358" w:rsidRPr="00A44DA9" w:rsidRDefault="00253358" w:rsidP="00B84440">
            <w:pPr>
              <w:pStyle w:val="ab"/>
              <w:spacing w:after="0" w:line="240" w:lineRule="auto"/>
              <w:ind w:left="0"/>
              <w:jc w:val="both"/>
              <w:rPr>
                <w:rFonts w:ascii="Times New Roman" w:hAnsi="Times New Roman" w:cs="Times New Roman"/>
                <w:sz w:val="24"/>
                <w:szCs w:val="24"/>
              </w:rPr>
            </w:pPr>
            <w:r w:rsidRPr="00A44DA9">
              <w:rPr>
                <w:rFonts w:ascii="Times New Roman" w:hAnsi="Times New Roman" w:cs="Times New Roman"/>
                <w:sz w:val="24"/>
                <w:szCs w:val="24"/>
              </w:rPr>
              <w:t>11. Рекомендовать Главам муниципальных районов и городских округов:</w:t>
            </w:r>
          </w:p>
          <w:p w:rsidR="00253358" w:rsidRPr="00A44DA9" w:rsidRDefault="00253358" w:rsidP="00821DD0">
            <w:pPr>
              <w:jc w:val="both"/>
            </w:pPr>
            <w:r w:rsidRPr="00A44DA9">
              <w:t xml:space="preserve">11.1. обеспечить исполнение Плана мероприятий по проведению Года </w:t>
            </w:r>
            <w:r w:rsidRPr="00A44DA9">
              <w:lastRenderedPageBreak/>
              <w:t xml:space="preserve">предпринимательства в Республике Саха (Якутия), утвержденного распоряжением Главы Республики Саха (Якутия) от 12 декабря 2014 года </w:t>
            </w:r>
            <w:r w:rsidRPr="00A44DA9">
              <w:br/>
              <w:t>№ 201-РГ.</w:t>
            </w:r>
          </w:p>
        </w:tc>
        <w:tc>
          <w:tcPr>
            <w:tcW w:w="1296" w:type="dxa"/>
          </w:tcPr>
          <w:p w:rsidR="00253358" w:rsidRPr="00A44DA9" w:rsidRDefault="00253358" w:rsidP="00B84440">
            <w:pPr>
              <w:jc w:val="both"/>
            </w:pPr>
            <w:r w:rsidRPr="00A44DA9">
              <w:lastRenderedPageBreak/>
              <w:t xml:space="preserve">25.01.2016 г. </w:t>
            </w:r>
          </w:p>
        </w:tc>
        <w:tc>
          <w:tcPr>
            <w:tcW w:w="3444" w:type="dxa"/>
          </w:tcPr>
          <w:p w:rsidR="00253358" w:rsidRPr="00A44DA9" w:rsidRDefault="00253358" w:rsidP="00B84440">
            <w:pPr>
              <w:jc w:val="both"/>
            </w:pPr>
            <w:r w:rsidRPr="00A44DA9">
              <w:t>Главы муниципальных районов и городских округов</w:t>
            </w:r>
          </w:p>
        </w:tc>
        <w:tc>
          <w:tcPr>
            <w:tcW w:w="1415" w:type="dxa"/>
          </w:tcPr>
          <w:p w:rsidR="00253358" w:rsidRPr="00A44DA9" w:rsidRDefault="00253358" w:rsidP="00B84440">
            <w:pPr>
              <w:jc w:val="both"/>
            </w:pPr>
            <w:r w:rsidRPr="00A44DA9">
              <w:t>Исполнено</w:t>
            </w:r>
          </w:p>
        </w:tc>
        <w:tc>
          <w:tcPr>
            <w:tcW w:w="4333" w:type="dxa"/>
          </w:tcPr>
          <w:p w:rsidR="00253358" w:rsidRPr="00A44DA9" w:rsidRDefault="00253358" w:rsidP="00B84440">
            <w:pPr>
              <w:pStyle w:val="ConsPlusNormal"/>
              <w:ind w:firstLine="420"/>
              <w:jc w:val="both"/>
            </w:pPr>
            <w:r w:rsidRPr="00A44DA9">
              <w:t xml:space="preserve">Главами муниципальных районов и городских округов обеспечено исполнение Плана мероприятий по проведению Года предпринимательства в Республике Саха (Якутия), </w:t>
            </w:r>
            <w:r w:rsidRPr="00A44DA9">
              <w:lastRenderedPageBreak/>
              <w:t xml:space="preserve">утвержденного распоряжением Главы Республики Саха (Якутия) от 12 декабря 2014 года </w:t>
            </w:r>
            <w:r w:rsidRPr="00A44DA9">
              <w:br/>
              <w:t xml:space="preserve">№ 201-РГ. </w:t>
            </w:r>
          </w:p>
        </w:tc>
      </w:tr>
      <w:tr w:rsidR="00776944" w:rsidRPr="00A44DA9" w:rsidTr="009624C1">
        <w:tc>
          <w:tcPr>
            <w:tcW w:w="516" w:type="dxa"/>
          </w:tcPr>
          <w:p w:rsidR="00253358" w:rsidRPr="00A44DA9" w:rsidRDefault="000949FC" w:rsidP="00B84440">
            <w:pPr>
              <w:jc w:val="both"/>
            </w:pPr>
            <w:r w:rsidRPr="00A44DA9">
              <w:lastRenderedPageBreak/>
              <w:t>12.</w:t>
            </w:r>
          </w:p>
        </w:tc>
        <w:tc>
          <w:tcPr>
            <w:tcW w:w="4130" w:type="dxa"/>
          </w:tcPr>
          <w:p w:rsidR="00253358" w:rsidRPr="00A44DA9" w:rsidRDefault="00253358" w:rsidP="00B84440">
            <w:pPr>
              <w:pStyle w:val="ab"/>
              <w:autoSpaceDE w:val="0"/>
              <w:autoSpaceDN w:val="0"/>
              <w:adjustRightInd w:val="0"/>
              <w:spacing w:after="0" w:line="240" w:lineRule="auto"/>
              <w:ind w:left="0"/>
              <w:jc w:val="both"/>
              <w:rPr>
                <w:rFonts w:ascii="Times New Roman" w:hAnsi="Times New Roman" w:cs="Times New Roman"/>
                <w:sz w:val="24"/>
                <w:szCs w:val="24"/>
              </w:rPr>
            </w:pPr>
            <w:r w:rsidRPr="00A44DA9">
              <w:rPr>
                <w:rFonts w:ascii="Times New Roman" w:hAnsi="Times New Roman" w:cs="Times New Roman"/>
                <w:sz w:val="24"/>
                <w:szCs w:val="24"/>
              </w:rPr>
              <w:t>11.2. обеспечить ежегодное формирование перечней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путем включения земельных участков, зданий, строений, сооружений, нежилых помещений, оборудований, машин, механизмов, установок, транспортных средств, инвентаря, инструментов во всех муниципальных образованиях и их опубликование на официальном информационном портале Республики Саха (Якутия).</w:t>
            </w:r>
          </w:p>
          <w:p w:rsidR="00253358" w:rsidRPr="00A44DA9" w:rsidRDefault="00253358" w:rsidP="00B84440">
            <w:pPr>
              <w:pStyle w:val="ab"/>
              <w:tabs>
                <w:tab w:val="left" w:pos="993"/>
              </w:tabs>
              <w:spacing w:after="0" w:line="240" w:lineRule="auto"/>
              <w:ind w:left="-34"/>
              <w:jc w:val="both"/>
              <w:rPr>
                <w:rFonts w:ascii="Times New Roman" w:hAnsi="Times New Roman" w:cs="Times New Roman"/>
                <w:sz w:val="24"/>
                <w:szCs w:val="24"/>
              </w:rPr>
            </w:pPr>
          </w:p>
        </w:tc>
        <w:tc>
          <w:tcPr>
            <w:tcW w:w="1296" w:type="dxa"/>
          </w:tcPr>
          <w:p w:rsidR="00253358" w:rsidRPr="00A44DA9" w:rsidRDefault="00253358" w:rsidP="00B84440">
            <w:pPr>
              <w:jc w:val="both"/>
            </w:pPr>
            <w:r w:rsidRPr="00A44DA9">
              <w:t xml:space="preserve">25.01.2016 г. </w:t>
            </w:r>
          </w:p>
        </w:tc>
        <w:tc>
          <w:tcPr>
            <w:tcW w:w="3444" w:type="dxa"/>
          </w:tcPr>
          <w:p w:rsidR="00253358" w:rsidRPr="00A44DA9" w:rsidRDefault="00253358" w:rsidP="00B84440">
            <w:pPr>
              <w:jc w:val="both"/>
            </w:pPr>
            <w:r w:rsidRPr="00A44DA9">
              <w:t>Главы муниципальных районов и городских округов</w:t>
            </w:r>
          </w:p>
        </w:tc>
        <w:tc>
          <w:tcPr>
            <w:tcW w:w="1415" w:type="dxa"/>
          </w:tcPr>
          <w:p w:rsidR="00253358" w:rsidRPr="00A44DA9" w:rsidRDefault="00253358" w:rsidP="00B84440">
            <w:pPr>
              <w:jc w:val="both"/>
            </w:pPr>
            <w:r w:rsidRPr="00A44DA9">
              <w:t>Исполнено</w:t>
            </w:r>
          </w:p>
        </w:tc>
        <w:tc>
          <w:tcPr>
            <w:tcW w:w="4333" w:type="dxa"/>
          </w:tcPr>
          <w:p w:rsidR="00253358" w:rsidRPr="00A44DA9" w:rsidRDefault="00253358" w:rsidP="004F6AE0">
            <w:pPr>
              <w:pStyle w:val="ConsPlusNormal"/>
              <w:ind w:firstLine="420"/>
              <w:jc w:val="both"/>
            </w:pPr>
            <w:r w:rsidRPr="00A44DA9">
              <w:t xml:space="preserve">Перечни муниципального имущества сформированы и утверждены в 30 муниципальных образованиях Республики Саха (Якутия), в частности: Алданский, Аллаиховский, Анабарский, Булунский, Верхневилюйский, Верхнеколымский, Верхоянский, Вилюйский, Горный, Кобяйский, Ленский, Мегино-Кангаласский, Мирнинский, Момский, Нижнеколымский, Нюрбинский, Нерюнгринский, Оймяконский, Олекминский, Оленекский, Среднеколымский, Сунтарский, Таттинский, Томпонский, Усть-Алданский, Усть-Майский, Усть-Янский, Чурапчинский, ГО «Жатай», г. Якутск. </w:t>
            </w:r>
          </w:p>
          <w:p w:rsidR="00253358" w:rsidRPr="00A44DA9" w:rsidRDefault="00253358" w:rsidP="004F6AE0">
            <w:pPr>
              <w:pStyle w:val="ConsPlusNormal"/>
              <w:ind w:firstLine="420"/>
              <w:jc w:val="both"/>
            </w:pPr>
            <w:r w:rsidRPr="00A44DA9">
              <w:t>Абыйский, Амгинский, Жиганский, Намский, Верхневилюйский, Эвено-Бытантайский, Хангаласский районы имущество для включения в Перечень для сдачи в аренду субъектам предпринимательства не имеют.</w:t>
            </w:r>
          </w:p>
        </w:tc>
      </w:tr>
      <w:tr w:rsidR="00776944" w:rsidRPr="00FC1ACA" w:rsidTr="009624C1">
        <w:tc>
          <w:tcPr>
            <w:tcW w:w="516" w:type="dxa"/>
          </w:tcPr>
          <w:p w:rsidR="00253358" w:rsidRPr="00A44DA9" w:rsidRDefault="000949FC" w:rsidP="00B84440">
            <w:pPr>
              <w:jc w:val="both"/>
            </w:pPr>
            <w:r w:rsidRPr="00A44DA9">
              <w:t>13.</w:t>
            </w:r>
          </w:p>
        </w:tc>
        <w:tc>
          <w:tcPr>
            <w:tcW w:w="4130" w:type="dxa"/>
          </w:tcPr>
          <w:p w:rsidR="00253358" w:rsidRPr="00A44DA9" w:rsidRDefault="00253358" w:rsidP="00B84440">
            <w:pPr>
              <w:pStyle w:val="ab"/>
              <w:spacing w:after="0" w:line="240" w:lineRule="auto"/>
              <w:ind w:left="0"/>
              <w:jc w:val="both"/>
              <w:rPr>
                <w:rFonts w:ascii="Times New Roman" w:hAnsi="Times New Roman" w:cs="Times New Roman"/>
                <w:sz w:val="24"/>
                <w:szCs w:val="24"/>
              </w:rPr>
            </w:pPr>
            <w:r w:rsidRPr="00A44DA9">
              <w:rPr>
                <w:rFonts w:ascii="Times New Roman" w:hAnsi="Times New Roman" w:cs="Times New Roman"/>
                <w:sz w:val="24"/>
                <w:szCs w:val="24"/>
              </w:rPr>
              <w:t xml:space="preserve">12. Главам Муниципальных образований «Анабарский национальный (долгано-эвенкийский) улус (район)» (Семенов И.И.), </w:t>
            </w:r>
            <w:r w:rsidRPr="00A44DA9">
              <w:rPr>
                <w:rFonts w:ascii="Times New Roman" w:hAnsi="Times New Roman" w:cs="Times New Roman"/>
                <w:sz w:val="24"/>
                <w:szCs w:val="24"/>
              </w:rPr>
              <w:lastRenderedPageBreak/>
              <w:t>«Среднеколымский улус (район)» (Слепцов Е.М.), муниципального района «Оленекский эвенкийский национальный район» (Иванов А.С.)   организовать проведение тематических мероприятий с максимальным охватом бизнес-сообщества по вопросам реализации Года предпринимательства в Республике Саха (Якутия), а также по выработке предложений в Стратегию развития малого и среднего предпринимательства Российской Федерации.</w:t>
            </w:r>
          </w:p>
        </w:tc>
        <w:tc>
          <w:tcPr>
            <w:tcW w:w="1296" w:type="dxa"/>
          </w:tcPr>
          <w:p w:rsidR="00253358" w:rsidRPr="00A44DA9" w:rsidRDefault="00253358" w:rsidP="00B84440">
            <w:pPr>
              <w:jc w:val="both"/>
            </w:pPr>
            <w:r w:rsidRPr="00A44DA9">
              <w:lastRenderedPageBreak/>
              <w:t xml:space="preserve">25.01.2016 г. </w:t>
            </w:r>
          </w:p>
        </w:tc>
        <w:tc>
          <w:tcPr>
            <w:tcW w:w="3444" w:type="dxa"/>
          </w:tcPr>
          <w:p w:rsidR="00253358" w:rsidRPr="00A44DA9" w:rsidRDefault="00253358" w:rsidP="00B84440">
            <w:pPr>
              <w:jc w:val="both"/>
            </w:pPr>
            <w:r w:rsidRPr="00A44DA9">
              <w:t xml:space="preserve">Главы Муниципальных образований «Анабарский национальный (долгано-эвенкийский) улус (район)» </w:t>
            </w:r>
            <w:r w:rsidRPr="00A44DA9">
              <w:lastRenderedPageBreak/>
              <w:t xml:space="preserve">(Семенов И.И.), «Среднеколымский улус (район)» (Слепцов Е.М.), муниципального района «Оленекский эвенкийский национальный район» (Иванов А.С.)   </w:t>
            </w:r>
          </w:p>
        </w:tc>
        <w:tc>
          <w:tcPr>
            <w:tcW w:w="1415" w:type="dxa"/>
          </w:tcPr>
          <w:p w:rsidR="00253358" w:rsidRPr="00A44DA9" w:rsidRDefault="00253358" w:rsidP="001870F3">
            <w:pPr>
              <w:jc w:val="center"/>
            </w:pPr>
            <w:r w:rsidRPr="00A44DA9">
              <w:lastRenderedPageBreak/>
              <w:t xml:space="preserve">Исполнено </w:t>
            </w:r>
          </w:p>
        </w:tc>
        <w:tc>
          <w:tcPr>
            <w:tcW w:w="4333" w:type="dxa"/>
          </w:tcPr>
          <w:p w:rsidR="00253358" w:rsidRPr="00A44DA9" w:rsidRDefault="00253358" w:rsidP="00B062FA">
            <w:pPr>
              <w:pStyle w:val="ConsPlusNormal"/>
              <w:ind w:firstLine="420"/>
              <w:jc w:val="both"/>
            </w:pPr>
            <w:r w:rsidRPr="00A44DA9">
              <w:t xml:space="preserve">В муниципальном образовании «Оленекский эвенкийский национальный район» ежеквартально проводятся заседания. На заседаниях </w:t>
            </w:r>
            <w:r w:rsidRPr="00A44DA9">
              <w:lastRenderedPageBreak/>
              <w:t>осуществляется анализ информации от предпринимательских кругов, выявляются проблемы, сдерживающие развитие малого и среднего предпринимательства, вырабатываются предложений по их решению.</w:t>
            </w:r>
          </w:p>
          <w:p w:rsidR="00253358" w:rsidRPr="00A44DA9" w:rsidRDefault="00253358" w:rsidP="00B062FA">
            <w:pPr>
              <w:pStyle w:val="ConsPlusNormal"/>
              <w:ind w:firstLine="420"/>
              <w:jc w:val="both"/>
            </w:pPr>
            <w:r w:rsidRPr="00A44DA9">
              <w:t xml:space="preserve"> - 11 февраля 2015 г. Координационным Советом по предпринимательству при Главе МО «Оленекский эвенкийский национальный район»  проведен Форум предпринимателей с участием членов Правительства РС (Я), бизнес сообществами, индивидуальными предпринимателями. Были обсуждены постановочные вопросы предпринимателей;</w:t>
            </w:r>
          </w:p>
          <w:p w:rsidR="00253358" w:rsidRPr="00A44DA9" w:rsidRDefault="00253358" w:rsidP="00B062FA">
            <w:pPr>
              <w:pStyle w:val="ConsPlusNormal"/>
              <w:ind w:firstLine="420"/>
              <w:jc w:val="both"/>
            </w:pPr>
            <w:r w:rsidRPr="00A44DA9">
              <w:t>- 15 сентября 2015 г. Координационный Совет провел совещание о ходе исполнения Года Предпринимательства с участием бизнес сообществом.</w:t>
            </w:r>
          </w:p>
          <w:p w:rsidR="00253358" w:rsidRPr="00A44DA9" w:rsidRDefault="00253358" w:rsidP="00B062FA">
            <w:pPr>
              <w:pStyle w:val="ConsPlusNormal"/>
              <w:ind w:firstLine="420"/>
              <w:jc w:val="both"/>
            </w:pPr>
            <w:r w:rsidRPr="00A44DA9">
              <w:t xml:space="preserve">Информация от муниципальных образований «Анабарский национальный (долгано-эвенкийский) улус (район)» (Семенов И.И.) и «Среднеколымский улус (район)» (Слепцов Е.М.) отсутствует. </w:t>
            </w:r>
          </w:p>
        </w:tc>
      </w:tr>
    </w:tbl>
    <w:p w:rsidR="00BF0CAE" w:rsidRPr="00D24569" w:rsidRDefault="00912598" w:rsidP="00D24569">
      <w:pPr>
        <w:jc w:val="center"/>
        <w:rPr>
          <w:sz w:val="28"/>
          <w:szCs w:val="28"/>
        </w:rPr>
      </w:pPr>
    </w:p>
    <w:sectPr w:rsidR="00BF0CAE" w:rsidRPr="00D24569" w:rsidSect="005B05B7">
      <w:headerReference w:type="default" r:id="rId36"/>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49" w:rsidRDefault="00EC5749" w:rsidP="005B05B7">
      <w:r>
        <w:separator/>
      </w:r>
    </w:p>
  </w:endnote>
  <w:endnote w:type="continuationSeparator" w:id="0">
    <w:p w:rsidR="00EC5749" w:rsidRDefault="00EC5749" w:rsidP="005B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49" w:rsidRDefault="00EC5749" w:rsidP="005B05B7">
      <w:r>
        <w:separator/>
      </w:r>
    </w:p>
  </w:footnote>
  <w:footnote w:type="continuationSeparator" w:id="0">
    <w:p w:rsidR="00EC5749" w:rsidRDefault="00EC5749" w:rsidP="005B0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917817"/>
      <w:docPartObj>
        <w:docPartGallery w:val="Page Numbers (Top of Page)"/>
        <w:docPartUnique/>
      </w:docPartObj>
    </w:sdtPr>
    <w:sdtEndPr/>
    <w:sdtContent>
      <w:p w:rsidR="005B05B7" w:rsidRDefault="005B05B7">
        <w:pPr>
          <w:pStyle w:val="a4"/>
          <w:jc w:val="center"/>
        </w:pPr>
        <w:r>
          <w:fldChar w:fldCharType="begin"/>
        </w:r>
        <w:r>
          <w:instrText>PAGE   \* MERGEFORMAT</w:instrText>
        </w:r>
        <w:r>
          <w:fldChar w:fldCharType="separate"/>
        </w:r>
        <w:r w:rsidR="00912598">
          <w:rPr>
            <w:noProof/>
          </w:rPr>
          <w:t>8</w:t>
        </w:r>
        <w:r>
          <w:fldChar w:fldCharType="end"/>
        </w:r>
      </w:p>
    </w:sdtContent>
  </w:sdt>
  <w:p w:rsidR="005B05B7" w:rsidRDefault="005B05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17F0"/>
    <w:multiLevelType w:val="multilevel"/>
    <w:tmpl w:val="EA8C95D8"/>
    <w:lvl w:ilvl="0">
      <w:start w:val="3"/>
      <w:numFmt w:val="decimal"/>
      <w:lvlText w:val="%1."/>
      <w:lvlJc w:val="left"/>
      <w:pPr>
        <w:ind w:left="450" w:hanging="450"/>
      </w:pPr>
      <w:rPr>
        <w:rFonts w:eastAsia="Times New Roman" w:cs="Times New Roman" w:hint="default"/>
      </w:rPr>
    </w:lvl>
    <w:lvl w:ilvl="1">
      <w:start w:val="6"/>
      <w:numFmt w:val="decimal"/>
      <w:lvlText w:val="%1.%2."/>
      <w:lvlJc w:val="left"/>
      <w:pPr>
        <w:ind w:left="1071" w:hanging="720"/>
      </w:pPr>
      <w:rPr>
        <w:rFonts w:eastAsia="Times New Roman" w:cs="Times New Roman" w:hint="default"/>
      </w:rPr>
    </w:lvl>
    <w:lvl w:ilvl="2">
      <w:start w:val="1"/>
      <w:numFmt w:val="decimal"/>
      <w:lvlText w:val="%1.%2.%3."/>
      <w:lvlJc w:val="left"/>
      <w:pPr>
        <w:ind w:left="1422" w:hanging="720"/>
      </w:pPr>
      <w:rPr>
        <w:rFonts w:eastAsia="Times New Roman" w:cs="Times New Roman" w:hint="default"/>
      </w:rPr>
    </w:lvl>
    <w:lvl w:ilvl="3">
      <w:start w:val="1"/>
      <w:numFmt w:val="decimal"/>
      <w:lvlText w:val="%1.%2.%3.%4."/>
      <w:lvlJc w:val="left"/>
      <w:pPr>
        <w:ind w:left="2133" w:hanging="1080"/>
      </w:pPr>
      <w:rPr>
        <w:rFonts w:eastAsia="Times New Roman" w:cs="Times New Roman" w:hint="default"/>
      </w:rPr>
    </w:lvl>
    <w:lvl w:ilvl="4">
      <w:start w:val="1"/>
      <w:numFmt w:val="decimal"/>
      <w:lvlText w:val="%1.%2.%3.%4.%5."/>
      <w:lvlJc w:val="left"/>
      <w:pPr>
        <w:ind w:left="2484" w:hanging="1080"/>
      </w:pPr>
      <w:rPr>
        <w:rFonts w:eastAsia="Times New Roman" w:cs="Times New Roman" w:hint="default"/>
      </w:rPr>
    </w:lvl>
    <w:lvl w:ilvl="5">
      <w:start w:val="1"/>
      <w:numFmt w:val="decimal"/>
      <w:lvlText w:val="%1.%2.%3.%4.%5.%6."/>
      <w:lvlJc w:val="left"/>
      <w:pPr>
        <w:ind w:left="3195" w:hanging="1440"/>
      </w:pPr>
      <w:rPr>
        <w:rFonts w:eastAsia="Times New Roman" w:cs="Times New Roman" w:hint="default"/>
      </w:rPr>
    </w:lvl>
    <w:lvl w:ilvl="6">
      <w:start w:val="1"/>
      <w:numFmt w:val="decimal"/>
      <w:lvlText w:val="%1.%2.%3.%4.%5.%6.%7."/>
      <w:lvlJc w:val="left"/>
      <w:pPr>
        <w:ind w:left="3906" w:hanging="1800"/>
      </w:pPr>
      <w:rPr>
        <w:rFonts w:eastAsia="Times New Roman" w:cs="Times New Roman" w:hint="default"/>
      </w:rPr>
    </w:lvl>
    <w:lvl w:ilvl="7">
      <w:start w:val="1"/>
      <w:numFmt w:val="decimal"/>
      <w:lvlText w:val="%1.%2.%3.%4.%5.%6.%7.%8."/>
      <w:lvlJc w:val="left"/>
      <w:pPr>
        <w:ind w:left="4257" w:hanging="1800"/>
      </w:pPr>
      <w:rPr>
        <w:rFonts w:eastAsia="Times New Roman" w:cs="Times New Roman" w:hint="default"/>
      </w:rPr>
    </w:lvl>
    <w:lvl w:ilvl="8">
      <w:start w:val="1"/>
      <w:numFmt w:val="decimal"/>
      <w:lvlText w:val="%1.%2.%3.%4.%5.%6.%7.%8.%9."/>
      <w:lvlJc w:val="left"/>
      <w:pPr>
        <w:ind w:left="4968" w:hanging="2160"/>
      </w:pPr>
      <w:rPr>
        <w:rFonts w:eastAsia="Times New Roman" w:cs="Times New Roman" w:hint="default"/>
      </w:rPr>
    </w:lvl>
  </w:abstractNum>
  <w:abstractNum w:abstractNumId="1">
    <w:nsid w:val="7563369D"/>
    <w:multiLevelType w:val="hybridMultilevel"/>
    <w:tmpl w:val="BFAA7AF4"/>
    <w:lvl w:ilvl="0" w:tplc="70F4C8B0">
      <w:start w:val="1"/>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25"/>
    <w:rsid w:val="000040EF"/>
    <w:rsid w:val="00014EC5"/>
    <w:rsid w:val="00024345"/>
    <w:rsid w:val="000323E6"/>
    <w:rsid w:val="00033142"/>
    <w:rsid w:val="000421EF"/>
    <w:rsid w:val="00067FBA"/>
    <w:rsid w:val="00074768"/>
    <w:rsid w:val="00074F13"/>
    <w:rsid w:val="00076AE0"/>
    <w:rsid w:val="000949FC"/>
    <w:rsid w:val="000B5C67"/>
    <w:rsid w:val="000D260E"/>
    <w:rsid w:val="000D57E2"/>
    <w:rsid w:val="000E64D7"/>
    <w:rsid w:val="000F2822"/>
    <w:rsid w:val="00101624"/>
    <w:rsid w:val="00111905"/>
    <w:rsid w:val="00117CD1"/>
    <w:rsid w:val="00126F58"/>
    <w:rsid w:val="0013060C"/>
    <w:rsid w:val="00134E71"/>
    <w:rsid w:val="00142A08"/>
    <w:rsid w:val="00150C7D"/>
    <w:rsid w:val="001633E8"/>
    <w:rsid w:val="00170A38"/>
    <w:rsid w:val="00171B35"/>
    <w:rsid w:val="001870F3"/>
    <w:rsid w:val="00190A2F"/>
    <w:rsid w:val="001A542C"/>
    <w:rsid w:val="001B2615"/>
    <w:rsid w:val="001D50C7"/>
    <w:rsid w:val="001F14E5"/>
    <w:rsid w:val="001F1C36"/>
    <w:rsid w:val="001F2076"/>
    <w:rsid w:val="00200FCB"/>
    <w:rsid w:val="00201BA7"/>
    <w:rsid w:val="00211096"/>
    <w:rsid w:val="00214535"/>
    <w:rsid w:val="002227DA"/>
    <w:rsid w:val="00225B5E"/>
    <w:rsid w:val="00244036"/>
    <w:rsid w:val="00253358"/>
    <w:rsid w:val="00261718"/>
    <w:rsid w:val="00277D37"/>
    <w:rsid w:val="00281875"/>
    <w:rsid w:val="00281D5E"/>
    <w:rsid w:val="0028324C"/>
    <w:rsid w:val="00287889"/>
    <w:rsid w:val="002D504E"/>
    <w:rsid w:val="002E24DD"/>
    <w:rsid w:val="002E2E61"/>
    <w:rsid w:val="002E7802"/>
    <w:rsid w:val="002E7BD5"/>
    <w:rsid w:val="002F0430"/>
    <w:rsid w:val="002F3AB2"/>
    <w:rsid w:val="002F5DE2"/>
    <w:rsid w:val="0030216E"/>
    <w:rsid w:val="003069C8"/>
    <w:rsid w:val="0035101B"/>
    <w:rsid w:val="00351C61"/>
    <w:rsid w:val="0037526B"/>
    <w:rsid w:val="003803AD"/>
    <w:rsid w:val="00380915"/>
    <w:rsid w:val="0038742B"/>
    <w:rsid w:val="003877BA"/>
    <w:rsid w:val="0039492A"/>
    <w:rsid w:val="003A16DB"/>
    <w:rsid w:val="003A1C6B"/>
    <w:rsid w:val="003A6360"/>
    <w:rsid w:val="00404B50"/>
    <w:rsid w:val="00421F15"/>
    <w:rsid w:val="00424295"/>
    <w:rsid w:val="00432D63"/>
    <w:rsid w:val="004330B0"/>
    <w:rsid w:val="00433159"/>
    <w:rsid w:val="004473F8"/>
    <w:rsid w:val="004551B4"/>
    <w:rsid w:val="004827A3"/>
    <w:rsid w:val="00493773"/>
    <w:rsid w:val="004A5B8B"/>
    <w:rsid w:val="004B0310"/>
    <w:rsid w:val="004B1131"/>
    <w:rsid w:val="004E3DA9"/>
    <w:rsid w:val="004F2A31"/>
    <w:rsid w:val="004F5D50"/>
    <w:rsid w:val="004F6AE0"/>
    <w:rsid w:val="005154F4"/>
    <w:rsid w:val="00526D1D"/>
    <w:rsid w:val="00541419"/>
    <w:rsid w:val="005441AA"/>
    <w:rsid w:val="005612B8"/>
    <w:rsid w:val="00584C67"/>
    <w:rsid w:val="00592D4C"/>
    <w:rsid w:val="005B05B7"/>
    <w:rsid w:val="005C46AF"/>
    <w:rsid w:val="005D267B"/>
    <w:rsid w:val="005E0BC3"/>
    <w:rsid w:val="005E50F8"/>
    <w:rsid w:val="005F692B"/>
    <w:rsid w:val="00603E39"/>
    <w:rsid w:val="00603FBB"/>
    <w:rsid w:val="00605C5C"/>
    <w:rsid w:val="00633B51"/>
    <w:rsid w:val="00641DE2"/>
    <w:rsid w:val="00662DA0"/>
    <w:rsid w:val="006642A6"/>
    <w:rsid w:val="006659E0"/>
    <w:rsid w:val="006C168A"/>
    <w:rsid w:val="006E2ECA"/>
    <w:rsid w:val="006E6425"/>
    <w:rsid w:val="006F16E4"/>
    <w:rsid w:val="006F40CE"/>
    <w:rsid w:val="00701FD2"/>
    <w:rsid w:val="0071137F"/>
    <w:rsid w:val="00712906"/>
    <w:rsid w:val="007250A6"/>
    <w:rsid w:val="00752B6E"/>
    <w:rsid w:val="00755953"/>
    <w:rsid w:val="007634EB"/>
    <w:rsid w:val="00770575"/>
    <w:rsid w:val="00774A75"/>
    <w:rsid w:val="00776944"/>
    <w:rsid w:val="007A584A"/>
    <w:rsid w:val="007A6B81"/>
    <w:rsid w:val="007B5D18"/>
    <w:rsid w:val="007D3A30"/>
    <w:rsid w:val="007D4767"/>
    <w:rsid w:val="007E07CD"/>
    <w:rsid w:val="007E2BF7"/>
    <w:rsid w:val="007F0B61"/>
    <w:rsid w:val="007F2A08"/>
    <w:rsid w:val="008006D4"/>
    <w:rsid w:val="00821C07"/>
    <w:rsid w:val="00821DD0"/>
    <w:rsid w:val="008271BF"/>
    <w:rsid w:val="0083516D"/>
    <w:rsid w:val="00842AD5"/>
    <w:rsid w:val="0084538A"/>
    <w:rsid w:val="00857E78"/>
    <w:rsid w:val="00863757"/>
    <w:rsid w:val="00866F4A"/>
    <w:rsid w:val="008849B0"/>
    <w:rsid w:val="00884E88"/>
    <w:rsid w:val="008B0333"/>
    <w:rsid w:val="008B51BC"/>
    <w:rsid w:val="008C289D"/>
    <w:rsid w:val="008C44FC"/>
    <w:rsid w:val="008C463B"/>
    <w:rsid w:val="008C7005"/>
    <w:rsid w:val="008D4135"/>
    <w:rsid w:val="00912598"/>
    <w:rsid w:val="0093063A"/>
    <w:rsid w:val="00935BB9"/>
    <w:rsid w:val="009452E0"/>
    <w:rsid w:val="00945861"/>
    <w:rsid w:val="00953598"/>
    <w:rsid w:val="009624C1"/>
    <w:rsid w:val="00972848"/>
    <w:rsid w:val="00983159"/>
    <w:rsid w:val="009918A7"/>
    <w:rsid w:val="00997972"/>
    <w:rsid w:val="009A794C"/>
    <w:rsid w:val="009B1824"/>
    <w:rsid w:val="009D1ED9"/>
    <w:rsid w:val="009F4B6F"/>
    <w:rsid w:val="009F4C1D"/>
    <w:rsid w:val="00A11512"/>
    <w:rsid w:val="00A3799F"/>
    <w:rsid w:val="00A43385"/>
    <w:rsid w:val="00A44DA9"/>
    <w:rsid w:val="00A47BCD"/>
    <w:rsid w:val="00A54302"/>
    <w:rsid w:val="00A77A2C"/>
    <w:rsid w:val="00A77A55"/>
    <w:rsid w:val="00A837E2"/>
    <w:rsid w:val="00A85EEB"/>
    <w:rsid w:val="00AA16BF"/>
    <w:rsid w:val="00AB01B4"/>
    <w:rsid w:val="00AC05CA"/>
    <w:rsid w:val="00B02AA5"/>
    <w:rsid w:val="00B062FA"/>
    <w:rsid w:val="00B06A16"/>
    <w:rsid w:val="00B06FDF"/>
    <w:rsid w:val="00B42D53"/>
    <w:rsid w:val="00B725FE"/>
    <w:rsid w:val="00B76544"/>
    <w:rsid w:val="00B76EB0"/>
    <w:rsid w:val="00B84440"/>
    <w:rsid w:val="00B86716"/>
    <w:rsid w:val="00B9381B"/>
    <w:rsid w:val="00BA1EDB"/>
    <w:rsid w:val="00BA4FB9"/>
    <w:rsid w:val="00BA69E1"/>
    <w:rsid w:val="00BC59E6"/>
    <w:rsid w:val="00BC6577"/>
    <w:rsid w:val="00BC7605"/>
    <w:rsid w:val="00BD2ED1"/>
    <w:rsid w:val="00BD6872"/>
    <w:rsid w:val="00BD7693"/>
    <w:rsid w:val="00BF251D"/>
    <w:rsid w:val="00C10EB3"/>
    <w:rsid w:val="00C1423B"/>
    <w:rsid w:val="00C16597"/>
    <w:rsid w:val="00C209B0"/>
    <w:rsid w:val="00C324DC"/>
    <w:rsid w:val="00C36026"/>
    <w:rsid w:val="00C36C30"/>
    <w:rsid w:val="00C422ED"/>
    <w:rsid w:val="00C66ECE"/>
    <w:rsid w:val="00C67D54"/>
    <w:rsid w:val="00C77867"/>
    <w:rsid w:val="00C83850"/>
    <w:rsid w:val="00C921D6"/>
    <w:rsid w:val="00C934F9"/>
    <w:rsid w:val="00CB006D"/>
    <w:rsid w:val="00CC42A6"/>
    <w:rsid w:val="00CF7326"/>
    <w:rsid w:val="00D1190F"/>
    <w:rsid w:val="00D24569"/>
    <w:rsid w:val="00D25094"/>
    <w:rsid w:val="00D25E26"/>
    <w:rsid w:val="00D40C96"/>
    <w:rsid w:val="00D515EA"/>
    <w:rsid w:val="00D625A9"/>
    <w:rsid w:val="00D71A08"/>
    <w:rsid w:val="00D72C25"/>
    <w:rsid w:val="00D77A83"/>
    <w:rsid w:val="00D96CC6"/>
    <w:rsid w:val="00D970B0"/>
    <w:rsid w:val="00DA630D"/>
    <w:rsid w:val="00DB36AC"/>
    <w:rsid w:val="00DC28B8"/>
    <w:rsid w:val="00DF2C14"/>
    <w:rsid w:val="00E06579"/>
    <w:rsid w:val="00E06D51"/>
    <w:rsid w:val="00E20B98"/>
    <w:rsid w:val="00E22737"/>
    <w:rsid w:val="00E3437A"/>
    <w:rsid w:val="00E35F0B"/>
    <w:rsid w:val="00E60209"/>
    <w:rsid w:val="00E61E20"/>
    <w:rsid w:val="00E70C9A"/>
    <w:rsid w:val="00E710C5"/>
    <w:rsid w:val="00E759C2"/>
    <w:rsid w:val="00E76DD3"/>
    <w:rsid w:val="00E87D85"/>
    <w:rsid w:val="00EA428A"/>
    <w:rsid w:val="00EB37FB"/>
    <w:rsid w:val="00EB50FB"/>
    <w:rsid w:val="00EB6AF0"/>
    <w:rsid w:val="00EB74F8"/>
    <w:rsid w:val="00EC3123"/>
    <w:rsid w:val="00EC5749"/>
    <w:rsid w:val="00EC6456"/>
    <w:rsid w:val="00ED1870"/>
    <w:rsid w:val="00ED481F"/>
    <w:rsid w:val="00ED66AC"/>
    <w:rsid w:val="00EE2A4C"/>
    <w:rsid w:val="00EE48AB"/>
    <w:rsid w:val="00F031A0"/>
    <w:rsid w:val="00F06F50"/>
    <w:rsid w:val="00F215E3"/>
    <w:rsid w:val="00F2473E"/>
    <w:rsid w:val="00F30D5F"/>
    <w:rsid w:val="00F36F85"/>
    <w:rsid w:val="00F417ED"/>
    <w:rsid w:val="00F45080"/>
    <w:rsid w:val="00F47238"/>
    <w:rsid w:val="00F57B08"/>
    <w:rsid w:val="00F64668"/>
    <w:rsid w:val="00F66E76"/>
    <w:rsid w:val="00F7331A"/>
    <w:rsid w:val="00F86B34"/>
    <w:rsid w:val="00F86BDF"/>
    <w:rsid w:val="00F94876"/>
    <w:rsid w:val="00FB2730"/>
    <w:rsid w:val="00FB3534"/>
    <w:rsid w:val="00FB4E21"/>
    <w:rsid w:val="00FB6E6D"/>
    <w:rsid w:val="00FC1ACA"/>
    <w:rsid w:val="00FC3F60"/>
    <w:rsid w:val="00FD74CB"/>
    <w:rsid w:val="00FF07BB"/>
    <w:rsid w:val="00FF3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6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C59E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05B7"/>
    <w:pPr>
      <w:tabs>
        <w:tab w:val="center" w:pos="4677"/>
        <w:tab w:val="right" w:pos="9355"/>
      </w:tabs>
    </w:pPr>
  </w:style>
  <w:style w:type="character" w:customStyle="1" w:styleId="a5">
    <w:name w:val="Верхний колонтитул Знак"/>
    <w:basedOn w:val="a0"/>
    <w:link w:val="a4"/>
    <w:uiPriority w:val="99"/>
    <w:rsid w:val="005B05B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B05B7"/>
    <w:pPr>
      <w:tabs>
        <w:tab w:val="center" w:pos="4677"/>
        <w:tab w:val="right" w:pos="9355"/>
      </w:tabs>
    </w:pPr>
  </w:style>
  <w:style w:type="character" w:customStyle="1" w:styleId="a7">
    <w:name w:val="Нижний колонтитул Знак"/>
    <w:basedOn w:val="a0"/>
    <w:link w:val="a6"/>
    <w:uiPriority w:val="99"/>
    <w:rsid w:val="005B05B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C59E6"/>
    <w:rPr>
      <w:rFonts w:ascii="Times New Roman" w:eastAsia="Times New Roman" w:hAnsi="Times New Roman" w:cs="Times New Roman"/>
      <w:b/>
      <w:bCs/>
      <w:sz w:val="36"/>
      <w:szCs w:val="36"/>
      <w:lang w:eastAsia="ru-RU"/>
    </w:rPr>
  </w:style>
  <w:style w:type="paragraph" w:customStyle="1" w:styleId="ConsPlusTitle">
    <w:name w:val="ConsPlusTitle"/>
    <w:rsid w:val="001D50C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21">
    <w:name w:val="Обычный 2 без отступа интервал 1"/>
    <w:basedOn w:val="a"/>
    <w:rsid w:val="002E2E61"/>
    <w:rPr>
      <w:noProof/>
      <w:szCs w:val="20"/>
    </w:rPr>
  </w:style>
  <w:style w:type="paragraph" w:customStyle="1" w:styleId="ConsPlusNormal">
    <w:name w:val="ConsPlusNormal"/>
    <w:rsid w:val="00F86B34"/>
    <w:pPr>
      <w:autoSpaceDE w:val="0"/>
      <w:autoSpaceDN w:val="0"/>
      <w:adjustRightInd w:val="0"/>
      <w:spacing w:after="0" w:line="240" w:lineRule="auto"/>
    </w:pPr>
    <w:rPr>
      <w:rFonts w:ascii="Times New Roman" w:hAnsi="Times New Roman" w:cs="Times New Roman"/>
      <w:sz w:val="24"/>
      <w:szCs w:val="24"/>
    </w:rPr>
  </w:style>
  <w:style w:type="paragraph" w:styleId="a8">
    <w:name w:val="Balloon Text"/>
    <w:basedOn w:val="a"/>
    <w:link w:val="a9"/>
    <w:uiPriority w:val="99"/>
    <w:semiHidden/>
    <w:unhideWhenUsed/>
    <w:rsid w:val="008B51BC"/>
    <w:rPr>
      <w:rFonts w:ascii="Tahoma" w:hAnsi="Tahoma" w:cs="Tahoma"/>
      <w:sz w:val="16"/>
      <w:szCs w:val="16"/>
    </w:rPr>
  </w:style>
  <w:style w:type="character" w:customStyle="1" w:styleId="a9">
    <w:name w:val="Текст выноски Знак"/>
    <w:basedOn w:val="a0"/>
    <w:link w:val="a8"/>
    <w:uiPriority w:val="99"/>
    <w:semiHidden/>
    <w:rsid w:val="008B51BC"/>
    <w:rPr>
      <w:rFonts w:ascii="Tahoma" w:eastAsia="Times New Roman" w:hAnsi="Tahoma" w:cs="Tahoma"/>
      <w:sz w:val="16"/>
      <w:szCs w:val="16"/>
      <w:lang w:eastAsia="ru-RU"/>
    </w:rPr>
  </w:style>
  <w:style w:type="character" w:styleId="aa">
    <w:name w:val="Hyperlink"/>
    <w:basedOn w:val="a0"/>
    <w:uiPriority w:val="99"/>
    <w:semiHidden/>
    <w:unhideWhenUsed/>
    <w:rsid w:val="008B51BC"/>
    <w:rPr>
      <w:color w:val="0000FF"/>
      <w:u w:val="single"/>
    </w:rPr>
  </w:style>
  <w:style w:type="paragraph" w:styleId="ab">
    <w:name w:val="List Paragraph"/>
    <w:aliases w:val="Абзац списка11"/>
    <w:basedOn w:val="a"/>
    <w:link w:val="ac"/>
    <w:uiPriority w:val="34"/>
    <w:qFormat/>
    <w:rsid w:val="00E70C9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c">
    <w:name w:val="Абзац списка Знак"/>
    <w:aliases w:val="Абзац списка11 Знак"/>
    <w:link w:val="ab"/>
    <w:uiPriority w:val="99"/>
    <w:locked/>
    <w:rsid w:val="00E70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6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C59E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05B7"/>
    <w:pPr>
      <w:tabs>
        <w:tab w:val="center" w:pos="4677"/>
        <w:tab w:val="right" w:pos="9355"/>
      </w:tabs>
    </w:pPr>
  </w:style>
  <w:style w:type="character" w:customStyle="1" w:styleId="a5">
    <w:name w:val="Верхний колонтитул Знак"/>
    <w:basedOn w:val="a0"/>
    <w:link w:val="a4"/>
    <w:uiPriority w:val="99"/>
    <w:rsid w:val="005B05B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B05B7"/>
    <w:pPr>
      <w:tabs>
        <w:tab w:val="center" w:pos="4677"/>
        <w:tab w:val="right" w:pos="9355"/>
      </w:tabs>
    </w:pPr>
  </w:style>
  <w:style w:type="character" w:customStyle="1" w:styleId="a7">
    <w:name w:val="Нижний колонтитул Знак"/>
    <w:basedOn w:val="a0"/>
    <w:link w:val="a6"/>
    <w:uiPriority w:val="99"/>
    <w:rsid w:val="005B05B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C59E6"/>
    <w:rPr>
      <w:rFonts w:ascii="Times New Roman" w:eastAsia="Times New Roman" w:hAnsi="Times New Roman" w:cs="Times New Roman"/>
      <w:b/>
      <w:bCs/>
      <w:sz w:val="36"/>
      <w:szCs w:val="36"/>
      <w:lang w:eastAsia="ru-RU"/>
    </w:rPr>
  </w:style>
  <w:style w:type="paragraph" w:customStyle="1" w:styleId="ConsPlusTitle">
    <w:name w:val="ConsPlusTitle"/>
    <w:rsid w:val="001D50C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21">
    <w:name w:val="Обычный 2 без отступа интервал 1"/>
    <w:basedOn w:val="a"/>
    <w:rsid w:val="002E2E61"/>
    <w:rPr>
      <w:noProof/>
      <w:szCs w:val="20"/>
    </w:rPr>
  </w:style>
  <w:style w:type="paragraph" w:customStyle="1" w:styleId="ConsPlusNormal">
    <w:name w:val="ConsPlusNormal"/>
    <w:rsid w:val="00F86B34"/>
    <w:pPr>
      <w:autoSpaceDE w:val="0"/>
      <w:autoSpaceDN w:val="0"/>
      <w:adjustRightInd w:val="0"/>
      <w:spacing w:after="0" w:line="240" w:lineRule="auto"/>
    </w:pPr>
    <w:rPr>
      <w:rFonts w:ascii="Times New Roman" w:hAnsi="Times New Roman" w:cs="Times New Roman"/>
      <w:sz w:val="24"/>
      <w:szCs w:val="24"/>
    </w:rPr>
  </w:style>
  <w:style w:type="paragraph" w:styleId="a8">
    <w:name w:val="Balloon Text"/>
    <w:basedOn w:val="a"/>
    <w:link w:val="a9"/>
    <w:uiPriority w:val="99"/>
    <w:semiHidden/>
    <w:unhideWhenUsed/>
    <w:rsid w:val="008B51BC"/>
    <w:rPr>
      <w:rFonts w:ascii="Tahoma" w:hAnsi="Tahoma" w:cs="Tahoma"/>
      <w:sz w:val="16"/>
      <w:szCs w:val="16"/>
    </w:rPr>
  </w:style>
  <w:style w:type="character" w:customStyle="1" w:styleId="a9">
    <w:name w:val="Текст выноски Знак"/>
    <w:basedOn w:val="a0"/>
    <w:link w:val="a8"/>
    <w:uiPriority w:val="99"/>
    <w:semiHidden/>
    <w:rsid w:val="008B51BC"/>
    <w:rPr>
      <w:rFonts w:ascii="Tahoma" w:eastAsia="Times New Roman" w:hAnsi="Tahoma" w:cs="Tahoma"/>
      <w:sz w:val="16"/>
      <w:szCs w:val="16"/>
      <w:lang w:eastAsia="ru-RU"/>
    </w:rPr>
  </w:style>
  <w:style w:type="character" w:styleId="aa">
    <w:name w:val="Hyperlink"/>
    <w:basedOn w:val="a0"/>
    <w:uiPriority w:val="99"/>
    <w:semiHidden/>
    <w:unhideWhenUsed/>
    <w:rsid w:val="008B51BC"/>
    <w:rPr>
      <w:color w:val="0000FF"/>
      <w:u w:val="single"/>
    </w:rPr>
  </w:style>
  <w:style w:type="paragraph" w:styleId="ab">
    <w:name w:val="List Paragraph"/>
    <w:aliases w:val="Абзац списка11"/>
    <w:basedOn w:val="a"/>
    <w:link w:val="ac"/>
    <w:uiPriority w:val="34"/>
    <w:qFormat/>
    <w:rsid w:val="00E70C9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c">
    <w:name w:val="Абзац списка Знак"/>
    <w:aliases w:val="Абзац списка11 Знак"/>
    <w:link w:val="ab"/>
    <w:uiPriority w:val="99"/>
    <w:locked/>
    <w:rsid w:val="00E7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kha.gov.ru/minprof" TargetMode="External"/><Relationship Id="rId18" Type="http://schemas.openxmlformats.org/officeDocument/2006/relationships/hyperlink" Target="http://www.sakha.gov.ru/goscomzakupok" TargetMode="External"/><Relationship Id="rId26" Type="http://schemas.openxmlformats.org/officeDocument/2006/relationships/hyperlink" Target="http://www.sakha.gov.ru/minecon" TargetMode="External"/><Relationship Id="rId21" Type="http://schemas.openxmlformats.org/officeDocument/2006/relationships/hyperlink" Target="http://www.sakha.gov.ru/minkult" TargetMode="External"/><Relationship Id="rId34" Type="http://schemas.openxmlformats.org/officeDocument/2006/relationships/hyperlink" Target="http://www.sakha.gov.ru/goscomgeo" TargetMode="External"/><Relationship Id="rId7" Type="http://schemas.openxmlformats.org/officeDocument/2006/relationships/footnotes" Target="footnotes.xml"/><Relationship Id="rId12" Type="http://schemas.openxmlformats.org/officeDocument/2006/relationships/hyperlink" Target="http://www.sakha.gov.ru/minvs" TargetMode="External"/><Relationship Id="rId17" Type="http://schemas.openxmlformats.org/officeDocument/2006/relationships/hyperlink" Target="http://www.sakha.gov.ru/rek" TargetMode="External"/><Relationship Id="rId25" Type="http://schemas.openxmlformats.org/officeDocument/2006/relationships/hyperlink" Target="http://www.sakha.gov.ru/mintrud" TargetMode="External"/><Relationship Id="rId33" Type="http://schemas.openxmlformats.org/officeDocument/2006/relationships/hyperlink" Target="http://www.sakha.gov.ru/minzdra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kha.gov.ru/goscomgeo" TargetMode="External"/><Relationship Id="rId20" Type="http://schemas.openxmlformats.org/officeDocument/2006/relationships/hyperlink" Target="http://www.sakha.gov.ru/minzdrav" TargetMode="External"/><Relationship Id="rId29" Type="http://schemas.openxmlformats.org/officeDocument/2006/relationships/hyperlink" Target="http://www.sakha.gov.ru/goscomzakup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kha.gov.ru/min-ohrany-prirody" TargetMode="External"/><Relationship Id="rId24" Type="http://schemas.openxmlformats.org/officeDocument/2006/relationships/hyperlink" Target="http://www.sakha.gov.ru/minprof" TargetMode="External"/><Relationship Id="rId32" Type="http://schemas.openxmlformats.org/officeDocument/2006/relationships/hyperlink" Target="http://www.sakha.gov.ru/minpro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akha.gov.ru/minecon" TargetMode="External"/><Relationship Id="rId23" Type="http://schemas.openxmlformats.org/officeDocument/2006/relationships/hyperlink" Target="http://www.sakha.gov.ru/minvs" TargetMode="External"/><Relationship Id="rId28" Type="http://schemas.openxmlformats.org/officeDocument/2006/relationships/hyperlink" Target="http://www.sakha.gov.ru/rek" TargetMode="External"/><Relationship Id="rId36" Type="http://schemas.openxmlformats.org/officeDocument/2006/relationships/header" Target="header1.xml"/><Relationship Id="rId10" Type="http://schemas.openxmlformats.org/officeDocument/2006/relationships/hyperlink" Target="http://www.sakha.gov.ru/minkult" TargetMode="External"/><Relationship Id="rId19" Type="http://schemas.openxmlformats.org/officeDocument/2006/relationships/hyperlink" Target="http://www.sakha.gov.ru/gosinn" TargetMode="External"/><Relationship Id="rId31" Type="http://schemas.openxmlformats.org/officeDocument/2006/relationships/hyperlink" Target="http://www.sakha.gov.ru/minkult" TargetMode="External"/><Relationship Id="rId4" Type="http://schemas.microsoft.com/office/2007/relationships/stylesWithEffects" Target="stylesWithEffects.xml"/><Relationship Id="rId9" Type="http://schemas.openxmlformats.org/officeDocument/2006/relationships/hyperlink" Target="http://www.sakha.gov.ru/minzdrav" TargetMode="External"/><Relationship Id="rId14" Type="http://schemas.openxmlformats.org/officeDocument/2006/relationships/hyperlink" Target="http://www.sakha.gov.ru/mintrud" TargetMode="External"/><Relationship Id="rId22" Type="http://schemas.openxmlformats.org/officeDocument/2006/relationships/hyperlink" Target="http://www.sakha.gov.ru/min-ohrany-prirody" TargetMode="External"/><Relationship Id="rId27" Type="http://schemas.openxmlformats.org/officeDocument/2006/relationships/hyperlink" Target="http://www.sakha.gov.ru/goscomgeo" TargetMode="External"/><Relationship Id="rId30" Type="http://schemas.openxmlformats.org/officeDocument/2006/relationships/hyperlink" Target="http://www.sakha.gov.ru/gosinn" TargetMode="External"/><Relationship Id="rId35" Type="http://schemas.openxmlformats.org/officeDocument/2006/relationships/hyperlink" Target="http://www.sakha.gov.ru/goscomzakupok"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04D26-0CAF-436E-AEE0-E4343164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3389</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ГБУ "Республиканский центр инфокоммуникационных тех"</Company>
  <LinksUpToDate>false</LinksUpToDate>
  <CharactersWithSpaces>22662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 Нюргуяна  Александровна</dc:creator>
  <cp:lastModifiedBy>user</cp:lastModifiedBy>
  <cp:revision>7</cp:revision>
  <cp:lastPrinted>2016-05-24T05:12:00Z</cp:lastPrinted>
  <dcterms:created xsi:type="dcterms:W3CDTF">2016-05-25T12:45:00Z</dcterms:created>
  <dcterms:modified xsi:type="dcterms:W3CDTF">2016-05-26T05:09:00Z</dcterms:modified>
</cp:coreProperties>
</file>