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10. Условия и порядок субсидирования части затрат,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понесенных субъектами малого и среднего предпринимательства,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занятыми в сфере бытового обслуживания населения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Par17275"/>
      <w:bookmarkEnd w:id="0"/>
      <w:r w:rsidRPr="007A6180">
        <w:rPr>
          <w:rFonts w:ascii="Times New Roman" w:hAnsi="Times New Roman" w:cs="Times New Roman"/>
          <w:sz w:val="28"/>
          <w:szCs w:val="28"/>
        </w:rPr>
        <w:t>10.1. Общие положения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10.1.1. Настоящий Порядок определяет условия конкурсного отбора по предоставлению субсидий субъектам малого и среднего предпринимательства Анабарского улуса, занятым в сфере бытового обслуживания населения.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10.1.2. Субсидия предоставляется по конкурсу на безвозмездной основе субъектам малого и среднего предпринимательства, занятым в сфере бытового обслуживания населения.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282"/>
      <w:bookmarkEnd w:id="1"/>
      <w:r w:rsidRPr="007A6180">
        <w:rPr>
          <w:rFonts w:ascii="Times New Roman" w:hAnsi="Times New Roman" w:cs="Times New Roman"/>
          <w:sz w:val="28"/>
          <w:szCs w:val="28"/>
        </w:rPr>
        <w:t>10.1.3. Субсидии на поддержку субъектов малого и среднего предпринимательства в сфере бытового обслуживания населения предоставляются на реализацию следующих мероприятий: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284"/>
      <w:bookmarkEnd w:id="2"/>
      <w:r w:rsidRPr="007A6180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3" w:name="Par17286"/>
      <w:bookmarkEnd w:id="3"/>
      <w:r w:rsidRPr="007A6180">
        <w:rPr>
          <w:rFonts w:ascii="Times New Roman" w:hAnsi="Times New Roman" w:cs="Times New Roman"/>
          <w:sz w:val="28"/>
          <w:szCs w:val="28"/>
        </w:rPr>
        <w:t>субсидирование части затрат субъектов малого и среднего предпринимательства, занятых в сфере бытового обслуживания населения, по платежам за коммунальные услуги;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7288"/>
      <w:bookmarkEnd w:id="4"/>
      <w:r w:rsidRPr="007A6180">
        <w:rPr>
          <w:rFonts w:ascii="Times New Roman" w:hAnsi="Times New Roman" w:cs="Times New Roman"/>
          <w:sz w:val="28"/>
          <w:szCs w:val="28"/>
        </w:rPr>
        <w:t>б) субсидирование части затрат, понесенных субъектами малого и среднего предпринимательства на модернизацию (приобретение и(или) обновление) оборудования, связанного с оказанием бытовых услуг населению.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290"/>
      <w:bookmarkEnd w:id="5"/>
      <w:r w:rsidRPr="007A6180">
        <w:rPr>
          <w:rFonts w:ascii="Times New Roman" w:hAnsi="Times New Roman" w:cs="Times New Roman"/>
          <w:sz w:val="28"/>
          <w:szCs w:val="28"/>
        </w:rPr>
        <w:t>в) субсидирование части затрат на арендную плату за недвижимое имущество (здания, помещения, сооружения, используемые для обеспечения деятельности), понесенных субъектами малого и среднего предпринимательства, занятыми в сфере бытового обслуживания населения.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Par17293"/>
      <w:bookmarkEnd w:id="6"/>
      <w:r w:rsidRPr="007A6180">
        <w:rPr>
          <w:rFonts w:ascii="Times New Roman" w:hAnsi="Times New Roman" w:cs="Times New Roman"/>
          <w:sz w:val="28"/>
          <w:szCs w:val="28"/>
        </w:rPr>
        <w:t>10.2. Условия предоставления субсидии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 xml:space="preserve">10.2.1. Субсидии на цели, предусмотренные </w:t>
      </w:r>
      <w:hyperlink w:anchor="Par17284" w:history="1">
        <w:r w:rsidRPr="007A6180">
          <w:rPr>
            <w:rFonts w:ascii="Times New Roman" w:hAnsi="Times New Roman" w:cs="Times New Roman"/>
            <w:sz w:val="28"/>
            <w:szCs w:val="28"/>
          </w:rPr>
          <w:t>подпунктом "а" пункта 10.1.3</w:t>
        </w:r>
      </w:hyperlink>
      <w:r w:rsidRPr="007A6180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субъектам малого и среднего предпринимательства единовременно. Сумма субсидии до 80 процентов от затрат, но не более 500,0 (пятьсот) тыс. рублей на одного субъекта малого и среднего предпринимательства.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Субсидии предоставляются субъектам малого и среднего предпринимательства по факту понесенных затрат.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 xml:space="preserve">10.2.2. Для получения субсидий на цели, предусмотренные </w:t>
      </w:r>
      <w:hyperlink w:anchor="Par17284" w:history="1">
        <w:r w:rsidRPr="007A6180">
          <w:rPr>
            <w:rFonts w:ascii="Times New Roman" w:hAnsi="Times New Roman" w:cs="Times New Roman"/>
            <w:sz w:val="28"/>
            <w:szCs w:val="28"/>
          </w:rPr>
          <w:t>подпунктом "а" пункта 11.1.3</w:t>
        </w:r>
      </w:hyperlink>
      <w:r w:rsidRPr="007A6180">
        <w:rPr>
          <w:rFonts w:ascii="Times New Roman" w:hAnsi="Times New Roman" w:cs="Times New Roman"/>
          <w:sz w:val="28"/>
          <w:szCs w:val="28"/>
        </w:rPr>
        <w:t xml:space="preserve"> настоящего Порядка, субъекты малого и среднего предпринимательства в дополнение к </w:t>
      </w:r>
      <w:hyperlink w:anchor="Par14536" w:history="1">
        <w:r w:rsidRPr="007A6180">
          <w:rPr>
            <w:rFonts w:ascii="Times New Roman" w:hAnsi="Times New Roman" w:cs="Times New Roman"/>
            <w:sz w:val="28"/>
            <w:szCs w:val="28"/>
          </w:rPr>
          <w:t>пункту 1.1.8</w:t>
        </w:r>
      </w:hyperlink>
      <w:r w:rsidRPr="007A6180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представляют следующие документы: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1) документы, подтверждающие фактически понесенные расходы.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10.2.2.1. Претендент несет полную ответственность за достоверность представленных документов.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 xml:space="preserve">10.2.3. Субсидии на цели, предусмотренные </w:t>
      </w:r>
      <w:hyperlink w:anchor="Par17286" w:history="1">
        <w:r w:rsidRPr="007A6180">
          <w:rPr>
            <w:rFonts w:ascii="Times New Roman" w:hAnsi="Times New Roman" w:cs="Times New Roman"/>
            <w:sz w:val="28"/>
            <w:szCs w:val="28"/>
          </w:rPr>
          <w:t>подпунктом "б" пункта 10.1.3</w:t>
        </w:r>
      </w:hyperlink>
      <w:r w:rsidRPr="007A6180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субъектам малого и среднего предпринимательства из расчета 50 процентов произведенных затрат. Сумма </w:t>
      </w:r>
      <w:r w:rsidRPr="007A6180">
        <w:rPr>
          <w:rFonts w:ascii="Times New Roman" w:hAnsi="Times New Roman" w:cs="Times New Roman"/>
          <w:sz w:val="28"/>
          <w:szCs w:val="28"/>
        </w:rPr>
        <w:lastRenderedPageBreak/>
        <w:t>субсидии не должна превышать 200,0 (двести) тыс. рублей на одного субъекта малого и среднего предпринимательства.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 xml:space="preserve">10.2.4. Для получения субсидий на цели, предусмотренные </w:t>
      </w:r>
      <w:hyperlink w:anchor="Par17286" w:history="1">
        <w:r w:rsidRPr="007A6180">
          <w:rPr>
            <w:rFonts w:ascii="Times New Roman" w:hAnsi="Times New Roman" w:cs="Times New Roman"/>
            <w:sz w:val="28"/>
            <w:szCs w:val="28"/>
          </w:rPr>
          <w:t>подпунктом "б" пункта 10.1.3</w:t>
        </w:r>
      </w:hyperlink>
      <w:r w:rsidRPr="007A6180">
        <w:rPr>
          <w:rFonts w:ascii="Times New Roman" w:hAnsi="Times New Roman" w:cs="Times New Roman"/>
          <w:sz w:val="28"/>
          <w:szCs w:val="28"/>
        </w:rPr>
        <w:t xml:space="preserve"> настоящего Порядка, субъекты малого и среднего предпринимательства в дополнение к </w:t>
      </w:r>
      <w:hyperlink w:anchor="Par14536" w:history="1">
        <w:r w:rsidRPr="007A6180">
          <w:rPr>
            <w:rFonts w:ascii="Times New Roman" w:hAnsi="Times New Roman" w:cs="Times New Roman"/>
            <w:sz w:val="28"/>
            <w:szCs w:val="28"/>
          </w:rPr>
          <w:t>пункту 1.1.8</w:t>
        </w:r>
      </w:hyperlink>
      <w:r w:rsidRPr="007A6180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представляют следующие документы: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- документы, подтверждающие фактически произведенные затраты.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10.2.4.1. Претендент несет полную ответственность за достоверность представленных документов.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 xml:space="preserve">10.2.5. Субсидии на цели, предусмотренные </w:t>
      </w:r>
      <w:hyperlink w:anchor="Par17288" w:history="1">
        <w:r w:rsidRPr="007A6180">
          <w:rPr>
            <w:rFonts w:ascii="Times New Roman" w:hAnsi="Times New Roman" w:cs="Times New Roman"/>
            <w:sz w:val="28"/>
            <w:szCs w:val="28"/>
          </w:rPr>
          <w:t>подпунктом "в" пункта 10.1.3</w:t>
        </w:r>
      </w:hyperlink>
      <w:r w:rsidRPr="007A6180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субъектам малого и среднего предпринимательства из расчета 50 процентов произведенных </w:t>
      </w:r>
      <w:proofErr w:type="spellStart"/>
      <w:r w:rsidRPr="007A6180">
        <w:rPr>
          <w:rFonts w:ascii="Times New Roman" w:hAnsi="Times New Roman" w:cs="Times New Roman"/>
          <w:sz w:val="28"/>
          <w:szCs w:val="28"/>
        </w:rPr>
        <w:t>затрат.Сумма</w:t>
      </w:r>
      <w:proofErr w:type="spellEnd"/>
      <w:r w:rsidRPr="007A6180">
        <w:rPr>
          <w:rFonts w:ascii="Times New Roman" w:hAnsi="Times New Roman" w:cs="Times New Roman"/>
          <w:sz w:val="28"/>
          <w:szCs w:val="28"/>
        </w:rPr>
        <w:t xml:space="preserve"> субсидии не должна превышать 50,0 (пятьдесят) тыс. рублей на одного субъекта малого и среднего предпринимательства.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 xml:space="preserve">10.2.6. Для получения субсидий на цели, предусмотренные </w:t>
      </w:r>
      <w:hyperlink w:anchor="Par17288" w:history="1">
        <w:r w:rsidRPr="007A6180">
          <w:rPr>
            <w:rFonts w:ascii="Times New Roman" w:hAnsi="Times New Roman" w:cs="Times New Roman"/>
            <w:sz w:val="28"/>
            <w:szCs w:val="28"/>
          </w:rPr>
          <w:t>подпунктом "в" пункта 10.1.3</w:t>
        </w:r>
      </w:hyperlink>
      <w:r w:rsidRPr="007A6180">
        <w:rPr>
          <w:rFonts w:ascii="Times New Roman" w:hAnsi="Times New Roman" w:cs="Times New Roman"/>
          <w:sz w:val="28"/>
          <w:szCs w:val="28"/>
        </w:rPr>
        <w:t xml:space="preserve"> настоящего Порядка, субъекты малого и среднего предпринимательства в дополнение к </w:t>
      </w:r>
      <w:hyperlink w:anchor="Par14536" w:history="1">
        <w:r w:rsidRPr="007A6180">
          <w:rPr>
            <w:rFonts w:ascii="Times New Roman" w:hAnsi="Times New Roman" w:cs="Times New Roman"/>
            <w:sz w:val="28"/>
            <w:szCs w:val="28"/>
          </w:rPr>
          <w:t>пункту 1.1.8</w:t>
        </w:r>
      </w:hyperlink>
      <w:r w:rsidRPr="007A6180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представляют следующие документы: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- документы, подтверждающие фактически понесенные расходы (копии договоров, актов, платежных документов, подтверждающих фактическое осуществление затрат на аренду (субаренду) помещения в связи с оказанием бытовых услуг при осуществлении предпринимательской деятельности).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10.2.6.1. Претендент несет полную ответственность за достоверность представленных документов.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10.2.7.1. Претендент несет полную ответственность за достоверность представленных документов.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 xml:space="preserve">10.2.8. Максимальный размер суммы субсидий, указанных в </w:t>
      </w:r>
      <w:hyperlink w:anchor="Par17282" w:history="1">
        <w:r w:rsidRPr="007A6180">
          <w:rPr>
            <w:rFonts w:ascii="Times New Roman" w:hAnsi="Times New Roman" w:cs="Times New Roman"/>
            <w:sz w:val="28"/>
            <w:szCs w:val="28"/>
          </w:rPr>
          <w:t>п. 10.1.3</w:t>
        </w:r>
      </w:hyperlink>
      <w:r w:rsidRPr="007A6180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предоставляемых одному получателю, не должен превышать 500,0 (пятьсот) тыс. рублей.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10.2.9. Субъект малого и среднего предпринимательства имеет право получить субсидию не более одного раза в год по произведенным затратам. За аналогичной мерой государственной поддержки субъект малого и среднего предпринимательства может обратиться по истечении года со дня получения субсидии.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10.2.10. Конкурсный отбор претендентов на получение субсидии осуществляет Комиссия по распределению средств.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7" w:name="Par17320"/>
      <w:bookmarkEnd w:id="7"/>
      <w:r w:rsidRPr="007A6180">
        <w:rPr>
          <w:rFonts w:ascii="Times New Roman" w:hAnsi="Times New Roman" w:cs="Times New Roman"/>
          <w:sz w:val="28"/>
          <w:szCs w:val="28"/>
        </w:rPr>
        <w:t>10.3. Критерии отбора заявок на получение субсидии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субсидии субъекту малого или среднего предпринимательства, подавшему заявку на участие в конкурсе, учитываются критерии, указанные в </w:t>
      </w:r>
      <w:hyperlink w:anchor="Par14600" w:history="1">
        <w:r w:rsidRPr="007A6180">
          <w:rPr>
            <w:rFonts w:ascii="Times New Roman" w:hAnsi="Times New Roman" w:cs="Times New Roman"/>
            <w:sz w:val="28"/>
            <w:szCs w:val="28"/>
          </w:rPr>
          <w:t>п. 1.2.2.6</w:t>
        </w:r>
      </w:hyperlink>
      <w:r w:rsidRPr="007A618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Par17324"/>
      <w:bookmarkEnd w:id="8"/>
      <w:r w:rsidRPr="007A6180">
        <w:rPr>
          <w:rFonts w:ascii="Times New Roman" w:hAnsi="Times New Roman" w:cs="Times New Roman"/>
          <w:sz w:val="28"/>
          <w:szCs w:val="28"/>
        </w:rPr>
        <w:t>10.4. Порядок возврата субсидии и осуществления контроля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за целевым и эффективным использованием средств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нарушения получателем условий, </w:t>
      </w:r>
      <w:r w:rsidRPr="007A6180">
        <w:rPr>
          <w:rFonts w:ascii="Times New Roman" w:hAnsi="Times New Roman" w:cs="Times New Roman"/>
          <w:sz w:val="28"/>
          <w:szCs w:val="28"/>
        </w:rPr>
        <w:lastRenderedPageBreak/>
        <w:t>установленных в настоящем Порядке, субсидии подлежат возврату в доход местного бюджета МО «Анабарский национальный (долгано-эвенкийский) улус (район)».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A6180">
        <w:rPr>
          <w:rFonts w:ascii="Times New Roman" w:hAnsi="Times New Roman" w:cs="Times New Roman"/>
          <w:sz w:val="28"/>
          <w:szCs w:val="28"/>
        </w:rPr>
        <w:t>невозврате</w:t>
      </w:r>
      <w:proofErr w:type="spellEnd"/>
      <w:r w:rsidRPr="007A6180">
        <w:rPr>
          <w:rFonts w:ascii="Times New Roman" w:hAnsi="Times New Roman" w:cs="Times New Roman"/>
          <w:sz w:val="28"/>
          <w:szCs w:val="28"/>
        </w:rPr>
        <w:t xml:space="preserve"> субсидии в течение пятнадцати календарных дней с момента направления соответствующего требования Администрация принимает меры по взысканию подлежащей возврату субсидии в судебном порядке.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 xml:space="preserve">Администрация и орган финансового контроля в соответствии со </w:t>
      </w:r>
      <w:hyperlink r:id="rId4" w:history="1">
        <w:r w:rsidRPr="007A6180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7A618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может осуществлять проверку: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- достоверности сведений, предоставляемых претендентом на получение субсидии;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- соблюдение получателем условий, целей и порядка их предоставления.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80">
        <w:rPr>
          <w:rFonts w:ascii="Times New Roman" w:hAnsi="Times New Roman" w:cs="Times New Roman"/>
          <w:sz w:val="28"/>
          <w:szCs w:val="28"/>
        </w:rPr>
        <w:t>При предоставлении субсидий обязательным условием их предоставления, включаемым в договоры о предоставлении субсидий, является согласие их получателей на осуществление Администрацией по предоставлению муниципальной поддержки и органом финансового контроля проверок соблюдения получателями субсидий условий, целей и порядка их предоставления.</w:t>
      </w:r>
    </w:p>
    <w:p w:rsidR="0030227C" w:rsidRPr="007A6180" w:rsidRDefault="0030227C" w:rsidP="00302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86A" w:rsidRDefault="0030227C" w:rsidP="0030227C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sectPr w:rsidR="00EF786A" w:rsidSect="0017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227C"/>
    <w:rsid w:val="00171EB2"/>
    <w:rsid w:val="0030227C"/>
    <w:rsid w:val="007A6180"/>
    <w:rsid w:val="00E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88D987A5F665E4F2E0165F587C4149A5D710FE8B53010093D9BB53E54A4E911E8D370C8758CC36b3H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ОП</dc:creator>
  <cp:keywords/>
  <dc:description/>
  <cp:lastModifiedBy>Заведующий ОП</cp:lastModifiedBy>
  <cp:revision>3</cp:revision>
  <dcterms:created xsi:type="dcterms:W3CDTF">2016-03-18T11:26:00Z</dcterms:created>
  <dcterms:modified xsi:type="dcterms:W3CDTF">2016-03-18T11:28:00Z</dcterms:modified>
</cp:coreProperties>
</file>