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B39A7">
      <w:pPr>
        <w:pStyle w:val="1"/>
      </w:pPr>
      <w:r>
        <w:fldChar w:fldCharType="begin"/>
      </w:r>
      <w:r>
        <w:instrText>HYPERLINK "garantF1://26622935.0"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Саха (Якутия)</w:t>
      </w:r>
      <w:r>
        <w:rPr>
          <w:rStyle w:val="a4"/>
          <w:b w:val="0"/>
          <w:bCs w:val="0"/>
        </w:rPr>
        <w:br/>
        <w:t>от 28 декабря 2010 г. N 594</w:t>
      </w:r>
      <w:r>
        <w:rPr>
          <w:rStyle w:val="a4"/>
          <w:b w:val="0"/>
          <w:bCs w:val="0"/>
        </w:rPr>
        <w:br/>
        <w:t>"О Стратегии развития малог</w:t>
      </w:r>
      <w:r>
        <w:rPr>
          <w:rStyle w:val="a4"/>
          <w:b w:val="0"/>
          <w:bCs w:val="0"/>
        </w:rPr>
        <w:t>о и среднего предпринимательства Республики Саха (Якутия) на 2011-2020 годы и Плане мероприятий по реализации Стратегии в 2011-2012 годах"</w:t>
      </w:r>
      <w:r>
        <w:fldChar w:fldCharType="end"/>
      </w:r>
    </w:p>
    <w:p w:rsidR="00000000" w:rsidRDefault="00EB39A7"/>
    <w:p w:rsidR="00000000" w:rsidRDefault="00EB39A7">
      <w:r>
        <w:t>В целях определения стратегических направлений, приоритетов и сбалансированных сценариев развития малого и среднего предпринимательства в Республике Саха (Якутия) постановляет:</w:t>
      </w:r>
    </w:p>
    <w:p w:rsidR="00000000" w:rsidRDefault="00EB39A7">
      <w:bookmarkStart w:id="1" w:name="sub_1"/>
      <w:r>
        <w:t>1. Утвердить Стратегию развития малого и среднего предпринимательства Респ</w:t>
      </w:r>
      <w:r>
        <w:t xml:space="preserve">ублики Саха (Якутия) на 2011-2020 годы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EB39A7">
      <w:bookmarkStart w:id="2" w:name="sub_2"/>
      <w:bookmarkEnd w:id="1"/>
      <w:r>
        <w:t>2. Утвердить План мероприятий по реализации в 2011-2012 годах Стратегии развития малого и среднего предпринимательства Республики</w:t>
      </w:r>
      <w:r>
        <w:t xml:space="preserve"> Саха (Якутия) на 2011-2020 годы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EB39A7">
      <w:bookmarkStart w:id="3" w:name="sub_3"/>
      <w:bookmarkEnd w:id="2"/>
      <w:r>
        <w:t xml:space="preserve">3. Рекомендовать органам местного самоуправления Республики Саха (Якутия), общественным объединениям реализацию мероприятий </w:t>
      </w:r>
      <w:hyperlink w:anchor="sub_2000" w:history="1">
        <w:r>
          <w:rPr>
            <w:rStyle w:val="a4"/>
          </w:rPr>
          <w:t>Плана</w:t>
        </w:r>
      </w:hyperlink>
      <w:r>
        <w:t xml:space="preserve"> в 2011-2012 годах и ежеквартально представлять информацию о ходе исполнения в Министерство по делам предпринимательства, развития туризма и занятости Республики Саха (Якутия).</w:t>
      </w:r>
    </w:p>
    <w:p w:rsidR="00000000" w:rsidRDefault="00EB39A7">
      <w:bookmarkStart w:id="4" w:name="sub_4"/>
      <w:bookmarkEnd w:id="3"/>
      <w:r>
        <w:t>4. Заместителям Председателя Правительства Респуб</w:t>
      </w:r>
      <w:r>
        <w:t xml:space="preserve">лики Саха (Якутия) обеспечить координацию исполнения </w:t>
      </w:r>
      <w:hyperlink w:anchor="sub_2000" w:history="1">
        <w:r>
          <w:rPr>
            <w:rStyle w:val="a4"/>
          </w:rPr>
          <w:t>Плана</w:t>
        </w:r>
      </w:hyperlink>
      <w:r>
        <w:t xml:space="preserve"> в 2011-2012 годах по курируемым направлениям.</w:t>
      </w:r>
    </w:p>
    <w:p w:rsidR="00000000" w:rsidRDefault="00EB39A7">
      <w:pPr>
        <w:pStyle w:val="afa"/>
        <w:rPr>
          <w:color w:val="000000"/>
          <w:sz w:val="16"/>
          <w:szCs w:val="16"/>
        </w:rPr>
      </w:pPr>
      <w:bookmarkStart w:id="5" w:name="sub_4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6514396"/>
    <w:bookmarkEnd w:id="5"/>
    <w:p w:rsidR="00000000" w:rsidRDefault="00EB39A7">
      <w:pPr>
        <w:pStyle w:val="afb"/>
      </w:pPr>
      <w:r>
        <w:fldChar w:fldCharType="begin"/>
      </w:r>
      <w:r>
        <w:instrText>HYPERLINK "garantF1://26635343.11"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</w:t>
      </w:r>
      <w:r>
        <w:t>публики Саха (Якутия) от 2 ноября 2012 г. N 491 настоящее постановление дополнено пунктом 4.1</w:t>
      </w:r>
    </w:p>
    <w:bookmarkEnd w:id="6"/>
    <w:p w:rsidR="00000000" w:rsidRDefault="00EB39A7">
      <w:r>
        <w:t>4.1. Определить Координатором мероприятий по реализации Стратегии развития среднего и малого предпринимательства Республики Саха (Якутия) на 2011 - 2</w:t>
      </w:r>
      <w:r>
        <w:t>020 годы Министерство по делам предпринимательства, развития туризма и занятости Республики Саха (Якутия).</w:t>
      </w:r>
    </w:p>
    <w:p w:rsidR="00000000" w:rsidRDefault="00EB39A7">
      <w:bookmarkStart w:id="7" w:name="sub_5"/>
      <w:r>
        <w:t xml:space="preserve">5. Снять с контроля </w:t>
      </w:r>
      <w:hyperlink r:id="rId4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13 августа 2009 года N 331 "О Ко</w:t>
      </w:r>
      <w:r>
        <w:t>мплексе мер по развитию малого и среднего предпринимательства в Республике Саха (Якутия) на 2009-2010 годы".</w:t>
      </w:r>
    </w:p>
    <w:p w:rsidR="00000000" w:rsidRDefault="00EB39A7">
      <w:pPr>
        <w:pStyle w:val="afa"/>
        <w:rPr>
          <w:color w:val="000000"/>
          <w:sz w:val="16"/>
          <w:szCs w:val="16"/>
        </w:rPr>
      </w:pPr>
      <w:bookmarkStart w:id="8" w:name="sub_5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6614832"/>
    <w:bookmarkEnd w:id="8"/>
    <w:p w:rsidR="00000000" w:rsidRDefault="00EB39A7">
      <w:pPr>
        <w:pStyle w:val="afb"/>
      </w:pPr>
      <w:r>
        <w:fldChar w:fldCharType="begin"/>
      </w:r>
      <w:r>
        <w:instrText>HYPERLINK "garantF1://26635343.12"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</w:t>
      </w:r>
      <w:r>
        <w:t>от 2 ноября 2012 г. N 491 настоящее постановление дополнено пунктом 5.1</w:t>
      </w:r>
    </w:p>
    <w:bookmarkEnd w:id="9"/>
    <w:p w:rsidR="00000000" w:rsidRDefault="00EB39A7">
      <w:r>
        <w:t>5.1. В установленном законодательством порядке привлечь финансовые институты и ОАО "Республиканская инвестиционная компания" в качестве соисполнителей по привлечению финан</w:t>
      </w:r>
      <w:r>
        <w:t>совых инвестиций в развитие среднего и малого предпринимательства.</w:t>
      </w:r>
    </w:p>
    <w:p w:rsidR="00000000" w:rsidRDefault="00EB39A7">
      <w:bookmarkStart w:id="10" w:name="sub_6"/>
      <w:r>
        <w:t>6. Контроль исполнения настоящего постановления оставляю за собой.</w:t>
      </w:r>
    </w:p>
    <w:bookmarkEnd w:id="10"/>
    <w:p w:rsidR="00000000" w:rsidRDefault="00EB39A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9A7">
            <w:pPr>
              <w:pStyle w:val="afff0"/>
            </w:pPr>
            <w:r>
              <w:t>Председатель Правительства</w:t>
            </w:r>
            <w:r>
              <w:br/>
              <w:t>Республики Саха (Якутия)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9A7">
            <w:pPr>
              <w:pStyle w:val="aff7"/>
              <w:jc w:val="right"/>
            </w:pPr>
            <w:r>
              <w:t>Г. Данчикова</w:t>
            </w:r>
          </w:p>
        </w:tc>
      </w:tr>
    </w:tbl>
    <w:p w:rsidR="00000000" w:rsidRDefault="00EB39A7"/>
    <w:p w:rsidR="00000000" w:rsidRDefault="00EB39A7">
      <w:pPr>
        <w:ind w:firstLine="698"/>
        <w:jc w:val="right"/>
      </w:pPr>
      <w:bookmarkStart w:id="11" w:name="sub_1000"/>
      <w:r>
        <w:rPr>
          <w:rStyle w:val="a3"/>
        </w:rPr>
        <w:t>(приложение N 1)</w:t>
      </w:r>
    </w:p>
    <w:bookmarkEnd w:id="11"/>
    <w:p w:rsidR="00000000" w:rsidRDefault="00EB39A7"/>
    <w:p w:rsidR="00000000" w:rsidRDefault="00EB39A7">
      <w:pPr>
        <w:pStyle w:val="1"/>
      </w:pPr>
      <w:r>
        <w:t>Стратегия</w:t>
      </w:r>
      <w:r>
        <w:br/>
      </w:r>
      <w:r>
        <w:t xml:space="preserve">развития малого и среднего предпринимательства в Республике Саха (Якутия) на </w:t>
      </w:r>
      <w:r>
        <w:lastRenderedPageBreak/>
        <w:t>2011-2020 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28 декабря 2010 г. N 594)</w:t>
      </w:r>
    </w:p>
    <w:p w:rsidR="00000000" w:rsidRDefault="00EB39A7"/>
    <w:p w:rsidR="00000000" w:rsidRDefault="00EB39A7">
      <w:pPr>
        <w:pStyle w:val="1"/>
      </w:pPr>
      <w:bookmarkStart w:id="12" w:name="sub_1010"/>
      <w:r>
        <w:t>Введение</w:t>
      </w:r>
    </w:p>
    <w:bookmarkEnd w:id="12"/>
    <w:p w:rsidR="00000000" w:rsidRDefault="00EB39A7"/>
    <w:p w:rsidR="00000000" w:rsidRDefault="00EB39A7">
      <w:r>
        <w:t>Малому и среднему предпри</w:t>
      </w:r>
      <w:r>
        <w:t>нимательству определяется важная роль в экономическом развитии страны и формировании среднего класса.</w:t>
      </w:r>
    </w:p>
    <w:p w:rsidR="00000000" w:rsidRDefault="00EB39A7">
      <w:r>
        <w:t>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</w:t>
      </w:r>
      <w:r>
        <w:t>ийской Федерации. В долгосрочной стратегии социально-экономического развития Российской Федерации на период до 2020 года малое предпринимательство, а особенно наукоемкий, высокотехнологичный его сектор, рассматривается как важнейший ресурс ускоренного пере</w:t>
      </w:r>
      <w:r>
        <w:t>хода экономики субъектов федерации на инновационный путь развития.</w:t>
      </w:r>
    </w:p>
    <w:p w:rsidR="00000000" w:rsidRDefault="00EB39A7">
      <w:r>
        <w:t>На пленарном заседании X Всероссийской конференции представителей малых и средних предприятий "Роль малого и среднего бизнеса в модернизации экономики", были озвучены позиции государства по</w:t>
      </w:r>
      <w:r>
        <w:t xml:space="preserve"> увеличению к 2012 году на треть таких основных показателей развития малого и среднего бизнеса, как вклад малого и среднего бизнеса в ВВП, доля занятых в малом и среднем бизнесе, доля оборота субъектов малого и среднего предпринимательства, занятых в нетор</w:t>
      </w:r>
      <w:r>
        <w:t>говой сфере. Учитывая инновационный путь развития экономики России, планируется шестикратное увеличение доли инновационных компаний. При этом локомотивом инновационной экономики в процессе модернизации, выступает малый и средний бизнес.</w:t>
      </w:r>
    </w:p>
    <w:p w:rsidR="00000000" w:rsidRDefault="00EB39A7">
      <w:r>
        <w:t>Для России характер</w:t>
      </w:r>
      <w:r>
        <w:t xml:space="preserve">на значительная неравномерность уровня социально-экономического развития регионов. Стратегия социально-экономического развития Дальнего Востока и Байкальского региона на период до 2025 года связана с преодолением структурных проблем, комплексным освоением </w:t>
      </w:r>
      <w:r>
        <w:t>территории, реализацией конкурентных преимуществ региона. По мере поэтапной реализации стратегических планов, крупных инвестиционных проектов формируются предпосылки для роста активности малого предпринимательства. Эффективное использование этих возможност</w:t>
      </w:r>
      <w:r>
        <w:t>ей обеспечит качественное развитие предпринимательства, признание его одним из основных инструментов внедрения и распространения новых технологий, что будет способствовать обеспечению оптимальной структуры, гибкости, инновационности, устойчивости экономиче</w:t>
      </w:r>
      <w:r>
        <w:t>ской системы в целом, роста доходов и качества жизни населения.</w:t>
      </w:r>
    </w:p>
    <w:p w:rsidR="00000000" w:rsidRDefault="00EB39A7">
      <w:r>
        <w:t>Основные показатели социально-экономического развития Республики Саха (Якутия) в течение последних лет имеют положительную динамику, однако по ряду показателей развития малого и среднего предп</w:t>
      </w:r>
      <w:r>
        <w:t>ринимательства несколько отстает от общероссийских значений. В первую очередь, это связано с высокой долей крупного бизнеса, задействованного в разработке полезных ископаемых, энергетики, транспорта и т.д.</w:t>
      </w:r>
    </w:p>
    <w:p w:rsidR="00000000" w:rsidRDefault="00EB39A7">
      <w:r>
        <w:t>Стратегия развития малого и среднего предпринимате</w:t>
      </w:r>
      <w:r>
        <w:t>льства Республики Саха (Якутия) разработана на основе анализа социально-экономического развития республики за предшествующие периоды, сценарных условий развития экономики и социальной сферы Республики Саха (Якутия) с учетом сложившихся тенденций в Российск</w:t>
      </w:r>
      <w:r>
        <w:t>ой Федерации.</w:t>
      </w:r>
    </w:p>
    <w:p w:rsidR="00000000" w:rsidRDefault="00EB39A7">
      <w:r>
        <w:t>В качестве целевых ориентиров использованы основные положения:</w:t>
      </w:r>
    </w:p>
    <w:p w:rsidR="00000000" w:rsidRDefault="00EB39A7">
      <w:r>
        <w:t xml:space="preserve">Схемы комплексного развития производительных сил, транспорта и энергетики </w:t>
      </w:r>
      <w:r>
        <w:lastRenderedPageBreak/>
        <w:t>Республики Саха (Якутия) до 2020 года;</w:t>
      </w:r>
    </w:p>
    <w:p w:rsidR="00000000" w:rsidRDefault="00EB39A7">
      <w:r>
        <w:t>Программного выступления Президента Республики Саха (Якутия) перед</w:t>
      </w:r>
      <w:r>
        <w:t xml:space="preserve"> Государственным Собранием (Ил Тумэн) Республики Саха (Якутия) 17 июня 2010 года на 2010-2015 годы;</w:t>
      </w:r>
    </w:p>
    <w:p w:rsidR="00000000" w:rsidRDefault="00EB39A7">
      <w:hyperlink r:id="rId5" w:history="1">
        <w:r>
          <w:rPr>
            <w:rStyle w:val="a4"/>
          </w:rPr>
          <w:t>Плана</w:t>
        </w:r>
      </w:hyperlink>
      <w:r>
        <w:t xml:space="preserve"> действий по реализации программного выступления Президента Республики Саха (Якутия) Е.А. Борисова перед Государ</w:t>
      </w:r>
      <w:r>
        <w:t>ственным Собранием (Ил Тумэн) Республики Саха (Якутия) 17 июня 2010 года на 2010-2015 годы";</w:t>
      </w:r>
    </w:p>
    <w:p w:rsidR="00000000" w:rsidRDefault="00EB39A7">
      <w:hyperlink r:id="rId6" w:history="1">
        <w:r>
          <w:rPr>
            <w:rStyle w:val="a4"/>
          </w:rPr>
          <w:t>Прогноза</w:t>
        </w:r>
      </w:hyperlink>
      <w:r>
        <w:t xml:space="preserve"> социально-экономического развития Республики Саха (Якутия) на 2011 год и на период до 2013 года;</w:t>
      </w:r>
    </w:p>
    <w:p w:rsidR="00000000" w:rsidRDefault="00EB39A7">
      <w:hyperlink r:id="rId7" w:history="1">
        <w:r>
          <w:rPr>
            <w:rStyle w:val="a4"/>
          </w:rPr>
          <w:t>Программы</w:t>
        </w:r>
      </w:hyperlink>
      <w:r>
        <w:t xml:space="preserve"> развития конкуренции Республики Саха (Якутия) на 2010-2012 годы, утвержденной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PC (Я) N 540 от 23.12.2009 года;</w:t>
      </w:r>
    </w:p>
    <w:p w:rsidR="00000000" w:rsidRDefault="00EB39A7">
      <w:hyperlink r:id="rId9" w:history="1">
        <w:r>
          <w:rPr>
            <w:rStyle w:val="a4"/>
          </w:rPr>
          <w:t>Стратегии</w:t>
        </w:r>
      </w:hyperlink>
      <w:r>
        <w:t xml:space="preserve"> с</w:t>
      </w:r>
      <w:r>
        <w:t xml:space="preserve">оциально-экономического развития Дальнего Востока и Байкальского региона на период до 2025 года, утвержденной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28.12.2009 N 2094-р.</w:t>
      </w:r>
    </w:p>
    <w:p w:rsidR="00000000" w:rsidRDefault="00EB39A7">
      <w:r>
        <w:t>Целью Стратегии является: определение стратегических нап</w:t>
      </w:r>
      <w:r>
        <w:t>равлений, приоритетов и сбалансированных сценариев развития малого и среднего предпринимательства в Республике Саха (Якутия), как важнейшей структурной составляющей в ее социально-экономическом развитии.</w:t>
      </w:r>
    </w:p>
    <w:p w:rsidR="00000000" w:rsidRDefault="00EB39A7">
      <w:r>
        <w:t>Основные задачи Стратегии:</w:t>
      </w:r>
    </w:p>
    <w:p w:rsidR="00000000" w:rsidRDefault="00EB39A7">
      <w:r>
        <w:t>определение вариантов и с</w:t>
      </w:r>
      <w:r>
        <w:t>ценариев развития малого и среднего предпринимательства в Республике Саха (Якутия);</w:t>
      </w:r>
    </w:p>
    <w:p w:rsidR="00000000" w:rsidRDefault="00EB39A7">
      <w:r>
        <w:t>обоснование и разработка эффективных методов стимулирования граждан к осуществлению самостоятельной предпринимательской деятельности;</w:t>
      </w:r>
    </w:p>
    <w:p w:rsidR="00000000" w:rsidRDefault="00EB39A7">
      <w:r>
        <w:t>улучшение инвестиционного климата и ра</w:t>
      </w:r>
      <w:r>
        <w:t>звитие инновационного предпринимательства;</w:t>
      </w:r>
    </w:p>
    <w:p w:rsidR="00000000" w:rsidRDefault="00EB39A7">
      <w:r>
        <w:t>внедрение новых, в том числе энергосберегающих технологий;</w:t>
      </w:r>
    </w:p>
    <w:p w:rsidR="00000000" w:rsidRDefault="00EB39A7">
      <w:r>
        <w:t>совершенствование механизмов и инфраструктуры поддержки предпринимательства;</w:t>
      </w:r>
    </w:p>
    <w:p w:rsidR="00000000" w:rsidRDefault="00EB39A7">
      <w:r>
        <w:t>повышение образовательного уровня и снижение кадрового дефицита в предпринима</w:t>
      </w:r>
      <w:r>
        <w:t>тельской среде.</w:t>
      </w:r>
    </w:p>
    <w:p w:rsidR="00000000" w:rsidRDefault="00EB39A7">
      <w:r>
        <w:t xml:space="preserve">Реализация Стратегии предполагается в три этапа (I этап - 2011 год, II этап - 2012-2016 годы, III этап - 2017-2020 годы), основные положения которой будут заложены в республиканскую целевую программу "Развитие предпринимательства и туризма </w:t>
      </w:r>
      <w:r>
        <w:t>в Республике Саха (Якутия) на 2012-2016 годы".</w:t>
      </w:r>
    </w:p>
    <w:p w:rsidR="00000000" w:rsidRDefault="00EB39A7">
      <w:r>
        <w:t>Итоговыми индикаторами реализации Стратегии к 2020 году определены: рост количества субъектов малого и среднего предпринимательства до 105300; увеличение доли малого и среднего бизнеса в общем обороте организа</w:t>
      </w:r>
      <w:r>
        <w:t>ций до 47%; обеспечение вклада малого и среднего предпринимательства в ВРП в размере 15%; увеличение доли занятых в малом и среднем бизнесе до 59%; рост оборота организаций малого и среднего бизнеса в 3,6 раза; обеспечение поступлений налогов в бюджеты все</w:t>
      </w:r>
      <w:r>
        <w:t>х уровней ежегодно до 11600 млн. руб.; повышение среднемесячной заработной платы до 57 тыс. руб.; увеличение инвестиций в основной капитал к 2020 году в 5 раз; увеличение доли производственных и инновационных компаний в 2,5 раза; увеличение доли объема реа</w:t>
      </w:r>
      <w:r>
        <w:t>лизации инновационных товаров (работ, услуг) в общем объеме реализации в 10 раз.</w:t>
      </w:r>
    </w:p>
    <w:p w:rsidR="00000000" w:rsidRDefault="00EB39A7"/>
    <w:p w:rsidR="00000000" w:rsidRDefault="00EB39A7">
      <w:pPr>
        <w:pStyle w:val="1"/>
      </w:pPr>
      <w:bookmarkStart w:id="13" w:name="sub_1020"/>
      <w:r>
        <w:t>1. Анализ состояния и развития предпринимательства в Республике Саха (Якутия)</w:t>
      </w:r>
    </w:p>
    <w:bookmarkEnd w:id="13"/>
    <w:p w:rsidR="00000000" w:rsidRDefault="00EB39A7"/>
    <w:p w:rsidR="00000000" w:rsidRDefault="00EB39A7">
      <w:r>
        <w:t>В Республике Саха (Якутия) в течение 2008-2010 </w:t>
      </w:r>
      <w:r>
        <w:t>годов наблюдается позитивная динамика развития малого и среднего предпринимательства. Свидетельством этому являются основные производственно-экономические показатели их деятельности, приведенные в таблице 1.</w:t>
      </w:r>
    </w:p>
    <w:p w:rsidR="00000000" w:rsidRDefault="00EB39A7"/>
    <w:p w:rsidR="00000000" w:rsidRDefault="00EB39A7">
      <w:pPr>
        <w:ind w:firstLine="698"/>
        <w:jc w:val="right"/>
      </w:pPr>
      <w:bookmarkStart w:id="14" w:name="sub_1021"/>
      <w:r>
        <w:rPr>
          <w:rStyle w:val="a3"/>
        </w:rPr>
        <w:t>Таблица 1</w:t>
      </w:r>
    </w:p>
    <w:bookmarkEnd w:id="14"/>
    <w:p w:rsidR="00000000" w:rsidRDefault="00EB39A7"/>
    <w:p w:rsidR="00000000" w:rsidRDefault="00EB39A7">
      <w:pPr>
        <w:pStyle w:val="1"/>
      </w:pPr>
      <w:r>
        <w:t>Показатели</w:t>
      </w:r>
      <w:r>
        <w:br/>
        <w:t>состояния</w:t>
      </w:r>
      <w:r>
        <w:t xml:space="preserve"> и деятельности субъектов малого и среднего предпринимательства в Республике Саха (Якутия) за 2008-2010 годы</w:t>
      </w:r>
    </w:p>
    <w:p w:rsidR="00000000" w:rsidRDefault="00EB39A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980"/>
        <w:gridCol w:w="1120"/>
        <w:gridCol w:w="112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Показатель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Факт 2008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Факт 2009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Оценка 2010 г.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Изменение,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2009 г. к 2008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2010 г. к 2009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2010 г. к 2008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Число субъектов малого и среднего предпринимательства,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40361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45107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48000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малые и средние предприятия,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индивидуальные предприниматели,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35874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42700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Оборот СМиСП, млн. руб.,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67658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77999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83500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Доля в общем обороте организаций,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Среднесписочная численность малых и средних предприятий,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49727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58556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60900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Доля занятых в малом и среднем бизнесе от общего числа занятых в экономике (экспертная оценка с учетом наемных работников индивидуальных предпринимателей),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Инвестиции в основной капитал, 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Налоги со специальным налоговым режимом, млн.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108</w:t>
            </w:r>
          </w:p>
        </w:tc>
      </w:tr>
    </w:tbl>
    <w:p w:rsidR="00000000" w:rsidRDefault="00EB39A7"/>
    <w:p w:rsidR="00000000" w:rsidRDefault="00EB39A7">
      <w:bookmarkStart w:id="15" w:name="sub_1111"/>
      <w:r>
        <w:t>* расчетные данные</w:t>
      </w:r>
    </w:p>
    <w:bookmarkEnd w:id="15"/>
    <w:p w:rsidR="00000000" w:rsidRDefault="00EB39A7">
      <w:r>
        <w:t>Число субъектов малого и среднего предпринимательства (далее - СМиСП) в 2010 г. по прогнозам достигнет 48000 субъектов, при общем приросте по</w:t>
      </w:r>
      <w:r>
        <w:t xml:space="preserve"> сравнению с 2008 годом на 19%. Необходимо отметить, что наибольший прирост достигнут в 2009 году за счет числа малых предприятий.</w:t>
      </w:r>
    </w:p>
    <w:p w:rsidR="00000000" w:rsidRDefault="00EB39A7">
      <w:r>
        <w:t xml:space="preserve">Рост числа СМиСП оказал позитивное влияние на изменение ряда других социально-экономических составляющих деятельности малого </w:t>
      </w:r>
      <w:r>
        <w:t>и среднего бизнеса Республики Саха (Якутия).</w:t>
      </w:r>
    </w:p>
    <w:p w:rsidR="00000000" w:rsidRDefault="00EB39A7">
      <w:r>
        <w:t>Так, значительно возрос объем оборотов СМиСП. Динамика в 2010 году по сравнению с 2008 годом составит 123%.</w:t>
      </w:r>
    </w:p>
    <w:p w:rsidR="00000000" w:rsidRDefault="00EB39A7">
      <w:r>
        <w:t>Обороты в сфере малого и среднего предпринимательства в основном обеспечивают предприятия оптовой и роз</w:t>
      </w:r>
      <w:r>
        <w:t>ничной торговли, строительного комплекса, обрабатывающих производств, транспорта и связи.</w:t>
      </w:r>
    </w:p>
    <w:p w:rsidR="00000000" w:rsidRDefault="00EB39A7">
      <w:r>
        <w:t>Отмечается ежегодный рост доли субъектов малого и среднего предпринимательства в общем обороте организаций с 20% в 2008 году до 24% в 2010 году.</w:t>
      </w:r>
    </w:p>
    <w:p w:rsidR="00000000" w:rsidRDefault="00EB39A7">
      <w:r>
        <w:t>Произошло увеличение среднесписочной численности работников средних и малых предприятий. Так, за 2008-2010 гг. среднесписочная численность работников вырастает на 11 173 чел., в том числе в 2009 г. абсолютный прирост составил 8 829 тыс. чел. к 2008 г., в 2</w:t>
      </w:r>
      <w:r>
        <w:t>010 г. - 2344 тыс. чел. к 2009 г.</w:t>
      </w:r>
    </w:p>
    <w:p w:rsidR="00000000" w:rsidRDefault="00EB39A7">
      <w:r>
        <w:t xml:space="preserve">В целом, доля занятых в малом и среднем бизнесе от общего числа занятых в экономике неуклонно растет и к концу 2010 года достигнет 41%, при том, что в 2008 году показатель составлял 35%. Для сравнения доля занятых в малом </w:t>
      </w:r>
      <w:r>
        <w:t>и среднем бизнесе по Дальневосточному федеральному округу достигла 50%, при общероссийском показателе 60%.</w:t>
      </w:r>
    </w:p>
    <w:p w:rsidR="00000000" w:rsidRDefault="00EB39A7">
      <w:r>
        <w:t>По данным органов государственной статистики России Республика Саха (Якутия) стабильно занимает четвертое место среди субъектов Дальневосточного феде</w:t>
      </w:r>
      <w:r>
        <w:t>рального округа по уровню развития малого и среднего предпринимательства, а по уровню платных бытовых услуг, оказываемых преимущественно субъектами малого и среднего предпринимательства - второе (по прогнозируемым результатам 2010 года - первое).</w:t>
      </w:r>
    </w:p>
    <w:p w:rsidR="00000000" w:rsidRDefault="00EB39A7">
      <w:r>
        <w:t>Среднемес</w:t>
      </w:r>
      <w:r>
        <w:t>ячная начисленная заработная плата одного работника малого предприятия (без учета выплат социального характера) в 2010 г. составит 23 тыс. руб. (115% к уровню 2009 г.), в 2009 г. - 20 тыс. руб. (125% к 2008 г.). Данный показатель стабильно занимает пятое м</w:t>
      </w:r>
      <w:r>
        <w:t>есто в Дальневосточном федеральном округе. При этом, доходы от предпринимательской деятельности в общей структуре доходов населения в Республике Саха (Якутия) превышают общероссийские показатели на треть и занимают первое место среди субъектов Дальневосточ</w:t>
      </w:r>
      <w:r>
        <w:t>ного федерального округа.</w:t>
      </w:r>
    </w:p>
    <w:p w:rsidR="00000000" w:rsidRDefault="00EB39A7">
      <w:r>
        <w:t>Инвестиции в основной капитал в 2010 г. увеличились в 2,3 раза по отношению к 2008 г., составив 4 400 млн. руб. Основную долю в общей структуре инвестирования в основной капитал обеспечивали торговые предприятия, фирмы строительно</w:t>
      </w:r>
      <w:r>
        <w:t xml:space="preserve">го комплекса и обрабатывающего производства, предприятия, занимающиеся добычей полезных ископаемых. Наиболее активными в части инвестирования являлись предприятия, функционирующие в промышленно-развитых городах и районах Республики Саха (Якутия), а именно </w:t>
      </w:r>
      <w:r>
        <w:t>в г. Якутске, г. Нерюнгри, Томпонском и Мирнинском районах. Доля инвестиций в частный бизнес Республики Саха (Якутия) превышает общероссийские показатели на 25%, а показатель по Дальневосточному федеральному округу в 1,6 раза, составив 65%. Однако, реализа</w:t>
      </w:r>
      <w:r>
        <w:t>ция на территории Республики Саха (Якутия) крупных мега-проектов постепенно приведет к снижению данного показателя.</w:t>
      </w:r>
    </w:p>
    <w:p w:rsidR="00000000" w:rsidRDefault="00EB39A7">
      <w:r>
        <w:t xml:space="preserve">Бюджетная эффективность выражается в росте налоговых платежей поступивших от индивидуальных предпринимателей в бюджетную систему Республики </w:t>
      </w:r>
      <w:r>
        <w:t>Саха (Якутия). По оценке 2010 г. исчисление налогов со специальным режимом составит 1600 млн. руб. (или 108% к уровню 2008 г.).</w:t>
      </w:r>
    </w:p>
    <w:p w:rsidR="00000000" w:rsidRDefault="00EB39A7">
      <w:r>
        <w:t>Структура СМиСП по видам экономической деятельности соответствует общероссийским тенденциям. При этом идет постепенное увеличени</w:t>
      </w:r>
      <w:r>
        <w:t>е доли субъектов малого и среднего предпринимательства, занятых в неторговой деятельности. В результате, по итогам 2009 года на долю оптовой и розничной торговли приходится 27% от всех действующих малых предприятий, предприятия занятые в обрабатывающем про</w:t>
      </w:r>
      <w:r>
        <w:t>изводстве составляют 7%, в строительстве - 20%. Наблюдается увеличение количества малых предприятий по таким отраслям деятельности, как: сельское хозяйство, охота и лесное хозяйство (121%), операции с недвижимым имуществом (119%), гостиницы и рестораны (11</w:t>
      </w:r>
      <w:r>
        <w:t>3%), производство и распределение электроэнергии, газа и воды (115%), строительство (114%), образование (134%), здравоохранение и предоставление социальных услуг (110%).</w:t>
      </w:r>
    </w:p>
    <w:p w:rsidR="00000000" w:rsidRDefault="00EB39A7">
      <w:r>
        <w:t xml:space="preserve">По прогнозу на 2010 год ожидается рост малых и средних предприятий по добыче полезных </w:t>
      </w:r>
      <w:r>
        <w:t>ископаемых, обрабатывающих производств, строительства. Неизменным остается количество малых предприятий по производству и распределению электроэнергии, газа и воды.</w:t>
      </w:r>
    </w:p>
    <w:p w:rsidR="00000000" w:rsidRDefault="00EB39A7">
      <w:r>
        <w:t>На фоне ежегодного увеличения удельного веса организаций, осуществляющих инновационную деят</w:t>
      </w:r>
      <w:r>
        <w:t>ельность в Российской Федерации, Республика Саха (Якутия) выглядит достаточно позитивно. Однако их доля в Республики Саха (Якутия) составляет лишь 50% к общероссийскому показателю.</w:t>
      </w:r>
    </w:p>
    <w:p w:rsidR="00000000" w:rsidRDefault="00EB39A7">
      <w:r>
        <w:t>Затраты на технологические инновации имеют тенденции к постоянному росту, к</w:t>
      </w:r>
      <w:r>
        <w:t>ак в России в целом, так и в Республике в частности, но составляют 1% к общероссийскому показателю. При этом, доля Республики Саха (Якутия) в Дальневосточном федеральном округе по размеру затрат составляет 56%.</w:t>
      </w:r>
    </w:p>
    <w:p w:rsidR="00000000" w:rsidRDefault="00EB39A7">
      <w:r>
        <w:t xml:space="preserve">По числу использованных передовых технологий </w:t>
      </w:r>
      <w:r>
        <w:t>Республика Саха (Якутия) занимает третье место среди субъектов Дальневосточного федерального округа.</w:t>
      </w:r>
    </w:p>
    <w:p w:rsidR="00000000" w:rsidRDefault="00EB39A7">
      <w:r>
        <w:t>Несмотря на это, Республика Саха (Якутия) находится на предпоследнем месте по показателю доли объема инновационных товаров (работ, услуг) в общей сумме реа</w:t>
      </w:r>
      <w:r>
        <w:t>лизованных товаров (работ, услуг), отставая от общероссийского показателя в 10 раз.</w:t>
      </w:r>
      <w:hyperlink w:anchor="sub_2222" w:history="1">
        <w:r>
          <w:rPr>
            <w:rStyle w:val="a4"/>
          </w:rPr>
          <w:t>*</w:t>
        </w:r>
      </w:hyperlink>
    </w:p>
    <w:p w:rsidR="00000000" w:rsidRDefault="00EB39A7">
      <w:r>
        <w:t>В 2008-2010 гг. наибольшее количество СМиСП было сосредоточено в г. Якутске, хотя в 2009-2010 </w:t>
      </w:r>
      <w:r>
        <w:t>годах наметилась тенденция к их сокращению в общей структуре СМиСП за счет роста доли СМиСП в сельской местности.</w:t>
      </w:r>
    </w:p>
    <w:p w:rsidR="00000000" w:rsidRDefault="00EB39A7">
      <w:r>
        <w:t>Так, если в 2008 году доля СМиСП, зарегистрированных в г. Якутске, составляла 43,1% от общего их числа, то в 2009 году - 37,6%. В число других</w:t>
      </w:r>
      <w:r>
        <w:t xml:space="preserve"> районов Якутии, имеющих наибольшее количество СМиСП, относились также Нерюнгринский (11,4% в 2008 г. и 8,9% в 2009 г.), Мирнинский (7,9% в 2008 г. и 6,4% в 2009 г.), Алданский (4,8% в 2008 г. и 4,6% в 2009 г.) и Ленский (3,6% в 2008 г. и 3,9% в 2009 г.) р</w:t>
      </w:r>
      <w:r>
        <w:t>айоны.</w:t>
      </w:r>
    </w:p>
    <w:p w:rsidR="00000000" w:rsidRDefault="00EB39A7">
      <w:r>
        <w:t>Значительный рост количества субъектов малого и среднего предпринимательства за 2009-2010 годы отмечается в Амгинском, Намском, Нюрбинском, Сунтарском, Таттинском и Усть-Алданском улусах.</w:t>
      </w:r>
    </w:p>
    <w:p w:rsidR="00000000" w:rsidRDefault="00EB39A7">
      <w:r>
        <w:t>Данные тенденции объясняются приоритетами государственной пол</w:t>
      </w:r>
      <w:r>
        <w:t>итики Республики Саха (Якутия), нацеленной на первоочередное создание условий для развития малого и среднего предпринимательства в сельской местности.</w:t>
      </w:r>
    </w:p>
    <w:p w:rsidR="00000000" w:rsidRDefault="00EB39A7">
      <w:r>
        <w:t>Активному развитию предпринимательства во многом способствовали меры государственной поддержки, предприни</w:t>
      </w:r>
      <w:r>
        <w:t>маемые в последние годы в Российской Федерации, в том числе в Республике Саха (Якутия).</w:t>
      </w:r>
    </w:p>
    <w:p w:rsidR="00000000" w:rsidRDefault="00EB39A7">
      <w:r>
        <w:t xml:space="preserve">Так, в 2008 году в Республике Саха (Якутия) был принят </w:t>
      </w:r>
      <w:hyperlink r:id="rId11" w:history="1">
        <w:r>
          <w:rPr>
            <w:rStyle w:val="a4"/>
          </w:rPr>
          <w:t>Закон</w:t>
        </w:r>
      </w:hyperlink>
      <w:r>
        <w:t xml:space="preserve"> З N 179-IV от 29 декабря 2008 года "О развитии малого и среднего предпр</w:t>
      </w:r>
      <w:r>
        <w:t xml:space="preserve">инимательства в Республике Саха (Якутия)", утвержден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Саха (Якутия) N 331 от 13 августа 2009 года "О Комплексе мер по развитию малого и среднего предпринимательства в Республике Сах</w:t>
      </w:r>
      <w:r>
        <w:t>а (Якутия) на 2008-2009 годы", Стратегия поддержки развития малого и среднего предпринимательства на среднесрочную перспективу, утвержденная решением Правительственной комиссии по развитию малого и среднего предпринимательства в РС(Я) (протокол N 1 от 09 и</w:t>
      </w:r>
      <w:r>
        <w:t>юня 2008 года). Основной целью указанной стратегии явилось создание дифференцированных условий, стимулирующих граждан к осуществлению предпринимательской деятельности, увеличение общего количества действующих субъектов малого и среднего предпринимательства</w:t>
      </w:r>
      <w:r>
        <w:t xml:space="preserve"> и увеличение вклада малых и средних предприятий во внутренний региональный продукт, в налоговые доходы бюджета, в развитие занятости населения, что позволило бы малому и среднему бизнесу иметь важнейшую структурную роль в социально-экономическом развитии </w:t>
      </w:r>
      <w:r>
        <w:t>республики.</w:t>
      </w:r>
    </w:p>
    <w:p w:rsidR="00000000" w:rsidRDefault="00EB39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39A7">
      <w:pPr>
        <w:pStyle w:val="afa"/>
      </w:pPr>
      <w:r>
        <w:t>По-видимому, в предыдущем абзаце пропущена часть текста. Имеется в виду:"</w:t>
      </w:r>
      <w:hyperlink r:id="rId13" w:history="1">
        <w:r>
          <w:rPr>
            <w:rStyle w:val="a4"/>
          </w:rPr>
          <w:t>Комплекс</w:t>
        </w:r>
      </w:hyperlink>
      <w:r>
        <w:t xml:space="preserve"> мер по развитию малого и среднего предпринимательства в Республике Саха (Якутия) на 2008-2009 годы, утвержден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Саха (Якутия) N 331 от 13 августа 2009 года"</w:t>
      </w:r>
    </w:p>
    <w:p w:rsidR="00000000" w:rsidRDefault="00EB39A7">
      <w:r>
        <w:t xml:space="preserve">В 2009 году была скорректирована </w:t>
      </w:r>
      <w:hyperlink r:id="rId15" w:history="1">
        <w:r>
          <w:rPr>
            <w:rStyle w:val="a4"/>
          </w:rPr>
          <w:t>Республиканская целевая программа</w:t>
        </w:r>
      </w:hyperlink>
      <w:r>
        <w:t xml:space="preserve"> "Развитие предпринимательства и ту</w:t>
      </w:r>
      <w:r>
        <w:t>ризма в Республике Саха (Якутия) на 2009-2011 годы", а также внедрен ряд новых программных мероприятий, направленных на поддержку и развитие малого и среднего предпринимательства в Республике Саха (Якутия), в том числе с целью минимизации последствий эконо</w:t>
      </w:r>
      <w:r>
        <w:t>мического кризиса. Были предусмотрены следующие виды поддержки СМиСП:</w:t>
      </w:r>
    </w:p>
    <w:p w:rsidR="00000000" w:rsidRDefault="00EB39A7">
      <w:r>
        <w:t>финансовая поддержка, выраженная в форме предоставления грантов (субсидий) начинающим собственное дело; субсидирования части затрат, связанных с уплатой процентов по кредитам, полученных</w:t>
      </w:r>
      <w:r>
        <w:t xml:space="preserve"> СМиСП в кредитных организациях; предоставления микрозаймов СМиСП; предоставления поручительств СМиСП при отсутствии 100-го залогового обеспечения; предоставления муниципальным образованиям субсидий для реализации мероприятий муниципальных программ развити</w:t>
      </w:r>
      <w:r>
        <w:t>я малого и среднего предпринимательства (софинансирование муниципальных программ развития бизнеса);</w:t>
      </w:r>
    </w:p>
    <w:p w:rsidR="00000000" w:rsidRDefault="00EB39A7">
      <w:r>
        <w:t>имущественная поддержка СМиСП - льготная аренда государственного и муниципального имущества, включенного в перечень для сдачи в аренду субъектам малого и ср</w:t>
      </w:r>
      <w:r>
        <w:t xml:space="preserve">еднего предпринимательства; преимущественное право субъектов малого и среднего предпринимательства на выкуп арендуемого имущества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N 159-ФЗ от 22 июля 2008 года "Об особенностях отчужд</w:t>
      </w:r>
      <w:r>
        <w:t>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 расср</w:t>
      </w:r>
      <w:r>
        <w:t>очкой платежа до 5 лет и площадью до 1000 кв. м.; услуги бизнес-инкубаторов в гг. Якутск, Нерюнгри;</w:t>
      </w:r>
    </w:p>
    <w:p w:rsidR="00000000" w:rsidRDefault="00EB39A7">
      <w:r>
        <w:t>образовательная и информационно-консультационная поддержка СМиСП.</w:t>
      </w:r>
    </w:p>
    <w:p w:rsidR="00000000" w:rsidRDefault="00EB39A7">
      <w:r>
        <w:t xml:space="preserve">В 2010 году дополнительно к вышеуказанным мероприятиям, были внедрены механизмы повышения </w:t>
      </w:r>
      <w:r>
        <w:t>конкурентоспособности и модернизации бизнеса:</w:t>
      </w:r>
    </w:p>
    <w:p w:rsidR="00000000" w:rsidRDefault="00EB39A7">
      <w:r>
        <w:t>субсидирование части затрат, связанных с уплатой страховых взносов субъектами малого и среднего предпринимательства;</w:t>
      </w:r>
    </w:p>
    <w:p w:rsidR="00000000" w:rsidRDefault="00EB39A7">
      <w:r>
        <w:t>субсидии предпринимателям на технологическое присоединение к объектам электросетевого хозяйст</w:t>
      </w:r>
      <w:r>
        <w:t>ва;</w:t>
      </w:r>
    </w:p>
    <w:p w:rsidR="00000000" w:rsidRDefault="00EB39A7">
      <w:r>
        <w:t>поддержка начинающих малых инновационных компаний - гранты на создание инновационной компании;</w:t>
      </w:r>
    </w:p>
    <w:p w:rsidR="00000000" w:rsidRDefault="00EB39A7">
      <w:r>
        <w:t>поддержка действующих инновационных компаний - субсидии юридическим лицам - субъе</w:t>
      </w:r>
      <w:r>
        <w:t>ктам малого и среднего предпринимательства -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000000" w:rsidRDefault="00EB39A7">
      <w:r>
        <w:t>поддержка экспортно-ориентированных субъектов малого и среднего предпринима</w:t>
      </w:r>
      <w:r>
        <w:t>тельства;</w:t>
      </w:r>
    </w:p>
    <w:p w:rsidR="00000000" w:rsidRDefault="00EB39A7">
      <w:r>
        <w:t>содействие развитию лизинга оборудования;</w:t>
      </w:r>
    </w:p>
    <w:p w:rsidR="00000000" w:rsidRDefault="00EB39A7">
      <w:r>
        <w:t>расширение информационно-консультационной и образовательной поддержки через подразделения центра поддержки предпринимательства в муниципальных образованиях.</w:t>
      </w:r>
    </w:p>
    <w:p w:rsidR="00000000" w:rsidRDefault="00EB39A7">
      <w:r>
        <w:t>Основными составляющими эффективности внедрения</w:t>
      </w:r>
      <w:r>
        <w:t xml:space="preserve"> мероприятий данной программы явилось создание около 2300 новых и сохранение более 4 500 действующих рабочих мест. Кроме того, проведено обучение 1792 чел. (в том числе обучение 1016 представителей социально-незащищенных слоев населения), консультирование </w:t>
      </w:r>
      <w:r>
        <w:t>более 10 тысяч человек. За счет использования механизма Гарантийного фонда, субъекты малого и среднего предпринимательства получили возможность привлечь до 1 млрд. рублей кредитных средств. Предпринимателям дан стимул создания малых инновационных и экспорт</w:t>
      </w:r>
      <w:r>
        <w:t>но-ориентированных компаний, участия в выставочно-ярмарочных мероприятиях для придвижения товаров и услуг за пределы Республики Саха (Якутия).</w:t>
      </w:r>
    </w:p>
    <w:p w:rsidR="00000000" w:rsidRDefault="00EB39A7">
      <w:r>
        <w:t>Кроме того, с 2009 года в Программе дополнительных мер по снижению напряженности на рынке труда в Республике Саха</w:t>
      </w:r>
      <w:r>
        <w:t xml:space="preserve"> (Якутия) предусмотрены механизмы организации самозанятости населения, что позволило за 2 года создать 4,5 тыс. рабочих мест.</w:t>
      </w:r>
    </w:p>
    <w:p w:rsidR="00000000" w:rsidRDefault="00EB39A7">
      <w:r>
        <w:t>Немаловажное значение в положительной динамике развития малого и среднего предпринимательства оказали меры государственной поддерж</w:t>
      </w:r>
      <w:r>
        <w:t>ки, принятые на федеральном уровне.</w:t>
      </w:r>
    </w:p>
    <w:p w:rsidR="00000000" w:rsidRDefault="00EB39A7">
      <w:r>
        <w:t>На нормативно-правовом уровне снижены налоговые ставки по упрощенной системе налогообложения; отменены нормы, обязывающие применение контрольно-кассовой техники при осуществлении отдельных видов деятельности; внедрен уве</w:t>
      </w:r>
      <w:r>
        <w:t>домительный порядок начала многих видов предпринимательской деятельности; урегулированы процедуры проведения проверок со стороны контролирующих органов и т.д.</w:t>
      </w:r>
    </w:p>
    <w:p w:rsidR="00000000" w:rsidRDefault="00EB39A7">
      <w:r>
        <w:t>В целях повышения эффективности реализуемых мер государственной поддержки малого и среднего предп</w:t>
      </w:r>
      <w:r>
        <w:t>ринимательства в Республике Саха (Якутия), республика активно участвовала в федеральных конкурсах по привлечению дополнительных средств. Так, за период с 2009 по 2010 годы из федерального бюджета дополнительно привлечено 623,9 млн. руб. к предусмотренным 3</w:t>
      </w:r>
      <w:r>
        <w:t>73,8 млн. руб. в республиканских целевых программах.</w:t>
      </w:r>
    </w:p>
    <w:p w:rsidR="00000000" w:rsidRDefault="00EB39A7"/>
    <w:p w:rsidR="00000000" w:rsidRDefault="00EB39A7">
      <w:pPr>
        <w:pStyle w:val="1"/>
      </w:pPr>
      <w:bookmarkStart w:id="16" w:name="sub_1030"/>
      <w:r>
        <w:t>2. Основные проблемы развития предпринимательства в Республике Саха (Якутия)</w:t>
      </w:r>
    </w:p>
    <w:bookmarkEnd w:id="16"/>
    <w:p w:rsidR="00000000" w:rsidRDefault="00EB39A7"/>
    <w:p w:rsidR="00000000" w:rsidRDefault="00EB39A7">
      <w:r>
        <w:t>Несмотря на положительные тенденции в развитии малого и среднего предпринимательства в Республике Саха (Якут</w:t>
      </w:r>
      <w:r>
        <w:t xml:space="preserve">ия), следует отметить, что в настоящее время остается ряд основных моментов, затрудняющих его развитие. Они связаны, в большей мере, с недостаточной активностью финансовых институтов, муниципалитетов в реализации положений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"О развитии малого и среднего предпринимательства в Российской Федерации" от 24 июля 2007 года N 209-ФЗ; межотраслевого сотрудничества как на уровне крупного и малого бизнеса, так и на уровне органов исполнительной власти; слабой общ</w:t>
      </w:r>
      <w:r>
        <w:t>ественной активностью, заинтересованностью и стремлением предпринимателей к саморазвитию и самообразованию.</w:t>
      </w:r>
    </w:p>
    <w:p w:rsidR="00000000" w:rsidRDefault="00EB39A7">
      <w:r>
        <w:t>Наиболее острыми для малого и среднего бизнеса остаются следующие проблемы:</w:t>
      </w:r>
    </w:p>
    <w:p w:rsidR="00000000" w:rsidRDefault="00EB39A7">
      <w:bookmarkStart w:id="17" w:name="sub_1031"/>
      <w:r>
        <w:t>1. Высокая степень монополизированности реального сектора крупны</w:t>
      </w:r>
      <w:r>
        <w:t>ми горнодобывающими компаниями, имеющими конкурентные преимущества.</w:t>
      </w:r>
    </w:p>
    <w:p w:rsidR="00000000" w:rsidRDefault="00EB39A7">
      <w:bookmarkStart w:id="18" w:name="sub_1032"/>
      <w:bookmarkEnd w:id="17"/>
      <w:r>
        <w:t>2. Проблема привлечения финансовых ресурсов характеризуется высокими процентными ставками, требуемым банками залоговым обеспечением с высоким дисконтом, что является неприе</w:t>
      </w:r>
      <w:r>
        <w:t>млемым для стартующего и производственного бизнеса. Негативное влияние оказывает неразвитость и дороговизна привлечения долгосрочных кредитов.</w:t>
      </w:r>
    </w:p>
    <w:p w:rsidR="00000000" w:rsidRDefault="00EB39A7">
      <w:bookmarkStart w:id="19" w:name="sub_1033"/>
      <w:bookmarkEnd w:id="18"/>
      <w:r>
        <w:t>3. Несмотря на принятые государством меры по снижению административных барьеров, по экспертным да</w:t>
      </w:r>
      <w:r>
        <w:t>нным Общероссийской Общественной организации малого и среднего бизнеса "ОПОРА РОССИИ", расходы субъектов малого и среднего предпринимательства, связанные с преодолением административных барьеров, по-прежнему остаются на высоком уровне и достигают 10% выруч</w:t>
      </w:r>
      <w:r>
        <w:t>ки от реализации. Так, значительные средства затрачиваются на прохождение длительной и дорогостоящей процедуры обязательной сертификации, паспортизации. Кроме того, немалую долю в расходах все еще занимают и "неналоговые платежи", взимаемые контролирующими</w:t>
      </w:r>
      <w:r>
        <w:t xml:space="preserve"> и надзорными органами, государственными и муниципальными учреждениями за выдачу различных разрешений и справок. Такие тенденции имеют место и в республике.</w:t>
      </w:r>
    </w:p>
    <w:p w:rsidR="00000000" w:rsidRDefault="00EB39A7">
      <w:bookmarkStart w:id="20" w:name="sub_1034"/>
      <w:bookmarkEnd w:id="19"/>
      <w:r>
        <w:t>4. Недостаток производственных площадей, характеризуется в основном высокой стоимос</w:t>
      </w:r>
      <w:r>
        <w:t>тью строительства (приобретения) объектов, краткосрочностью арендных отношений и высокими ставками коммерческой арендной платы, ограниченностью площадей государственной и муниципальной собственности, предназначенной для сдачи в аренду субъектам малого и ср</w:t>
      </w:r>
      <w:r>
        <w:t xml:space="preserve">еднего бизнеса, а также недостаточной реализацией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22 июля 2009 года N 159-ФЗ "Об особенностях отчуждения недвижимого имущества, находящегося в государственной собственности субъектов Российской Фед</w:t>
      </w:r>
      <w:r>
        <w:t>ерации или в муниципальной собственности и арендуемого субъектами малого и среднего предпринимательства".</w:t>
      </w:r>
    </w:p>
    <w:p w:rsidR="00000000" w:rsidRDefault="00EB39A7">
      <w:bookmarkStart w:id="21" w:name="sub_1035"/>
      <w:bookmarkEnd w:id="20"/>
      <w:r>
        <w:t>5. В Республике Саха (Якутия) принимаются меры по совершенствованию инфраструктуры поддержки предпринимательства: пополняются фонды ра</w:t>
      </w:r>
      <w:r>
        <w:t>звития предпринимательства, открыты подразделения республиканского центра поддержки предпринимательства во всех муниципальных образованиях, внедряется система дистанционного образования и кредитования, расширяется информационно-консультационная поддержка п</w:t>
      </w:r>
      <w:r>
        <w:t>редпринимательства, расширяется спектр образовательных услуг, но качество и механизмы предоставления поддержки необходимо еще совершенствовать. Кроме того, более активную позицию в данном направлении должны занимать муниципалитеты.</w:t>
      </w:r>
    </w:p>
    <w:p w:rsidR="00000000" w:rsidRDefault="00EB39A7">
      <w:bookmarkStart w:id="22" w:name="sub_1036"/>
      <w:bookmarkEnd w:id="21"/>
      <w:r>
        <w:t>6. Высок</w:t>
      </w:r>
      <w:r>
        <w:t>ая себестоимость местной продукции и ее низкая конкурентоспособность вызывает опережающее развитие сектора торговли, сдерживая при этом развитие местного производства. Среди основных причин высокой себестоимости можно выделить отдаленность поставщиков сырь</w:t>
      </w:r>
      <w:r>
        <w:t>я при слабой развитости республиканской сырьевой базы, высокие тарифы на энергоресурсы и отсутствие энергосберегающих технологий, ограниченный рынок сбыта при низкой производительности труда.</w:t>
      </w:r>
    </w:p>
    <w:bookmarkEnd w:id="22"/>
    <w:p w:rsidR="00000000" w:rsidRDefault="00EB39A7">
      <w:r>
        <w:t>Отдаленность и труднодоступность большей части территори</w:t>
      </w:r>
      <w:r>
        <w:t>и Республики Саха (Якутия) приводит к значительному влиянию транспортной составляющей на конечную цену продукта.</w:t>
      </w:r>
    </w:p>
    <w:p w:rsidR="00000000" w:rsidRDefault="00EB39A7">
      <w:bookmarkStart w:id="23" w:name="sub_1037"/>
      <w:r>
        <w:t>7. Нежелание крупного бизнеса передавать часть функций малому на аутсорсинг ограничивает участие последнего в крупных инвестиционных пр</w:t>
      </w:r>
      <w:r>
        <w:t>оектах.</w:t>
      </w:r>
    </w:p>
    <w:p w:rsidR="00000000" w:rsidRDefault="00EB39A7">
      <w:bookmarkStart w:id="24" w:name="sub_1038"/>
      <w:bookmarkEnd w:id="23"/>
      <w:r>
        <w:t>8. Соблюдение норм федерального законодательства осложено</w:t>
      </w:r>
      <w:hyperlink r:id="rId19" w:history="1">
        <w:r>
          <w:rPr>
            <w:rStyle w:val="a4"/>
            <w:shd w:val="clear" w:color="auto" w:fill="F0F0F0"/>
          </w:rPr>
          <w:t>#</w:t>
        </w:r>
      </w:hyperlink>
      <w:r>
        <w:t xml:space="preserve"> трудностями применения положений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21 июля 2005 года N 94-ФЗ "О размещении заказо</w:t>
      </w:r>
      <w:r>
        <w:t>в на поставки товаров, выполнение работ, оказание услуг для государственных и муниципальных нужд" в части соблюдения в полной мере требований законодательства о доле государственного и муниципального заказа, размещаемой у субъектов малого и среднего предпр</w:t>
      </w:r>
      <w:r>
        <w:t xml:space="preserve">инимательства и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надзора" в част</w:t>
      </w:r>
      <w:r>
        <w:t>и принятия органами муниципального контроля административных регламентов проведения проверок.</w:t>
      </w:r>
    </w:p>
    <w:bookmarkEnd w:id="24"/>
    <w:p w:rsidR="00000000" w:rsidRDefault="00EB39A7">
      <w:r>
        <w:t>Недостаточная проработанность нормативной базы создания малого и среднего инновационного предпринимательства, включая создание малых инновационных предпри</w:t>
      </w:r>
      <w:r>
        <w:t>ятий при учреждениях науки и образования, не создает условий для развития данного сектора.</w:t>
      </w:r>
    </w:p>
    <w:p w:rsidR="00000000" w:rsidRDefault="00EB39A7">
      <w:bookmarkStart w:id="25" w:name="sub_1039"/>
      <w:r>
        <w:t>9. Тарифная политика естественных монополий, вызванная отсутствием конкурентной среды на рынке сбыта энергоресурсов, приводит к проблемам доступа субъектов м</w:t>
      </w:r>
      <w:r>
        <w:t>алого и среднего предпринимательства к технологическим сетям, усложненности процедуры присоединения и отсутствия дифференцированного ценообразования в данном секторе.</w:t>
      </w:r>
    </w:p>
    <w:p w:rsidR="00000000" w:rsidRDefault="00EB39A7">
      <w:bookmarkStart w:id="26" w:name="sub_10310"/>
      <w:bookmarkEnd w:id="25"/>
      <w:r>
        <w:t>10. Несмотря на принятие государством мер по снижению налоговой нагрузки</w:t>
      </w:r>
      <w:r>
        <w:t xml:space="preserve"> на субъекты малого и среднего предпринимательства, в данном направлении по-прежнему остается ряд проблем. В частности, предусмотренный переход к страховым принципам формирования государственных внебюджетных фондов. Данный факт может привести к значительно</w:t>
      </w:r>
      <w:r>
        <w:t>му снижению количества официально зарегистрированных субъектов малого и среднего предпринимательства, прозрачности их деятельности и окажет дестимулирующее воздействие на развитие субъектов малого и среднего предпринимательства, осуществляющих вовлечение р</w:t>
      </w:r>
      <w:r>
        <w:t>езультатов научно-технической деятельности в хозяйственный оборот.</w:t>
      </w:r>
    </w:p>
    <w:bookmarkEnd w:id="26"/>
    <w:p w:rsidR="00000000" w:rsidRDefault="00EB39A7">
      <w:r>
        <w:t>Остаются низкими показатели, характеризующие процессы модернизации действующего производства и внедрения новых, в том числе энергосберегающих, технологий.</w:t>
      </w:r>
    </w:p>
    <w:p w:rsidR="00000000" w:rsidRDefault="00EB39A7">
      <w:r>
        <w:t>Указанные выше проблемы р</w:t>
      </w:r>
      <w:r>
        <w:t>азвития малого и среднего предпринимательства в большей мере взаимосвязаны и дополняют друг друга. Следовательно, необходим комплексный подход к их решению как на федеральном, республиканском и муниципальном уровнях, так и межведомственном сотрудничестве.</w:t>
      </w:r>
    </w:p>
    <w:p w:rsidR="00000000" w:rsidRDefault="00EB39A7"/>
    <w:p w:rsidR="00000000" w:rsidRDefault="00EB39A7">
      <w:pPr>
        <w:pStyle w:val="1"/>
      </w:pPr>
      <w:bookmarkStart w:id="27" w:name="sub_1040"/>
      <w:r>
        <w:t>3. Перспективные направления развития малого и среднего предпринимательства</w:t>
      </w:r>
    </w:p>
    <w:bookmarkEnd w:id="27"/>
    <w:p w:rsidR="00000000" w:rsidRDefault="00EB39A7"/>
    <w:p w:rsidR="00000000" w:rsidRDefault="00EB39A7">
      <w:r>
        <w:t>Вектор социально-экономического развития экономики Республики Саха (Якутия) заложен в таких стратегических документах как Схема комплексного развития производительных сил, транспорта и энергетики Республики Саха (Якутия) до 2020 года и ее проекта до 2030 г</w:t>
      </w:r>
      <w:r>
        <w:t xml:space="preserve">ода, </w:t>
      </w:r>
      <w:hyperlink r:id="rId22" w:history="1">
        <w:r>
          <w:rPr>
            <w:rStyle w:val="a4"/>
          </w:rPr>
          <w:t>Прогноз</w:t>
        </w:r>
      </w:hyperlink>
      <w:r>
        <w:t xml:space="preserve"> социально-экономического развития Республики Саха (Якутия) на 2011 год и на период до 2013 года, </w:t>
      </w:r>
      <w:hyperlink r:id="rId23" w:history="1">
        <w:r>
          <w:rPr>
            <w:rStyle w:val="a4"/>
          </w:rPr>
          <w:t>Программа</w:t>
        </w:r>
      </w:hyperlink>
      <w:r>
        <w:t xml:space="preserve"> развития конкуренции Республики Саха (Якутия) на 2010-2012</w:t>
      </w:r>
      <w:r>
        <w:t> годы, Программное выступление Президента Республики Саха (Якутия) перед Государственным Собранием (Ил Тумэн) Республики Саха (Якутия) 17 июня 2010 года на 2010-2015 годы, Посланием Президента Республики Саха (Якутия) Государственному Собранию (Ил Тумэн) Р</w:t>
      </w:r>
      <w:r>
        <w:t>еспублики Саха (Якутия) в 2010 году и т.д.</w:t>
      </w:r>
    </w:p>
    <w:p w:rsidR="00000000" w:rsidRDefault="00EB39A7">
      <w:r>
        <w:t>Во всех названных документах важная роль отводится малому и среднему предпринимательству.</w:t>
      </w:r>
    </w:p>
    <w:p w:rsidR="00000000" w:rsidRDefault="00EB39A7">
      <w:r>
        <w:t>Предусмотренная Схемой комплексного развития производительных сил, транспорта и энергетики территориальная структура хозяйс</w:t>
      </w:r>
      <w:r>
        <w:t>тва республики, образующая шесть социально-экономических районов формируемых на условиях государственно-частного партнерства предопределяет участие и развитие малого и среднего предпринимательства, как в основных, так и обслуживающих отраслях.</w:t>
      </w:r>
    </w:p>
    <w:p w:rsidR="00000000" w:rsidRDefault="00EB39A7">
      <w:r>
        <w:t>В этой связи</w:t>
      </w:r>
      <w:r>
        <w:t xml:space="preserve"> на территории республики Схемой выделяются основные зоны опережающего развития: ЗОР N 1 "Центральная Якутия", в рамках которой предполагается создание транспортно-логистического узла, научно-образовательного комплекса, развитие информационных технологий, </w:t>
      </w:r>
      <w:r>
        <w:t>туризма, обрабатывающих производств (в частности, ювелирного и гранильного производства); ЗОР N 2 "Южная Якутия" - основными отраслями специализации которой станут добыча и обогащение угля, добыча и переработка железных руд, урановых руд, газохимия, химиче</w:t>
      </w:r>
      <w:r>
        <w:t>ское производство, лесопереработка, тепловая и гидроэнергетика, добыча цветных металлов"; ЗОР N 3 "Западная Якутия", которая будет специализироваться на - нефтегазодобыче, нефтегазоперерабатывающей и гелиевой промышленности и добыче алмазов; ЗОР N 4 "Север</w:t>
      </w:r>
      <w:r>
        <w:t>о-Восточная Якутия", - которая будет сфокусирована на добыче цветных и редкоземельных металлов.</w:t>
      </w:r>
    </w:p>
    <w:p w:rsidR="00000000" w:rsidRDefault="00EB39A7">
      <w:pPr>
        <w:ind w:left="139"/>
      </w:pPr>
      <w:r>
        <w:rPr>
          <w:noProof/>
        </w:rPr>
        <w:drawing>
          <wp:inline distT="0" distB="0" distL="0" distR="0">
            <wp:extent cx="590550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"Рис. 1. Зоны опережающего развития РС(Я)"</w:t>
      </w:r>
    </w:p>
    <w:p w:rsidR="00000000" w:rsidRDefault="00EB39A7">
      <w:r>
        <w:t>Необходимо отдельно выделить Арктический экономический район - часть территории Як</w:t>
      </w:r>
      <w:r>
        <w:t>утии, примыкающую к Северному Ледовитому океану, характеризующийся очаговым развитием промышленного производства, проживанием коренных малочисленных народов Севера, отсутствием системы надежного энергетического и транспортного обеспечения. Здесь планируетс</w:t>
      </w:r>
      <w:r>
        <w:t xml:space="preserve">я активное внедрение высоких технологий в коммуникациях, энергосбережении, предоставлении услуг образования, здравоохранения, управления. Регион позиционируется как экологический резерват для развития традиционных видов природопользования и экологического </w:t>
      </w:r>
      <w:r>
        <w:t>туризма.</w:t>
      </w:r>
    </w:p>
    <w:p w:rsidR="00000000" w:rsidRDefault="00EB39A7">
      <w:r>
        <w:t>В перспективе развитие территорий будет основываться на освоении значительных по потенциальным запасам месторождений полезных ископаемых, транспортном комплексе.</w:t>
      </w:r>
    </w:p>
    <w:p w:rsidR="00000000" w:rsidRDefault="00EB39A7">
      <w:r>
        <w:t>В целом, Схемой комплексного развития производительных сил, транспорта и энергетики Р</w:t>
      </w:r>
      <w:r>
        <w:t>еспублики Саха (Якутия) определены отрасли, где присутствие малого и среднего бизнеса должно быть увеличено - это транспорт, связанное с ним сервисное и логистическое обслуживание, ремонт и содержание дорог, строительство и промышленность строительных мате</w:t>
      </w:r>
      <w:r>
        <w:t>риалов, жилищно-коммунальное хозяйство, связь, туризм, гостиничный бизнес, предпринимательство в социальной сфере, бизнес-услуги, консалтинг, ремесленничество, деревообрабатывающая промышленность, разработка и внедрение новых технологий, инновационное пред</w:t>
      </w:r>
      <w:r>
        <w:t>принимательство.</w:t>
      </w:r>
    </w:p>
    <w:p w:rsidR="00000000" w:rsidRDefault="00EB39A7">
      <w:r>
        <w:t>В целях развития конкуренции, и, как следствие, повышения качества предоставляемых телекоммуникационных услуг населению, удовлетворению спроса потребителей, формированию эффективного ценообразования, одним из перспективных направлений разв</w:t>
      </w:r>
      <w:r>
        <w:t>ития малого и среднего предпринимательства является сфера телекоммуникационных технологий, создание благоприятных условий для расширения малого и среднего бизнеса в сфере предоставления услуг проводного Интернета, WiFi, спутниковой связи, кабельного телеви</w:t>
      </w:r>
      <w:r>
        <w:t>дения, IP-телефонии и др.</w:t>
      </w:r>
    </w:p>
    <w:p w:rsidR="00000000" w:rsidRDefault="00EB39A7">
      <w:r>
        <w:t>Во многих районах республики есть предпосылки для развития прибыльных фермерских хозяйств со специализацией на животноводстве, звероводстве и других видах сельхозпроизводства.</w:t>
      </w:r>
    </w:p>
    <w:p w:rsidR="00000000" w:rsidRDefault="00EB39A7">
      <w:r>
        <w:t>Особая сфера приложения сил для малого и среднего пред</w:t>
      </w:r>
      <w:r>
        <w:t>принимательства -участие в разработке полезных ископаемых и их переработке на тех месторождениях, которые по тем или иным причинам выпадают из интересов крупных горнодобывающих предприятий.</w:t>
      </w:r>
    </w:p>
    <w:p w:rsidR="00000000" w:rsidRDefault="00EB39A7">
      <w:r>
        <w:t xml:space="preserve">Немаловажное значение в развитии экономики отводится транспортной </w:t>
      </w:r>
      <w:r>
        <w:t xml:space="preserve">инфраструктуре, в частности, железной и автомобильной дорогам. Следовательно, у малого и среднего предпринимательства, осуществляющего свою деятельность в зоне тяготения к железной дороге, имеются значительные перспективы по развитию таких направлений как </w:t>
      </w:r>
      <w:r>
        <w:t xml:space="preserve">строительство, развитие складского хозяйства и тупиков; доставка и переработка грузов (пассажиров) автомобильным транспортом от объектов инфраструктуры железной дороги; торговая деятельность; добыча и переработка леса; туризм; общественное питание; услуги </w:t>
      </w:r>
      <w:r>
        <w:t xml:space="preserve">и сервис в соответствии с требованиями рынка; производство и продажа строительных материалов; производство потребительских товаров; услуги в бизнес-образовании; агропромышленный комплекс; аутсорсинг у компаний, осуществляющих эксплуатацию железной дороги; </w:t>
      </w:r>
      <w:r>
        <w:t>услуги ЖКХ; прием, переработка, хранение и реализация лома черных и цветных металлов.</w:t>
      </w:r>
    </w:p>
    <w:p w:rsidR="00000000" w:rsidRDefault="00EB39A7">
      <w:r>
        <w:t>В части развития придорожного сервиса, предприниматели будут развивать такие направления как услуги по ремонту автотранспорта, услуги АЗС и гостиниц (мотелей), торговлю и</w:t>
      </w:r>
      <w:r>
        <w:t xml:space="preserve"> общественное питание.</w:t>
      </w:r>
    </w:p>
    <w:p w:rsidR="00000000" w:rsidRDefault="00EB39A7">
      <w:r>
        <w:t>Мировой опыт показывает, что все страны, которые совершали технологический и экономический рывок, так или иначе выстраивали внутри страны эффективную систему развития и коммерциализации научных разработок, во многом основанную на раз</w:t>
      </w:r>
      <w:r>
        <w:t>витии и поддержке сектора малого и среднего предпринимательства, являющегося наиболее динамичным фактором экономического роста.</w:t>
      </w:r>
    </w:p>
    <w:p w:rsidR="00000000" w:rsidRDefault="00EB39A7">
      <w:r>
        <w:t>В свете этого наиболее привлекательным для малого бизнеса является разработка инновационных технологий для реализуемых на террит</w:t>
      </w:r>
      <w:r>
        <w:t>ории республики инвестиционных проектов. Государство и крупный бизнес заинтересованы в модернизации, так как внедрение инновационных разработок необходимо для развития и диверсификации, достижения устойчивого экономического роста и конкурентоспособного уро</w:t>
      </w:r>
      <w:r>
        <w:t>вня производительности труда.</w:t>
      </w:r>
    </w:p>
    <w:p w:rsidR="00000000" w:rsidRDefault="00EB39A7"/>
    <w:p w:rsidR="00000000" w:rsidRDefault="00EB39A7">
      <w:pPr>
        <w:pStyle w:val="1"/>
      </w:pPr>
      <w:bookmarkStart w:id="28" w:name="sub_1050"/>
      <w:r>
        <w:t>4. Мероприятия, обеспечивающие реализацию Стратегии</w:t>
      </w:r>
    </w:p>
    <w:bookmarkEnd w:id="28"/>
    <w:p w:rsidR="00000000" w:rsidRDefault="00EB39A7"/>
    <w:p w:rsidR="00000000" w:rsidRDefault="00EB39A7">
      <w:r>
        <w:t>Главной задачей Стратегии определено увеличение доли малого и среднего предпринимательства в экономике республики, изменение отраслевой структуры малого биз</w:t>
      </w:r>
      <w:r>
        <w:t>неса в пользу инновационно-производственной, повышение его конкурентоспособности.</w:t>
      </w:r>
    </w:p>
    <w:p w:rsidR="00000000" w:rsidRDefault="00EB39A7">
      <w:r>
        <w:t>Как подчеркнул Президент Российской Федерации: "...стимулы для малого бизнеса никогда не бывают исчерпывающими. Пройдет некоторое время, и мы все убедимся в том, что часть из</w:t>
      </w:r>
      <w:r>
        <w:t xml:space="preserve"> них не действует, часть нуждается в корректировке. Поэтому о проблемах малого бизнеса все равно нужно будет задумываться и предлагать все новые и новые меры по стимулированию развития этого чрезвычайно важного сегмента экономической жизни...".</w:t>
      </w:r>
    </w:p>
    <w:p w:rsidR="00000000" w:rsidRDefault="00EB39A7">
      <w:r>
        <w:t>Для решения</w:t>
      </w:r>
      <w:r>
        <w:t xml:space="preserve"> поставленных задач, прежде всего, необходимо создать благоприятный инвестиционный климат, то есть реализовать механизмы, составляющие в комплексе инвестиции в малый бизнес: финансовые инвестиции; инвестиции в кадровый потенциал, в инфраструктуру; инвестиц</w:t>
      </w:r>
      <w:r>
        <w:t>ии, стимулирующие модернизацию и инновационные процессы; создание благоприятной административной среды, формирование привлекательных тарифных условий; стимулирование интеграционных процессов.</w:t>
      </w:r>
    </w:p>
    <w:p w:rsidR="00000000" w:rsidRDefault="00EB39A7">
      <w:r>
        <w:rPr>
          <w:rStyle w:val="a3"/>
        </w:rPr>
        <w:t>Финансовые инвестиции</w:t>
      </w:r>
      <w:r>
        <w:t xml:space="preserve"> предполагают:</w:t>
      </w:r>
    </w:p>
    <w:p w:rsidR="00000000" w:rsidRDefault="00EB39A7">
      <w:r>
        <w:t>увеличение объемов государст</w:t>
      </w:r>
      <w:r>
        <w:t>венных средств, направляемых на финансовую поддержку малого и среднего бизнеса (поручительство, субсидирование, микрофинансирование);</w:t>
      </w:r>
    </w:p>
    <w:p w:rsidR="00000000" w:rsidRDefault="00EB39A7">
      <w:r>
        <w:t>расширение спектра, объемов и доступности банковского кредитования, снижение банковских процентных ставок за счет дальнейш</w:t>
      </w:r>
      <w:r>
        <w:t>его развития гарантийного механизма и субсидирования банковских процентных ставок для СМиСП;</w:t>
      </w:r>
    </w:p>
    <w:p w:rsidR="00000000" w:rsidRDefault="00EB39A7">
      <w:r>
        <w:t>упрощение процедуры предоставления микрозаймов малому и среднему бизнесу, развитие новых кредитных продуктов, в том числе - предоставление беззалоговых займов;</w:t>
      </w:r>
    </w:p>
    <w:p w:rsidR="00000000" w:rsidRDefault="00EB39A7">
      <w:r>
        <w:t>акт</w:t>
      </w:r>
      <w:r>
        <w:t>ивизацию работы по привлечению средств коммерческих банков и обеспечения их доступности для предпринимателей республики;</w:t>
      </w:r>
    </w:p>
    <w:p w:rsidR="00000000" w:rsidRDefault="00EB39A7">
      <w:r>
        <w:t>упрощение порядков банковского микрокредитования (кредитование начинающих предпринимателей и микрофинансовых организаций);</w:t>
      </w:r>
    </w:p>
    <w:p w:rsidR="00000000" w:rsidRDefault="00EB39A7">
      <w:r>
        <w:t>развитие небанковских институтов микрофинансирования, таких как кредитные кооперативы, а также коммерческие и некоммерческие недепозитные МФО;</w:t>
      </w:r>
    </w:p>
    <w:p w:rsidR="00000000" w:rsidRDefault="00EB39A7">
      <w:r>
        <w:t>реализацию механизмов компенсации затрат субъектов малого и среднего предпринимательства по уплате процентов за п</w:t>
      </w:r>
      <w:r>
        <w:t>ользование кредитными средствами;</w:t>
      </w:r>
    </w:p>
    <w:p w:rsidR="00000000" w:rsidRDefault="00EB39A7">
      <w:r>
        <w:t>развитие системы лизинга;</w:t>
      </w:r>
    </w:p>
    <w:p w:rsidR="00000000" w:rsidRDefault="00EB39A7">
      <w:r>
        <w:t>снижение в себестоимости продукции (услуг) транспортной составляющей путем субсидирования транспортных затрат;</w:t>
      </w:r>
    </w:p>
    <w:p w:rsidR="00000000" w:rsidRDefault="00EB39A7">
      <w:r>
        <w:t xml:space="preserve">субсидирование расходов субъектов малого и среднего предпринимательства, связанных с </w:t>
      </w:r>
      <w:r>
        <w:t>участием в выставочно-ярмарочных мероприятиях;</w:t>
      </w:r>
    </w:p>
    <w:p w:rsidR="00000000" w:rsidRDefault="00EB39A7">
      <w:r>
        <w:t>использование механизмов кредитования под государственный или муниципальный заказ;</w:t>
      </w:r>
    </w:p>
    <w:p w:rsidR="00000000" w:rsidRDefault="00EB39A7">
      <w:r>
        <w:t>совершенствование системы налогообложения путем внедрения специальных налоговых режимов для определенных видов деятельности су</w:t>
      </w:r>
      <w:r>
        <w:t>бъектов малого и среднего предпринимательства, в том числе на основе патента.</w:t>
      </w:r>
    </w:p>
    <w:p w:rsidR="00000000" w:rsidRDefault="00EB39A7">
      <w:r>
        <w:rPr>
          <w:rStyle w:val="a3"/>
        </w:rPr>
        <w:t>Инвестиции в кадровый потенциал</w:t>
      </w:r>
      <w:r>
        <w:t xml:space="preserve"> предполагают:</w:t>
      </w:r>
    </w:p>
    <w:p w:rsidR="00000000" w:rsidRDefault="00EB39A7">
      <w:r>
        <w:t>организацию целенаправленной работы по улучшению качества кадрового потенциала, занятого в сфере малого и среднего предпринимательст</w:t>
      </w:r>
      <w:r>
        <w:t>ва Республики Саха (Якутия): разработка специализированных отраслевых очно-дистанционных программ повышения квалификации и профессиональной переподготовки кадров; расширение спектра образовательно-консалтинговых услуг в вопросах эффективной организации пре</w:t>
      </w:r>
      <w:r>
        <w:t>дпринимательской деятельности; обмен опытом с субъектами Российской Федерации, специализированными организациями, ассоциациями и объединениями;</w:t>
      </w:r>
    </w:p>
    <w:p w:rsidR="00000000" w:rsidRDefault="00EB39A7">
      <w:r>
        <w:t>организацию на базе образовательных учреждений республики "Учебно-деловых центров молодежных инициатив", основно</w:t>
      </w:r>
      <w:r>
        <w:t>й целью которых является формирование первоначальных знаний по основам предпринимательства и умения применять их при организации малого бизнеса;</w:t>
      </w:r>
    </w:p>
    <w:p w:rsidR="00000000" w:rsidRDefault="00EB39A7">
      <w:r>
        <w:t>разработку и внедрение специальных образовательных программ по вопросам ведения бизнеса, в том числе с использо</w:t>
      </w:r>
      <w:r>
        <w:t>ванием современных информационных технологий и повышение доступности профессионального образования;</w:t>
      </w:r>
    </w:p>
    <w:p w:rsidR="00000000" w:rsidRDefault="00EB39A7">
      <w:r>
        <w:t>проведение мастер-классов с привлечением лучших российских и иностранных бизнесменов с успешным опытом создания продуктов и организацией продаж;</w:t>
      </w:r>
    </w:p>
    <w:p w:rsidR="00000000" w:rsidRDefault="00EB39A7">
      <w:r>
        <w:t>развитие па</w:t>
      </w:r>
      <w:r>
        <w:t>ртнерских сетей, включающих образовательные учреждения, бизнес, инфраструктурные организации в целях сопровождения подготовки кадров по технологии "обучение действием";</w:t>
      </w:r>
    </w:p>
    <w:p w:rsidR="00000000" w:rsidRDefault="00EB39A7">
      <w:r>
        <w:t>введение в учебные программы общеобразовательных школ, ССУЗов предмета "Основы предприн</w:t>
      </w:r>
      <w:r>
        <w:t>имательской деятельности";</w:t>
      </w:r>
    </w:p>
    <w:p w:rsidR="00000000" w:rsidRDefault="00EB39A7">
      <w:r>
        <w:t>постоянное повышение квалификации педагогов, преподающих предмет "Основы предпринимательской деятельности".</w:t>
      </w:r>
    </w:p>
    <w:p w:rsidR="00000000" w:rsidRDefault="00EB39A7">
      <w:r>
        <w:rPr>
          <w:rStyle w:val="a3"/>
        </w:rPr>
        <w:t>Инвестиции в инфраструктуру</w:t>
      </w:r>
      <w:r>
        <w:t xml:space="preserve"> предполагают:</w:t>
      </w:r>
    </w:p>
    <w:p w:rsidR="00000000" w:rsidRDefault="00EB39A7">
      <w:r>
        <w:t>формирование доступной системы инфраструктуры поддержки малого и среднего предп</w:t>
      </w:r>
      <w:r>
        <w:t>ринимательства;</w:t>
      </w:r>
    </w:p>
    <w:p w:rsidR="00000000" w:rsidRDefault="00EB39A7">
      <w:r>
        <w:t>расширение системы кластерного развития: 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</w:t>
      </w:r>
      <w:r>
        <w:t>у энергетической, инженерной, транспортной и телекоммуникационной инфраструктуры. Данные кластеры позволят предпринимателям развивать необходимые для экономики республики направления деятельности, в частности, производство. Учитывая кластерное развитие эко</w:t>
      </w:r>
      <w:r>
        <w:t>номики Республики Саха (Якутия) до 2020 года, становится необходимым создание в каждом кластере инфраструктуры, соответствующей специфике данного кластера;</w:t>
      </w:r>
    </w:p>
    <w:p w:rsidR="00000000" w:rsidRDefault="00EB39A7">
      <w:r>
        <w:t>обеспечение доступа субъектов малого и среднего предпринимательства к государственному и муниципальн</w:t>
      </w:r>
      <w:r>
        <w:t>ому имуществу;</w:t>
      </w:r>
    </w:p>
    <w:p w:rsidR="00000000" w:rsidRDefault="00EB39A7">
      <w:r>
        <w:t>расширение перечней государственного и муниципального имущества, предназначенного для сдачи в аренду субъектам малого и среднего предпринимательства, в том числе путем изъятия имущества у государственных и муниципальных унитарных предприятий</w:t>
      </w:r>
      <w:r>
        <w:t>.</w:t>
      </w:r>
    </w:p>
    <w:p w:rsidR="00000000" w:rsidRDefault="00EB39A7">
      <w:r>
        <w:rPr>
          <w:rStyle w:val="a3"/>
        </w:rPr>
        <w:t>Инвестиции стимулирующие модернизацию и инновационные процессы</w:t>
      </w:r>
      <w:r>
        <w:t xml:space="preserve"> предполагают:</w:t>
      </w:r>
    </w:p>
    <w:p w:rsidR="00000000" w:rsidRDefault="00EB39A7">
      <w:r>
        <w:t>создание Центров коллективного пользования, технологических парков для развития малого инновационного предпринимательства;</w:t>
      </w:r>
    </w:p>
    <w:p w:rsidR="00000000" w:rsidRDefault="00EB39A7">
      <w:r>
        <w:t>развитие инфраструктуры поддержки инновационных компан</w:t>
      </w:r>
      <w:r>
        <w:t>ий при ВУЗах и ее взаимодействие с действующей инфраструктурой поддержки малого и среднего предпринимательства;</w:t>
      </w:r>
    </w:p>
    <w:p w:rsidR="00000000" w:rsidRDefault="00EB39A7">
      <w:r>
        <w:t>субсидирование части затрат действующих и новых инновационных компаний;</w:t>
      </w:r>
    </w:p>
    <w:p w:rsidR="00000000" w:rsidRDefault="00EB39A7">
      <w:r>
        <w:t>субсидирование расходов малых инновационных компаний, связанных с участи</w:t>
      </w:r>
      <w:r>
        <w:t>ем в выставочно-ярмарочных мероприятиях;</w:t>
      </w:r>
    </w:p>
    <w:p w:rsidR="00000000" w:rsidRDefault="00EB39A7">
      <w:r>
        <w:t>возмещение расходов малого бизнеса на внедрение систем качества;</w:t>
      </w:r>
    </w:p>
    <w:p w:rsidR="00000000" w:rsidRDefault="00EB39A7">
      <w:r>
        <w:t>содействие созданию и продвижение специализированных сайтов (порталов) для привлечения инвестиций и сбыта продукции местных производителей;</w:t>
      </w:r>
    </w:p>
    <w:p w:rsidR="00000000" w:rsidRDefault="00EB39A7">
      <w:r>
        <w:t xml:space="preserve">внедрение </w:t>
      </w:r>
      <w:r>
        <w:t>мер по обеспечению участия малых инновационных компаний в государственных закупках;</w:t>
      </w:r>
    </w:p>
    <w:p w:rsidR="00000000" w:rsidRDefault="00EB39A7">
      <w:r>
        <w:t>введение налоговых каникул для малых инновационных компаний.</w:t>
      </w:r>
    </w:p>
    <w:p w:rsidR="00000000" w:rsidRDefault="00EB39A7">
      <w:r>
        <w:t>Для создания благоприятной административной среды, необходимо провести следующие мероприятия:</w:t>
      </w:r>
    </w:p>
    <w:p w:rsidR="00000000" w:rsidRDefault="00EB39A7">
      <w:r>
        <w:t>принятие пакетов федерального, республиканского законов об инновационной деятельности малых и средних предприятий;</w:t>
      </w:r>
    </w:p>
    <w:p w:rsidR="00000000" w:rsidRDefault="00EB39A7">
      <w:r>
        <w:t>системный аудит административных процедур и функций органов государственной и муниципальной власти с целью оптимизации, сокращения количества</w:t>
      </w:r>
      <w:r>
        <w:t xml:space="preserve"> и упрощения;</w:t>
      </w:r>
    </w:p>
    <w:p w:rsidR="00000000" w:rsidRDefault="00EB39A7">
      <w:r>
        <w:t>совершенствование механизмов оказания государственных и муниципальных услуг путем внедрения информационных технологий;</w:t>
      </w:r>
    </w:p>
    <w:p w:rsidR="00000000" w:rsidRDefault="00EB39A7">
      <w:r>
        <w:t xml:space="preserve">обеспечение доступа малых компаний к государственным и муниципальным заказам путем внесения поправок в законодательство об </w:t>
      </w:r>
      <w:r>
        <w:t>ответственности государственных и муниципальных заказчиков за ограничение доступа субъектов малого и среднего предпринимательства в торгах.</w:t>
      </w:r>
    </w:p>
    <w:p w:rsidR="00000000" w:rsidRDefault="00EB39A7">
      <w:r>
        <w:t>Формирование благоприятных тарифных условий предполагает, в первую очередь, упрощение процедур присоединения к сетям</w:t>
      </w:r>
      <w:r>
        <w:t xml:space="preserve"> ресурсоснабжающих организаций, включая субсидирование затрат на присоединение.</w:t>
      </w:r>
    </w:p>
    <w:p w:rsidR="00000000" w:rsidRDefault="00EB39A7">
      <w:r>
        <w:t>Стимулирование интеграционных процессов предполагает:</w:t>
      </w:r>
    </w:p>
    <w:p w:rsidR="00000000" w:rsidRDefault="00EB39A7">
      <w:r>
        <w:t>дальнейшее софинансирование муниципальных программ, направленных на развитие малого и среднего предпринимательства;</w:t>
      </w:r>
    </w:p>
    <w:p w:rsidR="00000000" w:rsidRDefault="00EB39A7">
      <w:r>
        <w:t>наличи</w:t>
      </w:r>
      <w:r>
        <w:t>е межотраслевых программ развития с участием малого и среднего бизнеса;</w:t>
      </w:r>
    </w:p>
    <w:p w:rsidR="00000000" w:rsidRDefault="00EB39A7">
      <w:r>
        <w:t>совершенствование, совместно с общественными объединениями, стандартов предоставления поддержки субъектам малого и среднего предпринимательства с учетом дифференциации потребности пред</w:t>
      </w:r>
      <w:r>
        <w:t>принимателей в направлениях поддержки;</w:t>
      </w:r>
    </w:p>
    <w:p w:rsidR="00000000" w:rsidRDefault="00EB39A7">
      <w:r>
        <w:t>активное участие малого и среднего бизнеса в реализации государственно-частного партнерства. В данном направлении особая роль отводится создаваемым отраслевым экспертным советам и общественным организациям предпринима</w:t>
      </w:r>
      <w:r>
        <w:t>телей;</w:t>
      </w:r>
    </w:p>
    <w:p w:rsidR="00000000" w:rsidRDefault="00EB39A7">
      <w:r>
        <w:t>разработку механизмов стимулирования крупного бизнеса к сотрудничеству с малым бизнесом, создающим рабочие места для населения республики.</w:t>
      </w:r>
    </w:p>
    <w:p w:rsidR="00000000" w:rsidRDefault="00EB39A7">
      <w:r>
        <w:t>Также, в рамках мер по развитию малого и среднего предпринимательства в Республике Саха (Якутия) необходимо:</w:t>
      </w:r>
    </w:p>
    <w:p w:rsidR="00000000" w:rsidRDefault="00EB39A7">
      <w:r>
        <w:t>с</w:t>
      </w:r>
      <w:r>
        <w:t>оздание специализированного интернет-портала об инвестиционной деятельности в Республике Саха (Якутия);</w:t>
      </w:r>
    </w:p>
    <w:p w:rsidR="00000000" w:rsidRDefault="00EB39A7">
      <w:r>
        <w:t>продолжить реализацию мер по созданию стартовых условий для развития малого бизнеса во всех сферах экономики;</w:t>
      </w:r>
    </w:p>
    <w:p w:rsidR="00000000" w:rsidRDefault="00EB39A7">
      <w:r>
        <w:t>анализ и прогнозирование занятости в малом</w:t>
      </w:r>
      <w:r>
        <w:t xml:space="preserve"> предпринимательстве на уровне муниципальных образований различных социально-демографических групп населения;</w:t>
      </w:r>
    </w:p>
    <w:p w:rsidR="00000000" w:rsidRDefault="00EB39A7">
      <w:r>
        <w:t>выявление перспектив внутрирегиональной экономической интеграции и разработка механизмов стимулирования роста малого предпринимательства на этой о</w:t>
      </w:r>
      <w:r>
        <w:t>снове;</w:t>
      </w:r>
    </w:p>
    <w:p w:rsidR="00000000" w:rsidRDefault="00EB39A7">
      <w:r>
        <w:t>мониторинг и анализ эффективности развития малого предпринимательства в территориально-отраслевом разрезе;</w:t>
      </w:r>
    </w:p>
    <w:p w:rsidR="00000000" w:rsidRDefault="00EB39A7">
      <w:r>
        <w:t>социально-экономическая экспертиза муниципальных программ и проектов развития предпринимательства.</w:t>
      </w:r>
    </w:p>
    <w:p w:rsidR="00000000" w:rsidRDefault="00EB39A7"/>
    <w:p w:rsidR="00000000" w:rsidRDefault="00EB39A7">
      <w:pPr>
        <w:pStyle w:val="1"/>
      </w:pPr>
      <w:bookmarkStart w:id="29" w:name="sub_1060"/>
      <w:r>
        <w:t>5. Сроки, этапы и целевые индикато</w:t>
      </w:r>
      <w:r>
        <w:t>ры реализации Стратегии</w:t>
      </w:r>
    </w:p>
    <w:bookmarkEnd w:id="29"/>
    <w:p w:rsidR="00000000" w:rsidRDefault="00EB39A7"/>
    <w:p w:rsidR="00000000" w:rsidRDefault="00EB39A7">
      <w:r>
        <w:t>Данная Стратегия реализуется в три этапа в течение 2011-2020 годов.</w:t>
      </w:r>
    </w:p>
    <w:p w:rsidR="00000000" w:rsidRDefault="00EB39A7">
      <w:bookmarkStart w:id="30" w:name="sub_161"/>
      <w:r>
        <w:t xml:space="preserve">Первый этап (2011 год), период реализации действующей </w:t>
      </w:r>
      <w:hyperlink r:id="rId25" w:history="1">
        <w:r>
          <w:rPr>
            <w:rStyle w:val="a4"/>
          </w:rPr>
          <w:t>Республиканской целевой программы</w:t>
        </w:r>
      </w:hyperlink>
      <w:r>
        <w:t xml:space="preserve"> "Развитие предпринима</w:t>
      </w:r>
      <w:r>
        <w:t>тельства и туризма в Республике Саха (Якутия) на 2009-2011 годы". На данном этапе планируется развитие институциональной базы, а именно:</w:t>
      </w:r>
    </w:p>
    <w:bookmarkEnd w:id="30"/>
    <w:p w:rsidR="00000000" w:rsidRDefault="00EB39A7">
      <w:r>
        <w:t>изменение/принятие новых нормативно-правовых актов;</w:t>
      </w:r>
    </w:p>
    <w:p w:rsidR="00000000" w:rsidRDefault="00EB39A7">
      <w:r>
        <w:t>разработка необходимых методик и программ.</w:t>
      </w:r>
    </w:p>
    <w:p w:rsidR="00000000" w:rsidRDefault="00EB39A7">
      <w:bookmarkStart w:id="31" w:name="sub_162"/>
      <w:r>
        <w:t>Второй эта</w:t>
      </w:r>
      <w:r>
        <w:t>п (2012-2016 годы).</w:t>
      </w:r>
    </w:p>
    <w:bookmarkEnd w:id="31"/>
    <w:p w:rsidR="00000000" w:rsidRDefault="00EB39A7">
      <w:r>
        <w:t>К началу второго этапа должна быть скорректирована институциональная база и закончены другие подготовительные работы. Второй этап будет характеризоваться активным ростом показателей деятельности субъектов малого и среднего предпр</w:t>
      </w:r>
      <w:r>
        <w:t>инимательства, снижением административных барьеров, реализацией новой республиканской целевой программы развития предпринимательства на 2012-2016 годы.</w:t>
      </w:r>
    </w:p>
    <w:p w:rsidR="00000000" w:rsidRDefault="00EB39A7">
      <w:r>
        <w:t>Кроме того, будет обеспечиваться мониторинг и анализ тенденций внешней среды и эффективности реализации Стратегии. Результаты проведенного анализа станут основанием для внесения необходимых корректировок в Стратегию.</w:t>
      </w:r>
    </w:p>
    <w:p w:rsidR="00000000" w:rsidRDefault="00EB39A7">
      <w:bookmarkStart w:id="32" w:name="sub_163"/>
      <w:r>
        <w:t>Третий этап (2017-2020 годы). Эт</w:t>
      </w:r>
      <w:r>
        <w:t>ап дальнейшего развития малого и среднего бизнеса, повышение его вклада в социально-экономические показатели развития республики. Данный этап - этап действия очередной целевой программы развития предпринимательства на 2017-2021 годы.</w:t>
      </w:r>
    </w:p>
    <w:bookmarkEnd w:id="32"/>
    <w:p w:rsidR="00000000" w:rsidRDefault="00EB39A7">
      <w:r>
        <w:t>Основными индик</w:t>
      </w:r>
      <w:r>
        <w:t>аторами реализации Стратегии определены следующие (таблица 2).</w:t>
      </w:r>
    </w:p>
    <w:p w:rsidR="00000000" w:rsidRDefault="00EB39A7"/>
    <w:p w:rsidR="00000000" w:rsidRDefault="00EB39A7">
      <w:pPr>
        <w:ind w:firstLine="698"/>
        <w:jc w:val="right"/>
      </w:pPr>
      <w:bookmarkStart w:id="33" w:name="sub_1061"/>
      <w:r>
        <w:rPr>
          <w:rStyle w:val="a3"/>
        </w:rPr>
        <w:t>Таблица 2</w:t>
      </w:r>
    </w:p>
    <w:bookmarkEnd w:id="33"/>
    <w:p w:rsidR="00000000" w:rsidRDefault="00EB39A7"/>
    <w:p w:rsidR="00000000" w:rsidRDefault="00EB39A7">
      <w:pPr>
        <w:pStyle w:val="1"/>
      </w:pPr>
      <w:r>
        <w:t>Целевые индикаторы Стратегии</w:t>
      </w:r>
    </w:p>
    <w:p w:rsidR="00000000" w:rsidRDefault="00EB39A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980"/>
        <w:gridCol w:w="98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2010 г. (оценка)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2016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2020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1. Количество субъектов малого и среднего предпринимательства, в том числе образов</w:t>
            </w:r>
            <w:r>
              <w:t>ание новых компаний и новых видов бизнеса, основывающихся на инновациях, 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48000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77000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2. Доля малого и среднего бизнеса в общем обороте организаций,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3. Вклад малого и среднего предпринимательства в ВРП,%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4. Доля занятых в малом и среднем бизнесе,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5. Оборот организаций малого и среднего бизнеса, 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83500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89000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302000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6. Поступлений налогов от специальных налоговых режимов в бюджеты всех уровней, 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7. Среднемесячная заработная плата,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8. Инвестиции в основной капитал, 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9. Доля производственных и инновационных компаний,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9A7">
            <w:pPr>
              <w:pStyle w:val="afff0"/>
            </w:pPr>
            <w:r>
              <w:t>10. </w:t>
            </w:r>
            <w:r>
              <w:t>Доля объема реализации инновационных товаров (работ, услуг) в общем объеме реализации товаров (работ, услуг),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4,0</w:t>
            </w:r>
          </w:p>
        </w:tc>
      </w:tr>
    </w:tbl>
    <w:p w:rsidR="00000000" w:rsidRDefault="00EB39A7"/>
    <w:p w:rsidR="00000000" w:rsidRDefault="00EB39A7">
      <w:pPr>
        <w:pStyle w:val="1"/>
      </w:pPr>
      <w:bookmarkStart w:id="34" w:name="sub_1070"/>
      <w:r>
        <w:t>6. Механизм мониторинга Стратегии</w:t>
      </w:r>
    </w:p>
    <w:bookmarkEnd w:id="34"/>
    <w:p w:rsidR="00000000" w:rsidRDefault="00EB39A7"/>
    <w:p w:rsidR="00000000" w:rsidRDefault="00EB39A7">
      <w:r>
        <w:t>Механизм реализации Стратегии, в первую очередь, базируется на выполнении м</w:t>
      </w:r>
      <w:r>
        <w:t>ероприятий, предусмотренных в Стратегии, а также мероприятий, предусмотренных соответствующими республиканскими целевыми программами.</w:t>
      </w:r>
    </w:p>
    <w:p w:rsidR="00000000" w:rsidRDefault="00EB39A7">
      <w:r>
        <w:t>Мониторинг выполнения Стратегии, соответствия результатов ее реализации установленным критериям, целевым индикаторам и сро</w:t>
      </w:r>
      <w:r>
        <w:t>кам, будет на ежегодной основе проводиться Министерством по делам предпринимательства развития туризма и занятости Республики Саха (Якутия). В случае выявления новых внешних условий, существенно влияющих на ключевые индикаторы развития малого и среднего пр</w:t>
      </w:r>
      <w:r>
        <w:t>едпринимательства, совместно с Министерством экономического развития Республики Саха (Якутия) будет проводиться анализ и вноситься коррективы в прогнозы значений индикаторов и программу действий.</w:t>
      </w:r>
    </w:p>
    <w:p w:rsidR="00000000" w:rsidRDefault="00EB39A7">
      <w:r>
        <w:t>В целях привлечения общественности к Стратегии, итоги ее реа</w:t>
      </w:r>
      <w:r>
        <w:t>лизации рассматриваются на заседаниях Координационного совета по предпринимательству при Президенте Республики Саха (Якутия).</w:t>
      </w:r>
    </w:p>
    <w:p w:rsidR="00000000" w:rsidRDefault="00EB39A7"/>
    <w:p w:rsidR="00000000" w:rsidRDefault="00EB39A7">
      <w:bookmarkStart w:id="35" w:name="sub_2222"/>
      <w:r>
        <w:t>* Данные ФСГС. Малое и среднее предпринимательство в России-2009 г.</w:t>
      </w:r>
    </w:p>
    <w:bookmarkEnd w:id="35"/>
    <w:p w:rsidR="00000000" w:rsidRDefault="00EB39A7"/>
    <w:p w:rsidR="00000000" w:rsidRDefault="00EB39A7">
      <w:pPr>
        <w:ind w:firstLine="698"/>
        <w:jc w:val="right"/>
      </w:pPr>
      <w:bookmarkStart w:id="36" w:name="sub_2000"/>
      <w:r>
        <w:rPr>
          <w:rStyle w:val="a3"/>
        </w:rPr>
        <w:t>(приложение 2)</w:t>
      </w:r>
    </w:p>
    <w:bookmarkEnd w:id="36"/>
    <w:p w:rsidR="00000000" w:rsidRDefault="00EB39A7"/>
    <w:p w:rsidR="00000000" w:rsidRDefault="00EB39A7">
      <w:pPr>
        <w:pStyle w:val="1"/>
      </w:pPr>
      <w:r>
        <w:t>План</w:t>
      </w:r>
      <w:r>
        <w:br/>
      </w:r>
      <w:r>
        <w:t>мероприятий по реализации в 2011-2012 годах Стратегии развития малого и среднего предпринимательства Республики Саха (Якутия) на 2011-2020 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28 декабря 2010 г. N 594)</w:t>
      </w:r>
    </w:p>
    <w:p w:rsidR="00000000" w:rsidRDefault="00EB39A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15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Содержание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Сроки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1. Создание благоприятной административной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в министерствах и ведомствах отраслевых Координационных Советов по созданию благоприятных условий для развития субъектов малого и среднего предпринимательства с участием экспертов, представителей бизнес - сообщества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Министерства и ведомс</w:t>
            </w:r>
            <w:r>
              <w:t>тва РС(Я),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Предусмотрение при разработке или внесении изменений в отраслевые государственные, целевые, ведомственные программы, целевых программных механизмов по поддержке и </w:t>
            </w:r>
            <w:r>
              <w:t>развитию малого и среднего предпринимательства РС(Я)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Министерства и ведомства РС(Я),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и вн</w:t>
            </w:r>
            <w:r>
              <w:t>есение в Правительство Республики Саха (Якутия) республиканской целевой программы развития предпринимательства в Республике Саха (Якутия) на 2012-2016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</w:t>
            </w:r>
            <w:r>
              <w:t xml:space="preserve"> внесения дополнений в </w:t>
            </w:r>
            <w:hyperlink r:id="rId2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РФ от 22 июля 2005 года N 116-ФЗ "Об особых экономических зонах в Российской Федерации" в части предоставления региональным органам исполнительной власти полномочий по созданию ос</w:t>
            </w:r>
            <w:r>
              <w:t>обых экономических зон регионального уровня с правовым регулированием их функционирования и управления ими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Инициирование внесения изменений в </w:t>
            </w:r>
            <w:hyperlink r:id="rId27" w:history="1">
              <w:r>
                <w:rPr>
                  <w:rStyle w:val="a4"/>
                </w:rPr>
                <w:t>п. 3.14.1.</w:t>
              </w:r>
            </w:hyperlink>
            <w:r>
              <w:t xml:space="preserve"> положения 254-П Банка России в части порядка формирования резервов по ссудной и приравненной к ней задолженности для субъектов малого и среднего предпринимательства и микрофинансовых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</w:t>
            </w:r>
            <w:r>
              <w:t>нимательства, развития туризма и занятости РС(Я), НО "Фонд развития малого предпринимательства РС(Я)" (по согласованию), фонды поддержки малого предпринимательства муниципальных образований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Доработка Закона Республики Саха (Якутия) "Об организации транспортного обслуживания населения легковыми такси в Республике Саха (Якутия)"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Разработка Закона Республики Саха (Якутия) в области </w:t>
            </w:r>
            <w:r>
              <w:t>государственного регулирования торговой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Государственный комитет РС(Я) по торговле и материально-техническим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Внесение изменений в </w:t>
            </w:r>
            <w:hyperlink r:id="rId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26 д</w:t>
            </w:r>
            <w:r>
              <w:t>екабря 2008 г. N 599 "Об определении социально-значимых видов деятельности субъектов малого и среднего предпринимательства" в части уточнения перечня видов деятельности. Включить в перечень общественное питание, в том числе в общеобразовательных и дошкольн</w:t>
            </w:r>
            <w:r>
              <w:t>ых образовательных учреждениях.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Государственный комитет РС(Я) по торговле и материально-техническим ресурсам, Министерство образования РС(Я),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комплекса мер, направленных на совершенствование законодательства, регулирующего деятельность естественных и локальных монополий в части стандартизации административных процедур, установления экономически обоснованных тарифов, предоставления воз</w:t>
            </w:r>
            <w:r>
              <w:t>можностей по вовлечению в коммерческий оборот созданных компаниями объектов (услуг) технологической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Предусмотрение в рамках государственно-частного партнерства вк</w:t>
            </w:r>
            <w:r>
              <w:t>лючения в соглашения с компаниями и предприятиями, осуществляющими деятельность на территории Республики Саха (Якутия), условий, предусматривающих квотирование рабочих мест для местного населения, развитие местной промышленности, строительство социальных о</w:t>
            </w:r>
            <w:r>
              <w:t>бъектов и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отраслевые министерства и ведомства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Обеспечение открытости и гласности обсуждения планов оперативного и стратегического развития городов и муницип</w:t>
            </w:r>
            <w:r>
              <w:t>альных образований, принятия градостроительной документации, информирования объединений предпринимателей о планах развития инфраструктуры и перспективах освоения территорий городов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Органы местного самоуправления (по со</w:t>
            </w:r>
            <w:r>
              <w:t>гласованию), Министерство строительства и промышленности строительных материалов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Самоорганизация и консолидация предпринимательского сообщества, создание и совершенствование постоянно действующих механизмов общественного контроля и сотрудничеств</w:t>
            </w:r>
            <w:r>
              <w:t>а предпринимателей с государственными органами и муниципальными структурами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Бизнес-сообщество Республики Саха (Якутия),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Участие в разработке и реализации республиканских и муниципальных программ поддержки малого и среднего предпринимательства, программ социально-экономического развития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Бизнес-сообщество Республики Саха (Якутия), Якутское </w:t>
            </w:r>
            <w:r>
              <w:t>региональное отделение Общероссийской общественной организации малого и среднего предпринимательства "ОПОРА РОССИИ" (по согласованию),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предложений по созданию и продвижению положительного ими</w:t>
            </w:r>
            <w:r>
              <w:t>джа современного предпринимателя, несущего полную ответственность за качественный уровень предоставления товаров и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общественные объединения предпринимателей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Завершение работ по формированию перечней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бизнеса, путем включени</w:t>
            </w:r>
            <w:r>
              <w:t>я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Ежеквартальное опубликование перечней государственного и муниципального имущества, предназначенного для предоставления в ар</w:t>
            </w:r>
            <w:r>
              <w:t>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</w:t>
            </w:r>
            <w:r>
              <w:t>ботка предложений по экономическому стимулированию органов местного самоуправления, унитарных предприятий для активизации процесса отчуждения имущества субъектам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</w:t>
            </w:r>
            <w:r>
              <w:t>вития туризма и занятости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Упрощение процедуры приватизации имущества субъектами малого и среднего предпринимательства путем принятия решения о приватизации Правительством PC (Я) в соответствии с </w:t>
            </w:r>
            <w:r>
              <w:t>Постановлением Правительства PC (Я) от 27.03.2010 г. N 118 "О проекте Закона Республики Саха (Якутия) "О внесении изменений в отдельные законодательные акты Республики Саха (Якутия) в области приватизации государственного имущества Республики Саха (Якутия)</w:t>
            </w:r>
            <w: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PC (Я), Министерство по делам предпринимательства, развития туризма и занятости РС(Я),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Внесение предложений по совершенствованию системы регистрации незавершенного строительства, которое может являться залогом для банков при условии обладания правом собственности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РС(Я), Мини</w:t>
            </w:r>
            <w:r>
              <w:t>стерство строительства и промышленности строительных материалов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Заключение договоров аренды с субъектами малого и среднего предпринимательства на новый срок без проведения торгов в рамках соблюдения действующего </w:t>
            </w:r>
            <w:hyperlink r:id="rId29" w:history="1">
              <w:r>
                <w:rPr>
                  <w:rStyle w:val="a4"/>
                </w:rPr>
                <w:t>Закона</w:t>
              </w:r>
            </w:hyperlink>
            <w:r>
              <w:t xml:space="preserve"> о защите конкуренции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Организация взаимодействия с Территориальным управлением Федерального агентства по управлению государственным имуществом в части предоставления в аренду субъектам мал</w:t>
            </w:r>
            <w:r>
              <w:t>ого и среднего предпринимательства федерального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Территориальное управление Федерального агентства по управлению государственным имуществом по РС(Я) (по согла</w:t>
            </w:r>
            <w:r>
              <w:t>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Мониторинг мер, направленных на формирование перечней муниципального имущества для предоставления в аренду субъектам малого и среднего предпринимательства, в том числе сроков заключения договоров аренды имущества, включенного в такие перечни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Ежеквартально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жилищно-коммунального хозяйства и энергетики PC (Я), Общественный совет по защите прав субъектов малого и среднего предпринимательства при Прокуроре Р</w:t>
            </w:r>
            <w:r>
              <w:t>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Предоставление государственного имущества в аренду субъектам малого и среднего предпринимательства на долгосрочной основе и по льготным ставкам арендой платы для предпринимателей, осуществляющих социально-значимые виды деятельно</w:t>
            </w:r>
            <w:r>
              <w:t xml:space="preserve">сти (в соответствии с </w:t>
            </w:r>
            <w:hyperlink r:id="rId3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РС(Я) от 6 ноября 2008 года N 468 "О перечне государственного имущества Республики Саха (Якутия), предназначенного для предоставления в аренду субъектам малого и среднег</w:t>
            </w:r>
            <w:r>
              <w:t>о предпринимательства и организациям, образующим инфраструктуру поддержки малого и среднего предпринимательства")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Снижение арендной платы для субъектов малого и среднего предпринимательства за польз</w:t>
            </w:r>
            <w:r>
              <w:t xml:space="preserve">ование зданиями, строениями, сооружениями, нежилыми помещениями и земельными участками, находящимися в государственной собственности Республики Саха (Якутия) в рамках оказания имущественной поддержки в соответствии со </w:t>
            </w:r>
            <w:hyperlink r:id="rId31" w:history="1">
              <w:r>
                <w:rPr>
                  <w:rStyle w:val="a4"/>
                </w:rPr>
                <w:t>стат</w:t>
              </w:r>
              <w:r>
                <w:rPr>
                  <w:rStyle w:val="a4"/>
                </w:rPr>
                <w:t>ьей 30</w:t>
              </w:r>
            </w:hyperlink>
            <w:r>
              <w:t xml:space="preserve"> Закона PC (Я) от 29 декабря 2008 N 645-З N 179-IV "О развитии малого и среднего предпринимательства в PC (Я)"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имущественных отношений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</w:t>
            </w:r>
            <w:r>
              <w:t>дение систематической информационно - разъяснительной работы среди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АУ ДО "Бизнес-школа" Республики Саха (Якутия), АУ "Ц</w:t>
            </w:r>
            <w:r>
              <w:t>ентр поддержки предпринимательства PC (Я)"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Предусмотрение в разделах развития и поддержки предпринимательства ведомственных программ мероприятия, обеспечивающего размещение заказа крупными промышленными предприятиями у малых и средних предприятий на у</w:t>
            </w:r>
            <w:r>
              <w:t>словиях субконтрактации и аутсорсинга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Соответствующие министерства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Предусмотрение в рамках республиканской целевой программы "Развитие предпринимательства и туризма в Республике Саха (Якутия) на 2012-2016 годы" механизма поддержки субъектов </w:t>
            </w:r>
            <w:r>
              <w:t>малого и среднего предпринимательства Республики Саха (Якутия), осуществляющих деятельность в сфере предоставления услуг связи, телекоммуникаций и информатизации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Повыше</w:t>
            </w:r>
            <w:r>
              <w:t>ние роли муниципальных координационных советов по предпринимательству с целью ужесточения контроля за распределением средств, предусмотренных на реализацию мероприятий муниципальных целевых программ в рамках государственной поддержки малого бизнеса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Органы местного самоуправления (по согласованию),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2. Инвестиции, стимулирующие модернизацию и инновационные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Продолжение реализации программы повышения эн</w:t>
            </w:r>
            <w:r>
              <w:t>ергоэффективности производства за счет применения технологий энергоресурсосбережения, содействие внедрению в деловую практику заключения энергосервисных договоров и проведение энергетических обследований в целях повышения конкурентоспособности малого и сре</w:t>
            </w:r>
            <w:r>
              <w:t>днего бизнеса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РС(Я), отраслевые министерства и ведомства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Развитие механизмов информационной и консультационно-методической поддержки франчайзинга, повышение квалификации предпринимателей, принявших решение работать в системе франчайзинга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</w:t>
            </w:r>
            <w:r>
              <w:t>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Формирование системы государственной поддержки деятельности субъектов малого и среднего предпринимательства, направленной на разработку и внедрение мероприятий по энергоресурсосбережению, а также мер по стимулированию замены устаревшего о</w:t>
            </w:r>
            <w:r>
              <w:t>борудования в целях снижения издержек и повышения конкурентоспособности выпускаемой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экономического развития РС(Я), Государственный комитет по це</w:t>
            </w:r>
            <w:r>
              <w:t>новой политике - региональная энергетическая комиссия РС(Я), Министерство жилищно-коммунального хозяйства и энергетики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Обеспечение информационной поддержки межрегиональных связей с использованием специализированных интернет - ресурсов, республи</w:t>
            </w:r>
            <w:r>
              <w:t>канских СМИ, информационных ресурсов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внешних связей РС(Я).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профильных предложений по обеспечению эффективного использования инноваций в рамках реализации государственных программ в сфере жилищного строительства и коммунального хозяйства, агропромышленного комплекса, здравоохранения, образования, культур</w:t>
            </w:r>
            <w:r>
              <w:t>ы, промышленности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экономического развития РС(Я), Министерство науки и профессионального образования РС(Я), Северо-Восточный федеральный университет им. М.</w:t>
            </w:r>
            <w:r>
              <w:t>К. Аммосова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Обеспечение участия субъектов малого и среднего предпринимательства, занятых инновационной деятельностью, в государственном и муниципальном заказе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</w:t>
            </w:r>
            <w:r>
              <w:t>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Продолжение работы по созданию объектов инфраструктуры поддержки субъектов малого и среднего предпринимательства в муниципальных образованиях, развитию гарантийных механизмов, микрокредитованию, оказанию образовательной поддержки безрабо</w:t>
            </w:r>
            <w:r>
              <w:t>тным и начинающим предпринимателям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Изучение возможности создания сети бизнес-инкубаторов, центров коллективного пользования в муниципальных образованиях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3. Финансовые инвестиции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Внедрение коммерческими банками-партнерами НО "Фонда развития предпринимательства PC (Я)" проектного кредитования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НО "Фонд развития предпринимательства PC (Я)"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Внесение измене</w:t>
            </w:r>
            <w:r>
              <w:t xml:space="preserve">ний в </w:t>
            </w:r>
            <w:hyperlink r:id="rId32" w:history="1">
              <w:r>
                <w:rPr>
                  <w:rStyle w:val="a4"/>
                </w:rPr>
                <w:t>РЦП</w:t>
              </w:r>
            </w:hyperlink>
            <w:r>
              <w:t xml:space="preserve"> "Развитие предпринимательства и туризма в Республике Саха (Якутия) на 2009-2011 гг." и </w:t>
            </w:r>
            <w:hyperlink r:id="rId33" w:history="1">
              <w:r>
                <w:rPr>
                  <w:rStyle w:val="a4"/>
                </w:rPr>
                <w:t>Порядок</w:t>
              </w:r>
            </w:hyperlink>
            <w:r>
              <w:t xml:space="preserve"> предоставления поручительств субъектам малого и среднего предпринимательс</w:t>
            </w:r>
            <w:r>
              <w:t>тва в части увеличения размера поручительства с 70% до 90% от суммы обязательств заемщика по кредитам, выдаваемым субъектам малого и среднего предпринимательства в сфере производства и инноваций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НО "Фонд развития предпринимательства PC (Я)" (по с</w:t>
            </w:r>
            <w:r>
              <w:t>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39.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стандартов кредитования и обеспечения прозрачности финансирования субъектов малого и среднего предпринимательства микрофинансовых организаций для расширения возможностей привлечения ими инвестиционных ресурсов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НО "Фон</w:t>
            </w:r>
            <w:r>
              <w:t>д развития предпринимательства PC (Я)"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и внедрение новых механизмов кредитования субъектов малого и среднего предпринимательства под государственный и муниципальный заказ, новых продуктов микрофинансирования (быстрые и кор</w:t>
            </w:r>
            <w:r>
              <w:t>откие займы для обеспечения заявок и контрактов в целях стимулирования спроса)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Министерство по делам предпринимательства, развития туризма и занятости РС(Я), Министерство экономического развития РС(Я), Государственный комитет </w:t>
            </w:r>
            <w:r>
              <w:t>по торговле и материально-техническим ресурсам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Внедрение механизма возмещения части затрат на уплату процентов по кредитам, предоставленным субъектам малого и среднего предпринимательства, осуществляющим инвестиционную деятельность в области эне</w:t>
            </w:r>
            <w:r>
              <w:t>ргосбережения и повышения энергетической эффективности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"мобильных офисов" для выездного консультирования предпринимателей, анализа проектов, заполнения за</w:t>
            </w:r>
            <w:r>
              <w:t>явок на местах для финансирования бизнес-проектов НО "Фонд развития предпринимательства Республики Саха (Якутия)"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работы по внедрению системы рейтинг</w:t>
            </w:r>
            <w:r>
              <w:t>ов кредитоспособности кредитных кооперативов Республики Саха (Якутия) с целью привлечения средств федеральных и региональных кредитных организаций для кредитования субъектов малого и среднего предпринимательства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НО "Фонд развития малого предпринимательства РС(Я)" (по согласованию), Фонды поддержки малого предпринимательства муниципальных образований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услов</w:t>
            </w:r>
            <w:r>
              <w:t>ий для снижения процентных ставок и повышения доступности кредитов для субъектов малого и среднего предпринимательства, уделив особое внимание предприятиям, реализующим программы технологического перевооружения, реструктуризации и снижения издержек, произв</w:t>
            </w:r>
            <w:r>
              <w:t>одящим новую инновационную продукцию. Активизирование применения механизма по субсидированию банковских процентных ставок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Активизирование работы микрофинансовых ор</w:t>
            </w:r>
            <w:r>
              <w:t>ганизаций со службами занятости и региональными подразделениями "ОПОРА России" по содействию микрофинансовой и организационной поддержке начинающих предпринимателей в рамках трехстороннего соглашения между Федеральной службой по труду и занятости РФ, "ОПОР</w:t>
            </w:r>
            <w:r>
              <w:t>А России" и НАУМИР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Якутское региональное отделение Общероссийской общественной организации малого и среднего предпринимательства "ОПОРА РОССИИ" (по согласованию), НО "</w:t>
            </w:r>
            <w:r>
              <w:t>Фонд развития малого предпринимательства РС(Я)" (по согласованию), Фонды поддержки малого предпринимательства муниципальных образований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4. Инвестиции в кадровый потенциал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Содействие повышению финансовой грамотности населения и субъектов малого и среднего предпринимательства, в том числе безработных, начинающих предпринимательскую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Расширение спектра пр</w:t>
            </w:r>
            <w:r>
              <w:t>едоставляемых образовательных услуг для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и реализация специальной программы развития электронной информационной инфраструктуры обеспечения предпринимательской деятельности, включающей, в том числе, поддержку действующих систем интернет-ресурсов для субъектов малого и среднего предприни</w:t>
            </w:r>
            <w:r>
              <w:t>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49.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Участие в программе "Вовлечение молодежи в предпринимательскую деятельность в субъекте РФ", проводимой Федеральным агентством по делам молодежи, в пределах средств, предусмотренных </w:t>
            </w:r>
            <w:hyperlink r:id="rId34" w:history="1">
              <w:r>
                <w:rPr>
                  <w:rStyle w:val="a4"/>
                </w:rPr>
                <w:t>Республиканской целевой программой</w:t>
              </w:r>
            </w:hyperlink>
            <w:r>
              <w:t xml:space="preserve"> "Развитие предпринимательства и туризма в Республике Саха (Якутия) на 2009-2011 годы"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молодежной политике РС(Я), Министерство по делам предпринимательства, раз</w:t>
            </w:r>
            <w:r>
              <w:t>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Введение обязательных специальных курсов в области инновационного предпринимательства для студентов, обучающихся по естественно-научным и инженерным специальностям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науки и профессионального образо</w:t>
            </w:r>
            <w:r>
              <w:t>вания РС(Я), Северо-Восточный федеральный университет им. М.К. Аммосова (по согласованию),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Порядка проведения конкурса инновационных проектов для учащихся старших классов "Малая академия школьников"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Организация стажировки по изучению международного инновационного опыта Тихоо</w:t>
            </w:r>
            <w:r>
              <w:t>кеанского региона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Реализация курсов повышения квалификации "Инновационному обществу - инновационный бизнес"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АУ ДО "Бизнес-школа"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Участие в Программе</w:t>
            </w:r>
            <w:r>
              <w:t>, проводимой Федеральным агентством по молодежной политике "Зворыкинский проект"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молодежной политике РС(Я), Министерство науки и профессионального образования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Способствование привлечению субъектов малого и среднего пред</w:t>
            </w:r>
            <w:r>
              <w:t>принимательства к организации и участию в мероприятиях по повышению уровня деловой этики, меценатства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Введение в </w:t>
            </w:r>
            <w:r>
              <w:t>программу учебных заведений Республики Саха (Якутия), имеющих программы дополнительного образования и переподготовки кадров, корректировку профессионального цикла с учетом требований заказчиков - работодателей в пределах средств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</w:t>
            </w:r>
            <w:r>
              <w:t>о науки и профессионального образования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5. Стимулирование интеграционных процессов: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создания на базе крупных общественных организаций профильных рабочих групп для участия в реформе технического регулирования и о</w:t>
            </w:r>
            <w:r>
              <w:t>тстаивания интересов в области нормативов и требований, выгодных малому бизнесу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Участие</w:t>
            </w:r>
            <w:r>
              <w:t xml:space="preserve"> в создании и продвижении коллективных брендов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59.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Способствование привлечению субъектов малого и среднего предпринимательства к участию в проектах государственно-частного партнерства, реализуемых на республиканском и муниципальном уровнях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</w:t>
            </w:r>
            <w:r>
              <w:t>ой организации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Активизация участия в мероприятиях, проводимых государственными и муниципальными органами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общественной орган</w:t>
            </w:r>
            <w:r>
              <w:t>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Способствование созданию и распространению положительного имиджа современного социально-ответственного предпринимателя с использованием интернет-портала www.opora.ru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</w:t>
            </w: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Способствование усилению информационн</w:t>
            </w:r>
            <w:r>
              <w:t>ой, консультационной, образовательной поддержки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Якутское региональное отделение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6. Раз</w:t>
            </w:r>
            <w:r>
              <w:t>витие экспортно-ориентированного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и обновление на постоянной основе (не реже 2-х раз в месяц) регионального интернет-портала по поддержке экспорта и привлечению инвестиций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внешних связей РС(Я), Министерство по делам предпринимательства, развития туризма и занятости РС(Я), Министерство культуры и духовного развития PC (Я), Торгово-промышленная палата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Включение в проект республиканской</w:t>
            </w:r>
            <w:r>
              <w:t xml:space="preserve"> целевой программы по поддержке экспорта на 2012-2015 годы отдельного раздела по поддержке экспортно-ориентированных предприятий малого и среднего предпринимательства, в т.ч. занятых в сфере народно-художественных промыслов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внешних связей</w:t>
            </w:r>
            <w:r>
              <w:t xml:space="preserve"> РС(Я), Министерство по делам предпринимательства, развития туризма и занятости РС(Я), Министерство культуры и духовного развития PC (Я), Торгово-промышленная палата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Организация работ по выявлению и поддержке экспортно-ориентированных субъектов малого и среднего предпринимательства в муниципальных образованиях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культуры</w:t>
            </w:r>
            <w:r>
              <w:t xml:space="preserve"> и духовного развития PC (Я), Министерство внешних связей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информационных мероприятий по продвижению продукции местных товаропроизводителей в регионы (Интернет, взаимодействие с региона</w:t>
            </w:r>
            <w:r>
              <w:t>льной прессой), при этом усилить акцент на поддержку продукции субъектов малого и среднего предпринимательства, осуществляющих деятельность в сфере промышленного производства, инноваций, производства продукции повседневного спроса (включая продукты питания</w:t>
            </w:r>
            <w:r>
              <w:t>), изделий народного художественного промысла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внешних связей РС(Я), Министерство культуры и духовного развития PC (Я), отраслевые министерства и ведомства</w:t>
            </w:r>
            <w:r>
              <w:t>, Торгово-промышленная палата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Популяризация экспортно-ориентированной предпринимательской деятельности.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внешних связей РС(Я), Министерство культуры и духовного развития PC (Я), Министерство по делам предп</w:t>
            </w:r>
            <w:r>
              <w:t>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Реализация коллективных маркетинговых проектов, направленных на поддержку продвижения субъектов малого и среднего предпринимательства на внешние рынки.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внешних связей РС(Я), Министерство культуры и духовного развития PC (Я), отраслевые министерства и ведомства, Торгово-промышленная палата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6</w:t>
            </w:r>
            <w: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Предоставление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Компенсация затрат субъектов малого и среднего предпринимательства на создание и продвижение коллективных торговых марок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Компенсация затрат субъектов малого и среднего предпринимательства, связанных с производством и реализацией товаров, работ, услуг, предназначенных для экспорта, включая маркетинговые и консалтинговые расходы, расходы, связанные с оплатой юридических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для малых и средних предприятий семинаров, конференций, круглых столов, издание пособий и т.п., связанных с темой продвижения продукции на рынки иностра</w:t>
            </w:r>
            <w:r>
              <w:t>нных государств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внешних связей РС(Я), отраслевые министерства и</w:t>
            </w:r>
          </w:p>
          <w:p w:rsidR="00000000" w:rsidRDefault="00EB39A7">
            <w:pPr>
              <w:pStyle w:val="afff0"/>
            </w:pPr>
            <w:r>
              <w:t>ведомства, Торгово-промышленная палата РС(Я) (по согласованию), АУ ДО "Бизнес-школа"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Реализация специальных программ обучения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вопросам, связанным с экспортом товаров, раб</w:t>
            </w:r>
            <w:r>
              <w:t>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внешних связей РС(Я), Министерство культуры и духовного развития PC (Я), АУ ДО "Бизнес-школа"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7. Поддержка внедрения инноваций: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Стратегии инновационной деятельности Республики Саха (Якутия) на период 2011-2020 годов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Министерство науки и профессионального развития PC (Я), Министерство экономического развития РС(Я), Министерство по делам предпринимательства, развития </w:t>
            </w:r>
            <w:r>
              <w:t>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республиканского портала инноваций и инновационной деятельности в Республике Саха (Якутия) с возможностью свободного доступа к Реестру инновационных разработок ученых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науки и профессионального развития Республики Саха (Якутия), Министерство по делам предпринимательства, развития туризма и занятости РС(Я), Технопарк СВФУ им М.К. Аммосова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Обеспечение унифицированных требований к перечню</w:t>
            </w:r>
            <w:r>
              <w:t xml:space="preserve"> и составу документации, требуемой финансовыми организациями для финансовой поддержки субъектов малого и среднего предпринимательства, осуществляющих инновационную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</w:t>
            </w:r>
            <w:r>
              <w:t>ти PC (Я), Министерство науки и профессионального развития PC (Я), Министерство экономического развития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Формирование предложений по развитию системы страхования экспортных и/или инновационных контрактов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</w:t>
            </w:r>
            <w:r>
              <w:t>ательства, развития туризма и занятости РС(Я), Министерство внешних связей PC (Я), Министерство экономического развития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Расширение механизмов государственной поддержки субъектов малого и среднего предпринимательства, осуществляющих инновационну</w:t>
            </w:r>
            <w:r>
              <w:t>ю деятельность на территории Республики Саха (Якутия), включая увеличение объемов финансовой поддержки, предусмотренной на развитие инновационной деятельности, в т.ч. на проведение НИОКР, разработку и проектирование новых образцов инновационной промышленно</w:t>
            </w:r>
            <w:r>
              <w:t>й продукции; инжиниринговые услуги, зарубежное патентование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экономического развития РС(Я),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79.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механизмов, стимулирующих создание инновационных компаний, внедрение инновационных разработок субъектами малого и среднего предпринимательства, крупных предприятий, корпораций, находящихся на территории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</w:t>
            </w:r>
            <w:r>
              <w:t>рство науки и профессионального развития PC (Я), Министерство экономического развития РС(Я),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механизмов, стимулирующих участие субъектов малого и среднего предпри</w:t>
            </w:r>
            <w:r>
              <w:t>нимательства, осуществляющих инновационную деятельность, в государственном и муниципальном заказе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Государственный комитет РС(Я) по торговле и материально-техническим ресурсам, Министерство по делам предпринимательства, развития туризма и занятости РС(</w:t>
            </w:r>
            <w:r>
              <w:t>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8. Инфраструктура поддержки малого и среднего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республиканского центра координации поддержки инновационного бизнеса (г. Якутск)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науки и профессионального образования РС(Я), СВФУ им. М.К. Аммосова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республиканского центра координации поддержки экспортно-ориентированных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внешних связей РС(Я), Торгово-</w:t>
            </w:r>
            <w:r>
              <w:t>промышленная палата РС(Я) (по согласованию), отраслевые министерства и ведомства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центра субконтрактации (г. Якутск)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экономического развития РС(Я)</w:t>
            </w:r>
            <w:r>
              <w:t>, отраслевые министерства, Торгово-промышленная палата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Технопарка (г. Нерюнгри)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Министерство науки и профессионального образовани</w:t>
            </w:r>
            <w:r>
              <w:t>я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Бизнес-инкубатора (г. Нюрба)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Администрация MP "Нюрбинский района)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муниципальных центров поддержки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органы местного самоуправления,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сети мобильных офисов поддержки малого и с</w:t>
            </w:r>
            <w:r>
              <w:t>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АУ "Центр поддержки предпринимательства"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Центров коллективного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</w:t>
            </w:r>
            <w:r>
              <w:t>ательства, развития туризма и занятости РС(Я), Министерство промышленности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9. В сфере промышленности: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89.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Субсидирование части затрат субъектов малого и среднего предпринимательства по участию в выставочно-ярмарочных мероприятиях, международных эко</w:t>
            </w:r>
            <w:r>
              <w:t>номических и тематических форумах, проведению презентации республиканской промышленной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промышленности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Возмещение затрат по уплате процентов за пользование кредитами для субъектов среднего предпринимательства, выпускающих экспортно-ориентированную продукцию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</w:t>
            </w:r>
            <w:r>
              <w:t>о промышленности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Поддержка в приоритетном порядке участия в международных выставках субъектов малого и среднего предпринимательства, имеющих сертификаты качества, предлагающих на экспорт конкурентоспособную (в первую очередь - инновационную, вы</w:t>
            </w:r>
            <w:r>
              <w:t>сокотехнологичную) продукцию, защищенную патентами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внешних связей PC (Я), Торгово-промышленная палата РС(Я) (по согласованию), Министерство промышленности PC (Я), Министерство по делам предпринимательства, развития туризма и занятост</w:t>
            </w:r>
            <w:r>
              <w:t>и РС(Я).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Оказание государственной поддержки по приобретению оборудования и инструментов для ювелирного и гранильного производства по лизинговым договорам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РС(Я), Министер</w:t>
            </w:r>
            <w:r>
              <w:t>ство промышленности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10. В сфере сельского хозяйства: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отраслевой целевой программы "Развитие сельского хозяйства в PC (Я) на 2012-2016 годы".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отраслевой целевой программы "Развитие пищевой и перерабатывающей промышленности в PC (Я) на 2012-2016 годы".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РС(Я), Министерство по делам предпринимательства, развития туризма и занятости PC (Я), Министерст</w:t>
            </w:r>
            <w:r>
              <w:t>во экономического развития, Государственный комитет РС(Я) по торговле и материально-техническим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Предусмотрение в рамках отраслевой целевой программы "Развитие пищевой и перерабатывающей промышленности в Республике Саха (Якутия) на 2012-2016 г</w:t>
            </w:r>
            <w:r>
              <w:t>оды" компенсации субъектам малого и среднего предпринимательства Республики Саха (Якутия) расходов по оплате электроэнергии и природного газа при осуществлении ими хлебопечения в труднодоступных сельских населениях</w:t>
            </w:r>
            <w:hyperlink r:id="rId3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и воз</w:t>
            </w:r>
            <w:r>
              <w:t>можности оплаты за муку по мере реализации готовой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РС(Я), 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условий для развития инфраструктуры сбыта, первичной пере</w:t>
            </w:r>
            <w:r>
              <w:t>работки, хранения и транспортировки сельскохозяйственной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Повышение доступности субъектов малого и среднего предпринимательства к кредитным ресурсам при содействии Республиканского залогового фонда агропромышленного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Расширение количества банков участнико</w:t>
            </w:r>
            <w:r>
              <w:t>в по размещению средств Республиканского залогового фонда агропромышленного комплекса для исполнения обязательств по кредитам субъектов малого предпринимательства, включая крестьянские (фермерские)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PC (Я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99.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Продолжение субсидирования части затрат субъектов малого и среднего предпринимательства Республики Саха (Якутия) на уплату первоначального платежа по приобретаемому предмету лизинга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Министерство по делам предпринимательства, развития туризма и </w:t>
            </w:r>
            <w:r>
              <w:t>занятости PC (Я), Министерство сельского хозяйства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Расширение доступа субъектов малого и среднего предпринимательства к кредитным ресурсам, путем включения в залог продукции сельхозтоваропроизводителей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сельского хозяйства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второго экономического Форума предпринимателей заречной группы улусов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органы местного самоуправления М-Кангаласско</w:t>
            </w:r>
            <w:r>
              <w:t>го, Чурапчинского, У-Алданского, Амгинского и Таттинского улусов(по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11. В сфере туризма: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Обеспечение дальнейшей реализации Стратегии развития туристской индустрии в Республике Саха (Якутия) на период до 2025 года;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и утверждение Республиканской целевой программы "Развитие туристкой индустрии в Республике Саха (Якутия) на 2012-2016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</w:t>
            </w:r>
            <w:r>
              <w:t>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Стимулирование интеграционных процессов в сфере туризма и смежных ему отраслях посредством инициирован</w:t>
            </w:r>
            <w:r>
              <w:t>ия создания общественного республиканского профессионального объединения "Союз индустрии гостеприимства PC (Я)"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Продолжение реализации проекта туристско-рекреационног</w:t>
            </w:r>
            <w:r>
              <w:t>о кластера "Северный мир", в том числе софинансирование проекта, привлечение инвестиций в качестве приоритетного республиканского инвестпроекта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министерства и ведомства PC</w:t>
            </w:r>
            <w:r>
              <w:t xml:space="preserve">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определения деятельности по организации въездного туризма как экпортно-ориентированной в целях оказания государственной поддержки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Активизирование работы по созданию условий для развития туризма согласно </w:t>
            </w:r>
            <w:hyperlink r:id="rId36" w:history="1">
              <w:r>
                <w:rPr>
                  <w:rStyle w:val="a4"/>
                </w:rPr>
                <w:t>ФЗ</w:t>
              </w:r>
            </w:hyperlink>
            <w:r>
              <w:t xml:space="preserve"> от 6 октября 2003 года N 131-ФЗ "Об общих принципах организации местного самоуправления в Российской Федерации" принятием соответствующих стратегич</w:t>
            </w:r>
            <w:r>
              <w:t>еских документов развития туризма в муниципальных образованиях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органы местного самоуправления PC 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Способствование межрегиональному и международн</w:t>
            </w:r>
            <w:r>
              <w:t>ому сотрудничеству и продвижению совместных туристских проектов с регионами Дальнего Востока и Байкальского региона и стран Северо-Восточной Азии посредством участия в выставочно-ярмарочных мероприятиях республиканского, всероссийского и международного уро</w:t>
            </w:r>
            <w:r>
              <w:t>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министерства и ведомства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109.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Мониторинг действующих объектов показа и посещения РС(Я), перспективных для развития туризма, для обеспечения повышения их террит</w:t>
            </w:r>
            <w:r>
              <w:t>ориальной и административной доступности для организации туристского обслуживания субъектами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органы местного самоуправления (по согла</w:t>
            </w:r>
            <w:r>
              <w:t>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12. В сфере потребительского рынка: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Усиление контроля за регулированием цен на социально- значимые продовольственные товары, завозимые в Республику Саха (Якутия), в том числе за соблюдением установленных администрациями муниципальных образований торговых надбавок при формировании цен на соци</w:t>
            </w:r>
            <w:r>
              <w:t>ально-значимые продукты питания субъектами малого и среднего предпринимательства Республики Саха (Якутия), осуществляющих торговую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Государственный комитет по ценовой политике - Региональная энергетическая комиссия РС(Я), органам местного </w:t>
            </w:r>
            <w:r>
              <w:t>самоуправления (по согласованию), Управление Федеральной службы по надзору в сфере защиты прав потребителей и благополучия человека по Республике Саха (Якутия) (по согласованию), Прокуратура PC 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13. В сфере транспорта: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предложений по совершенствованию форм статистического наблюдения за субъектами малого и среднего предпринимательства по видам транспорта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(Я), Министерство по делам предпринимательства, разв</w:t>
            </w:r>
            <w:r>
              <w:t>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Осуществление на постоянной основе мониторинга размещения государственного заказа у субъектов малого и среднего предпринимательства, занятых в транспортной отрасли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</w:t>
            </w:r>
            <w:r>
              <w:t xml:space="preserve"> (Я), Министерство по делам предпринимательства, развития туризма и занятости РС(Я).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предложений по создани</w:t>
            </w:r>
            <w:r>
              <w:t>ю благоприятных условий для субъектов малого и среднего предпринимательства в целях обеспечения конкуренции в сфере железнодорожного транспорта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(Я), Министерство по делам предпринимательства, раз</w:t>
            </w:r>
            <w:r>
              <w:t>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Реализация рекомендуемой Схемы размещения объектов дорожного сервиса на автомобильных дорогах общего пользования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(Я), Министерство п</w:t>
            </w:r>
            <w:r>
              <w:t>о делам предпринимательства, развития туризма и занятости РС(Я),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рассмотрения вопроса по снижению ставки земельного налога и арендной платы за земельные участки, предоставляемые на период</w:t>
            </w:r>
            <w:r>
              <w:t xml:space="preserve"> строительства и реконструкции объектов дорожного сервиса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(Я), Министерство по делам предпринимательства, развития туризма и занятости РС(Я), органы местного самоуправления PC 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предложений по запрету продажи алкогольной продукции, в т.ч. пива, на всех объектах дорожного сервиса, расположенных в пределах придорожной полосы, полосы отвода автомобильных дорог общего пользования федерального, регионального, муниципаль</w:t>
            </w:r>
            <w:r>
              <w:t>ного значений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транспорта, связи и информатизации PC (Я), Министерство по делам предпринимательства, развития туризма и занятости РС(Я), государственный комитет РС(Я) по торговле и материально-техническим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14. В сфере бытовых услуг: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в рамках республиканской целевой программы "Развитие предпринимательства в Республике Саха (Якутия) на 2012-2015 </w:t>
            </w:r>
            <w:r>
              <w:t>годы" подпрограммы "Развитие бытовых услуг, оказываемых населению субъектами малого и среднего предпринимательства"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специальной программы кредитования</w:t>
            </w:r>
            <w:r>
              <w:t xml:space="preserve"> предприятий сферы бытового обслуживания населения, в том числе предусматривающую кредитование субъектов малого и среднего предпринимательства, осуществляющих деятельность в сфере бытовых услуг свыше 3 лет (увеличение срока и объемов кредита)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</w:t>
            </w:r>
            <w:r>
              <w:t>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ежегодной выставки-ярмарки среди субъектов малого и среднего предпринимательства - получателей государственной и муниципальной финансовой и имущественной поддержки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Внесение изменений в план по реализации Концепции развития бытовых услуг в сельской местности РС(Я)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внесения изменений в нормативно-правовую базу в сфере бытового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</w:t>
            </w:r>
            <w:r>
              <w:t>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рассмотрения вопроса по дифференцированию ставок арендной платы на площадях, используемых для оказания бытовых услуг, в зданиях республиканской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</w:t>
            </w:r>
            <w:r>
              <w:t>ия туризма и занятости PC (Я), Министерство имущественных отношений,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Рассмотрение вопроса открытия прачечных и комплексных предприятий бытового обслуживания в общежитиях вузов и ссузов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науки и профессионального образования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условий, способствующих повышению востребованности специалистов бытовой сферы, ориентации перечня специ</w:t>
            </w:r>
            <w:r>
              <w:t>альностей и специализаций подготовки на удовлетворение потребности подготовки специалистов (работников) в сфере бытового обслуживания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науки и п</w:t>
            </w:r>
            <w:r>
              <w:t>рофессионального образования PC (Я), органы местного самоуправления PC 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Осуществление профориентационной работы безработных граждан, обратив особое внимание на рынок в сфере бытового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Комитет занятости насел</w:t>
            </w:r>
            <w:r>
              <w:t>ения при Министерстве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мониторинга обеспеченности населения услугами предприятий бытового обслуживания и востребованных специалистов в данной сфере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Комитет занятост</w:t>
            </w:r>
            <w:r>
              <w:t>и населения при Министерстве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Рассмотрение возможности открытия комплексных предприятий типа "мультисервис", предприятий бытового обслуживания в торговых центрах, магазинах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Усиление работы с территориальными органами федеральной службы государственной статистики по Республике Саха (Якутия), инспекциями УФНС России по PC (Я) по обмену информац</w:t>
            </w:r>
            <w:r>
              <w:t>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Территориальный орган федеральной службы государственной статистики по РС(Я) (по согласованию), Инспекция УФНС России по РС(Я)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129.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</w:t>
            </w:r>
            <w:r>
              <w:t>ие рассмотрения вопроса по предоставлению в аренду с правом последующего выкупа субъектам малого и среднего предпринимательства, занятым в сфере бытового обслуживания объектов недвижимого имущества, находящихся в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</w:t>
            </w:r>
            <w:r>
              <w:t>терство по делам предпринимательства, развития туризма и занятости PC (Я),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Ассоциации бытового обслуживания Республики Саха (Якутия) на базе Ассоциации бытового обслуживания города Якутска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Инициирование создания СРО бытового обслуживания в целях повышения уровня обслуживания населения, обеспечения населения достоверной информацией о качестве услуг,</w:t>
            </w:r>
            <w:r>
              <w:t xml:space="preserve"> внедрения Республиканской системы добровольной сертификации бытовых услуг и систем качества в сфере оказания бытовых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15. В сфере образования: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Осуществление мониторинга основных показателей развития индивидуального предпринимательства по оказанию услуг в сфере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образования Республики Саха (Якутия), Министерство по делам предпринимательства, развития т</w:t>
            </w:r>
            <w:r>
              <w:t>уризма и занятости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Предусмотрение механизмов поддержки начинающих предпринимателей, занятых в сфере предоставления услуг дошкольного образования, ухода и присмотра, в рамках реализации РЦП развития образования РС(Я)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</w:t>
            </w:r>
            <w:r>
              <w:t>зования Республики Саха (Якутия), Министерство по делам предпринимательства, развития туризма и занятости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Изучение возможности организации по программам начального профессионального образования (в рамках дуального образования) обучения молодежи, безработных граждан по востребованным специальностям с организацией курсов логопедического и гувернерского направлен</w:t>
            </w:r>
            <w:r>
              <w:t>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образования Республики Саха (Якутия), Министерство науки и профессионального образования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Организация виртуального бизнес-инкубатора для детей и руководителей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образован</w:t>
            </w:r>
            <w:r>
              <w:t>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Предусмотрение механизмов введения в школьную практику факультативно-элективного курса "Основы предпринимательской деятельности" для обучающихся в 10-11 классах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образования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Организация обучения педагогов, преподающих курс "Основы предпринимательской деятельности", на базе АУДО "Бизнес-школа" Республики Саха (Якутия) за счет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образования Республики Саха (Якутия), АУДО "Бизнес-школа</w:t>
            </w:r>
            <w:r>
              <w:t>" Республики Саха (Якутия),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Изучение опыта аутсорсинга (передачи сферы услуг) с участием субъектов малого бизнеса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</w:t>
            </w:r>
            <w:r>
              <w:t>), Министерство образования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139.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республиканского конкурса инновационных проектов образовательных учреждений по организации и внедрению пилотного проекта по развитию малого и среднего бизнеса в сфере образования в рамка</w:t>
            </w:r>
            <w:r>
              <w:t xml:space="preserve">х реализации </w:t>
            </w:r>
            <w:hyperlink r:id="rId37" w:history="1">
              <w:r>
                <w:rPr>
                  <w:rStyle w:val="a4"/>
                </w:rPr>
                <w:t>РЦП</w:t>
              </w:r>
            </w:hyperlink>
            <w:r>
              <w:t xml:space="preserve"> "Развитие предпринимательства и туризма в 2009-2011 годах"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образования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Содействие развитию агропредпринимательства с участием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образования Республики Саха (Якутия), Министерство сельского хозяйства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Рекомендование педагогам образовательных учреждений обучения </w:t>
            </w:r>
            <w:r>
              <w:t>на курсах повышения квалификации и семинарах, организуемых АУДО "Бизнес-школа" РС(Я)"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по делам предпринимательства, развития туризма и занятости PC (Я), Министерство образования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16. В сфере здравоохранения: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соответствующих механизмов по передаче части непрофильных функций государственных и муниципальных учреждений субъектам малого и среднего предпринимательства на условиях аутсорсинга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здравоохранения Республики Саха (Якутия), 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механизмов по привлечению субъектов малого и среднего предпринимательства к участию в инновационных проектах, целевых программах, конку</w:t>
            </w:r>
            <w:r>
              <w:t>рсных грантах по разработке изделий медицинского назначения и новых технологий профилактики, диагностики, лечения заболеваний и патологических состояний и реабилитации больных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здравоохранения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Осуществление единой информационной политики освещения взаимодействия государственной и негосударственной форм оказания лечебно - профилактической помощи, в том числе вопросов частной медицинской деятельности в средствах массовой информации, в пределах пре</w:t>
            </w:r>
            <w:r>
              <w:t>дусмотренных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здравоохранения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Заключение многостороннего соглашения о совместной деятельности с медицинскими и фармацевтическими общественными объединениями в пределах предусмотренных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</w:t>
            </w:r>
            <w:r>
              <w:t>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здравоохранения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предложений по совершенствованию действующего законодательства в целях развития государственно-частного партнерства в здравоохранении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здравоохранения Республики</w:t>
            </w:r>
            <w:r>
              <w:t xml:space="preserve">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17. В сфере строительства: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Проверка работы муниципалитетов по выдаче разрешений на строительство и ввод в эксплуатацию объектов с принятием соответствующих 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Управление государственного строительного надзора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системы негосударственной экспертизы в строительстве с участием саморегулируемых организаций строительной отрасли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Саморегулируемые организации в сфере строительства (по согласованию), Министерство строительства и промышленности строитель</w:t>
            </w:r>
            <w:r>
              <w:t>ных материалов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149.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Продолжение практики проведения семинаров, тематических круглых столов с участием представителей органов государственной власти, надзорных органов, саморегулируемых организаций, бизнес-сообщества в целях доведения до сведения ст</w:t>
            </w:r>
            <w:r>
              <w:t>роительных предприятий малого и среднего бизнеса требований, прав и обязанностей в сфере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строительства и промышленности строительных материалов PC (Я), Министерство по делам предпринимательства, развития туризма и занят</w:t>
            </w:r>
            <w:r>
              <w:t>ости РС(Я), органы местного самоуправления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Принятие мер по завершению разработки градостроительной документации населенных пунктов и территорий улусов Республики Саха (Якутия) в установленный </w:t>
            </w:r>
            <w:hyperlink r:id="rId38" w:history="1">
              <w:r>
                <w:rPr>
                  <w:rStyle w:val="a4"/>
                </w:rPr>
                <w:t>Градос</w:t>
              </w:r>
              <w:r>
                <w:rPr>
                  <w:rStyle w:val="a4"/>
                </w:rPr>
                <w:t>троительным Кодексом</w:t>
              </w:r>
            </w:hyperlink>
            <w:r>
              <w:t xml:space="preserve"> РФ срок до 1 января 2012 года с учетом софинансирования из бюджетов муниципальных образований и государственного бюджета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Органы местного самоуправления (по согласованию), Министерство строительства</w:t>
            </w:r>
            <w:r>
              <w:t xml:space="preserve"> и промышленности строительных материалов PC (Я).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Проведение информационно-разъяснительной работы о целях и задачах СРО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Саморегулируемые организации в сфере строительства (по</w:t>
            </w:r>
            <w:r>
              <w:t xml:space="preserve"> согласованию), Министерство строительства и промышленности строительных материалов PC (Я), Министерство по делам предпринимательства, развития туризма и занятости РС(Я).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1"/>
            </w:pPr>
            <w:r>
              <w:t>18. В сфере жилищно-коммунального хозяйства: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Инициирование внесения изменений </w:t>
            </w:r>
            <w:r>
              <w:t>в нормативно-правовую базу, в том числе по перечислению платежей напрямую поставщикам коммунальных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единой базы данных начисления и оплаты платежей населения за жилищно-коммунальные услуги по всей республике в целях повышения собираемости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Создание условий для де</w:t>
            </w:r>
            <w:r>
              <w:t>ятельности специализированных независимых фирм - субъектов малого предпринимательства по установке и обслуживанию комплексных систем учета потребления энергоресурсов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(Я), Государственны</w:t>
            </w:r>
            <w:r>
              <w:t>й комитет по ценовой политике - Региональная энергетическая комиссия РС(Я)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Разработка и утверждение правил взаимоотношений между управляющими компаниями и поставщиками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Содействие в создании саморегулируемой организации или филиала НПО СРО "ЖКХ-Групп" на территории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157.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f0"/>
            </w:pPr>
            <w:r>
              <w:t xml:space="preserve">Создание профильного сайта и постоянной рубрики </w:t>
            </w:r>
            <w:r>
              <w:t>в периодических изданиях, рассматривающих проблемы сферы ЖКХ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9A7">
            <w:pPr>
              <w:pStyle w:val="aff7"/>
              <w:jc w:val="center"/>
            </w:pPr>
            <w:r>
              <w:t>2011-2012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39A7">
            <w:pPr>
              <w:pStyle w:val="afff0"/>
            </w:pPr>
            <w:r>
              <w:t>Министерство жилищно-коммунального хозяйства и энергетики PC (Я)</w:t>
            </w:r>
          </w:p>
        </w:tc>
      </w:tr>
    </w:tbl>
    <w:p w:rsidR="00000000" w:rsidRDefault="00EB39A7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A7"/>
    <w:rsid w:val="00E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49ED409-D4EF-4F4C-BD80-C3D363D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17141.0" TargetMode="External"/><Relationship Id="rId13" Type="http://schemas.openxmlformats.org/officeDocument/2006/relationships/hyperlink" Target="garantF1://26620126.1000" TargetMode="External"/><Relationship Id="rId18" Type="http://schemas.openxmlformats.org/officeDocument/2006/relationships/hyperlink" Target="garantF1://12061610.0" TargetMode="External"/><Relationship Id="rId26" Type="http://schemas.openxmlformats.org/officeDocument/2006/relationships/hyperlink" Target="garantF1://12041177.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64247.0" TargetMode="External"/><Relationship Id="rId34" Type="http://schemas.openxmlformats.org/officeDocument/2006/relationships/hyperlink" Target="garantF1://26615642.1000" TargetMode="External"/><Relationship Id="rId7" Type="http://schemas.openxmlformats.org/officeDocument/2006/relationships/hyperlink" Target="garantF1://26617141.1000" TargetMode="External"/><Relationship Id="rId12" Type="http://schemas.openxmlformats.org/officeDocument/2006/relationships/hyperlink" Target="garantF1://26620126.0" TargetMode="External"/><Relationship Id="rId17" Type="http://schemas.openxmlformats.org/officeDocument/2006/relationships/hyperlink" Target="garantF1://12054854.0" TargetMode="External"/><Relationship Id="rId25" Type="http://schemas.openxmlformats.org/officeDocument/2006/relationships/hyperlink" Target="garantF1://26615642.1000" TargetMode="External"/><Relationship Id="rId33" Type="http://schemas.openxmlformats.org/officeDocument/2006/relationships/hyperlink" Target="garantF1://26624379.1100" TargetMode="External"/><Relationship Id="rId38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1610.0" TargetMode="External"/><Relationship Id="rId20" Type="http://schemas.openxmlformats.org/officeDocument/2006/relationships/hyperlink" Target="garantF1://12041175.0" TargetMode="External"/><Relationship Id="rId29" Type="http://schemas.openxmlformats.org/officeDocument/2006/relationships/hyperlink" Target="garantF1://120485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21694.1000" TargetMode="External"/><Relationship Id="rId11" Type="http://schemas.openxmlformats.org/officeDocument/2006/relationships/hyperlink" Target="garantF1://26614114.0" TargetMode="External"/><Relationship Id="rId24" Type="http://schemas.openxmlformats.org/officeDocument/2006/relationships/image" Target="media/image1.png"/><Relationship Id="rId32" Type="http://schemas.openxmlformats.org/officeDocument/2006/relationships/hyperlink" Target="garantF1://26615642.1000" TargetMode="External"/><Relationship Id="rId37" Type="http://schemas.openxmlformats.org/officeDocument/2006/relationships/hyperlink" Target="garantF1://26615642.100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26622770.1000" TargetMode="External"/><Relationship Id="rId15" Type="http://schemas.openxmlformats.org/officeDocument/2006/relationships/hyperlink" Target="garantF1://26615642.1000" TargetMode="External"/><Relationship Id="rId23" Type="http://schemas.openxmlformats.org/officeDocument/2006/relationships/hyperlink" Target="garantF1://26617141.1000" TargetMode="External"/><Relationship Id="rId28" Type="http://schemas.openxmlformats.org/officeDocument/2006/relationships/hyperlink" Target="garantF1://26613665.0" TargetMode="External"/><Relationship Id="rId36" Type="http://schemas.openxmlformats.org/officeDocument/2006/relationships/hyperlink" Target="garantF1://86367.0" TargetMode="External"/><Relationship Id="rId10" Type="http://schemas.openxmlformats.org/officeDocument/2006/relationships/hyperlink" Target="garantF1://6632462.0" TargetMode="External"/><Relationship Id="rId19" Type="http://schemas.openxmlformats.org/officeDocument/2006/relationships/hyperlink" Target="garantF1://3000000.0" TargetMode="External"/><Relationship Id="rId31" Type="http://schemas.openxmlformats.org/officeDocument/2006/relationships/hyperlink" Target="garantF1://26614114.30" TargetMode="External"/><Relationship Id="rId4" Type="http://schemas.openxmlformats.org/officeDocument/2006/relationships/hyperlink" Target="garantF1://26620126.0" TargetMode="External"/><Relationship Id="rId9" Type="http://schemas.openxmlformats.org/officeDocument/2006/relationships/hyperlink" Target="garantF1://6632462.1000" TargetMode="External"/><Relationship Id="rId14" Type="http://schemas.openxmlformats.org/officeDocument/2006/relationships/hyperlink" Target="garantF1://26620126.0" TargetMode="External"/><Relationship Id="rId22" Type="http://schemas.openxmlformats.org/officeDocument/2006/relationships/hyperlink" Target="garantF1://26621694.1000" TargetMode="External"/><Relationship Id="rId27" Type="http://schemas.openxmlformats.org/officeDocument/2006/relationships/hyperlink" Target="garantF1://484458.3141" TargetMode="External"/><Relationship Id="rId30" Type="http://schemas.openxmlformats.org/officeDocument/2006/relationships/hyperlink" Target="garantF1://26611012.0" TargetMode="External"/><Relationship Id="rId35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15568</Words>
  <Characters>88738</Characters>
  <Application>Microsoft Office Word</Application>
  <DocSecurity>4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</cp:revision>
  <dcterms:created xsi:type="dcterms:W3CDTF">2016-03-09T03:03:00Z</dcterms:created>
  <dcterms:modified xsi:type="dcterms:W3CDTF">2016-03-09T03:03:00Z</dcterms:modified>
</cp:coreProperties>
</file>