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63" w:rsidRDefault="00420663" w:rsidP="006D0066">
      <w:pPr>
        <w:widowControl w:val="0"/>
        <w:autoSpaceDE w:val="0"/>
        <w:autoSpaceDN w:val="0"/>
        <w:adjustRightInd w:val="0"/>
        <w:jc w:val="center"/>
        <w:outlineLvl w:val="3"/>
      </w:pPr>
      <w:bookmarkStart w:id="0" w:name="Par7282"/>
      <w:bookmarkEnd w:id="0"/>
      <w:r w:rsidRPr="00420663">
        <w:t>12. Условия и порядок субсидирования части затрат субъектов малого и среднего предпринимательства, связанных с уплатой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6D0066" w:rsidRPr="005F4E25" w:rsidRDefault="006D0066" w:rsidP="006D0066">
      <w:pPr>
        <w:widowControl w:val="0"/>
        <w:autoSpaceDE w:val="0"/>
        <w:autoSpaceDN w:val="0"/>
        <w:adjustRightInd w:val="0"/>
        <w:jc w:val="center"/>
        <w:outlineLvl w:val="3"/>
      </w:pPr>
      <w:r w:rsidRPr="005F4E25">
        <w:t>12.1. Общие положения</w:t>
      </w:r>
    </w:p>
    <w:p w:rsidR="00B4306D" w:rsidRPr="00EC20EE" w:rsidRDefault="006D0066" w:rsidP="006D0066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 xml:space="preserve">12.1.1. Субсидия предоставляется </w:t>
      </w:r>
      <w:r w:rsidR="00B4306D" w:rsidRPr="005F4E25">
        <w:t>в целях возмещения затрат субъектов малого и среднего предпринимательства</w:t>
      </w:r>
      <w:r w:rsidR="00385948" w:rsidRPr="005F4E25">
        <w:t xml:space="preserve">, связанных с </w:t>
      </w:r>
      <w:r w:rsidR="00B4306D" w:rsidRPr="005F4E25">
        <w:t xml:space="preserve"> уплат</w:t>
      </w:r>
      <w:r w:rsidR="00385948" w:rsidRPr="005F4E25">
        <w:t xml:space="preserve">ой </w:t>
      </w:r>
      <w:r w:rsidR="00B4306D" w:rsidRPr="005F4E25">
        <w:t xml:space="preserve"> первого взноса (аванса) при заключении договора (договоров) лизинга оборудования</w:t>
      </w:r>
      <w:r w:rsidR="00B4306D" w:rsidRPr="00EC20EE">
        <w:t>, включая затраты на монтаж оборудования,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6D0066" w:rsidRPr="005F4E25" w:rsidRDefault="00B4306D" w:rsidP="006D0066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 xml:space="preserve"> </w:t>
      </w:r>
      <w:r w:rsidR="006D0066" w:rsidRPr="005F4E25">
        <w:t>12.1.2. Уполномоченной организацией по предоставлению государственной поддержки является государственное казенное учреждение Республики Саха (Якутия) "Центр поддержки предпринимательства Республики Саха (Якутия)".</w:t>
      </w:r>
    </w:p>
    <w:p w:rsidR="0097648F" w:rsidRPr="005F4E25" w:rsidRDefault="0097648F" w:rsidP="006D0066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12.1.3. Право на получение субсидии имеют субъекты малого и среднего предпринимательства, осуществляющие деятельность и зарегистрированные на территории Республики Саха (Якутия).</w:t>
      </w:r>
    </w:p>
    <w:p w:rsidR="006D0066" w:rsidRPr="005F4E25" w:rsidRDefault="0097648F" w:rsidP="006D0066">
      <w:pPr>
        <w:widowControl w:val="0"/>
        <w:autoSpaceDE w:val="0"/>
        <w:autoSpaceDN w:val="0"/>
        <w:adjustRightInd w:val="0"/>
        <w:jc w:val="both"/>
      </w:pPr>
      <w:r w:rsidRPr="005F4E25">
        <w:tab/>
      </w:r>
    </w:p>
    <w:p w:rsidR="006D0066" w:rsidRPr="005F4E25" w:rsidRDefault="006D0066" w:rsidP="006D0066">
      <w:pPr>
        <w:widowControl w:val="0"/>
        <w:autoSpaceDE w:val="0"/>
        <w:autoSpaceDN w:val="0"/>
        <w:adjustRightInd w:val="0"/>
        <w:jc w:val="center"/>
        <w:outlineLvl w:val="3"/>
      </w:pPr>
      <w:bookmarkStart w:id="1" w:name="Par7287"/>
      <w:bookmarkEnd w:id="1"/>
      <w:r w:rsidRPr="005F4E25">
        <w:t>12.2. Условия предоставления субсидии</w:t>
      </w:r>
    </w:p>
    <w:p w:rsidR="00420663" w:rsidRDefault="00420663" w:rsidP="0042066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12.2.1. </w:t>
      </w:r>
      <w:proofErr w:type="gramStart"/>
      <w:r>
        <w:t>Субсидия предоставляется на конкурсной основе в заявительном порядке по факту понесенных затрат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O, S (за исключением кодов 95 и 96), T, U Общероссийского классификатора видов экономической</w:t>
      </w:r>
      <w:proofErr w:type="gramEnd"/>
      <w:r>
        <w:t xml:space="preserve"> </w:t>
      </w:r>
      <w:proofErr w:type="gramStart"/>
      <w:r>
        <w:t>деятельности (ОК 029-2014 (КДЕС ред. 2) (до момента отмены Общероссийского классификатора видов экономической деятельности (ОКВЭД) ОК 029-2001 (КДЕС ред. 1) 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</w:t>
      </w:r>
      <w:r w:rsidR="00EC20EE">
        <w:t>ности, включенных в разделы G (</w:t>
      </w:r>
      <w:r>
        <w:t>за исключением кодов 50, 52.7, 52.71, 52.72, 52.72.1, 52.72.2, 52.74) J, K (за исключением кода 74.2), L</w:t>
      </w:r>
      <w:proofErr w:type="gramEnd"/>
      <w:r>
        <w:t>, O (за исключением кодов 90, 92 и 93), P, а также относящихся к подклассу 63.3 раздела I Общероссийского классификатора видов экономической деятельности (ОК 029-2001 (КДЕС ред. 1)).</w:t>
      </w:r>
    </w:p>
    <w:p w:rsidR="006D0066" w:rsidRPr="005F4E25" w:rsidRDefault="006D0066" w:rsidP="00420663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 xml:space="preserve">12.2.2. Доля субсидирования первоначального взноса </w:t>
      </w:r>
      <w:r w:rsidRPr="005F4E25">
        <w:lastRenderedPageBreak/>
        <w:t>устанавливается в размере не более 40% от общего объема средств по договору лизинга на приобретение оборудования</w:t>
      </w:r>
      <w:r w:rsidR="00271531" w:rsidRPr="005F4E25">
        <w:t xml:space="preserve"> и не </w:t>
      </w:r>
      <w:r w:rsidR="00CC5C14" w:rsidRPr="005F4E25">
        <w:t>более</w:t>
      </w:r>
      <w:r w:rsidR="006F4E33" w:rsidRPr="005F4E25">
        <w:t xml:space="preserve"> 1</w:t>
      </w:r>
      <w:r w:rsidR="00420663">
        <w:t>,</w:t>
      </w:r>
      <w:r w:rsidR="006F4E33" w:rsidRPr="005F4E25">
        <w:t>5 млн</w:t>
      </w:r>
      <w:r w:rsidR="00CF0974" w:rsidRPr="005F4E25">
        <w:t xml:space="preserve">. </w:t>
      </w:r>
      <w:r w:rsidR="006F4E33" w:rsidRPr="005F4E25">
        <w:t>рублей на одного получателя поддержки – юридического лица или индивидуального предпринимателя</w:t>
      </w:r>
      <w:r w:rsidRPr="005F4E25">
        <w:t>.</w:t>
      </w:r>
    </w:p>
    <w:p w:rsidR="00261AF7" w:rsidRPr="005F4E25" w:rsidRDefault="00261AF7" w:rsidP="00261AF7">
      <w:pPr>
        <w:pStyle w:val="Default"/>
        <w:ind w:firstLine="540"/>
        <w:jc w:val="both"/>
      </w:pPr>
      <w:r w:rsidRPr="005F4E25">
        <w:t xml:space="preserve">12.2.3. </w:t>
      </w:r>
      <w:r w:rsidR="006F4E33" w:rsidRPr="005F4E25">
        <w:t>Субсидия предоставляется по договорам лизинга со следующими видами затрат:</w:t>
      </w:r>
    </w:p>
    <w:p w:rsidR="00261AF7" w:rsidRPr="005F4E25" w:rsidRDefault="006F4E33" w:rsidP="006F4E3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F4E25">
        <w:t xml:space="preserve">оборудование: оборудование, устройства, механизмы, транспортные средства (за исключением легковых автомобилей и воздушных судов), </w:t>
      </w:r>
      <w:r w:rsidR="007B7528" w:rsidRPr="005F4E25">
        <w:t>станки, приборы, аппараты, агрегаты, установки, машины, относящиеся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 января 2002 г. № 1 «О Классификации основных средств, включаемых в амортизационные группы», за исключением оборудования, предназначенного для осуществления оптовой и</w:t>
      </w:r>
      <w:proofErr w:type="gramEnd"/>
      <w:r w:rsidR="007B7528" w:rsidRPr="005F4E25">
        <w:t xml:space="preserve"> розничной торговой деятельности субъектами малого и среднего предпринимательства;</w:t>
      </w:r>
      <w:r w:rsidRPr="005F4E25">
        <w:t xml:space="preserve"> </w:t>
      </w:r>
    </w:p>
    <w:p w:rsidR="007B7528" w:rsidRPr="005F4E25" w:rsidRDefault="007B7528" w:rsidP="006F4E33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 xml:space="preserve">универсальные мобильные платформы: мобильная служба быта; мобильный </w:t>
      </w:r>
      <w:proofErr w:type="spellStart"/>
      <w:r w:rsidRPr="005F4E25">
        <w:t>шиномонтаж</w:t>
      </w:r>
      <w:proofErr w:type="spellEnd"/>
      <w:r w:rsidRPr="005F4E25">
        <w:t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прочее); мобильный ремонт обуви; мобильный центр первичной обработки и фасовки сельскохозяйственной продукции; мобильный пункт заготовки молочной продукции;</w:t>
      </w:r>
    </w:p>
    <w:p w:rsidR="008C7910" w:rsidRPr="005F4E25" w:rsidRDefault="008C7910" w:rsidP="006F4E33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нестационарные объекты для ведения предпринимательской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обеспечения).</w:t>
      </w:r>
    </w:p>
    <w:p w:rsidR="00261AF7" w:rsidRPr="005F4E25" w:rsidRDefault="00261AF7" w:rsidP="00261AF7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Предметом лизинга по вышеуказанным договорам не может быть физически изношенное или морально устаревшее оборудование.</w:t>
      </w:r>
    </w:p>
    <w:p w:rsidR="002013E2" w:rsidRDefault="008C7910" w:rsidP="002013E2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7299"/>
      <w:bookmarkEnd w:id="2"/>
      <w:r w:rsidRPr="005F4E25">
        <w:t>12.2.4</w:t>
      </w:r>
      <w:r w:rsidR="006D0066" w:rsidRPr="005F4E25">
        <w:t xml:space="preserve">. </w:t>
      </w:r>
      <w:r w:rsidR="002013E2">
        <w:t xml:space="preserve">Субъект малого и среднего предпринимательства имеет право получить субсидию не более одного раза в два года. За аналогичной мерой государственной поддержки субъект малого и среднего предпринимательства может обратиться по истечении двух лет со дня получения субсидии. </w:t>
      </w:r>
    </w:p>
    <w:p w:rsidR="002013E2" w:rsidRDefault="002013E2" w:rsidP="002013E2">
      <w:pPr>
        <w:widowControl w:val="0"/>
        <w:autoSpaceDE w:val="0"/>
        <w:autoSpaceDN w:val="0"/>
        <w:adjustRightInd w:val="0"/>
        <w:ind w:firstLine="540"/>
        <w:jc w:val="both"/>
      </w:pPr>
      <w:r>
        <w:t>К возмещению принимаются затраты, произведенные не ранее 01 января предыдущего календарного года.</w:t>
      </w:r>
    </w:p>
    <w:p w:rsidR="006D0066" w:rsidRDefault="008C7910" w:rsidP="002013E2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12.2.5</w:t>
      </w:r>
      <w:r w:rsidR="006D0066" w:rsidRPr="005F4E25">
        <w:t xml:space="preserve">. Конкурсный отбор претендентов на получение субсидии осуществляет Комиссия по распределению средств, предусмотренных </w:t>
      </w:r>
      <w:r w:rsidR="006D0066" w:rsidRPr="005F4E25">
        <w:lastRenderedPageBreak/>
        <w:t>на государственную поддержку малого и среднего предпринимательства (далее - Комиссия). В состав Комиссии, в том числе входят представители Министерства по делам предпринимательства и развития туризма Республики Саха (Якутия), Министерства экономики и промышленной политики Республики Саха (Якутия), Министерства сельского хозяйства и продовольственной политики Республики Саха (Якутия), общественных объединений предпринимателей Республики Саха (Якутия).</w:t>
      </w:r>
    </w:p>
    <w:p w:rsidR="006D0066" w:rsidRPr="005F4E25" w:rsidRDefault="006D0066" w:rsidP="006D0066">
      <w:pPr>
        <w:widowControl w:val="0"/>
        <w:autoSpaceDE w:val="0"/>
        <w:autoSpaceDN w:val="0"/>
        <w:adjustRightInd w:val="0"/>
        <w:jc w:val="both"/>
      </w:pPr>
    </w:p>
    <w:p w:rsidR="009C3CA1" w:rsidRPr="005F4E25" w:rsidRDefault="009C3CA1" w:rsidP="000773C5">
      <w:pPr>
        <w:widowControl w:val="0"/>
        <w:autoSpaceDE w:val="0"/>
        <w:autoSpaceDN w:val="0"/>
        <w:adjustRightInd w:val="0"/>
        <w:jc w:val="center"/>
        <w:outlineLvl w:val="3"/>
      </w:pPr>
      <w:bookmarkStart w:id="3" w:name="Par7305"/>
      <w:bookmarkEnd w:id="3"/>
      <w:r w:rsidRPr="005F4E25">
        <w:t>12.3. Перечень документов,</w:t>
      </w:r>
      <w:r w:rsidR="000773C5" w:rsidRPr="005F4E25">
        <w:t xml:space="preserve"> </w:t>
      </w:r>
      <w:r w:rsidRPr="005F4E25">
        <w:t>необходимых для участия в конкурсном отборе</w:t>
      </w:r>
    </w:p>
    <w:p w:rsidR="009C3CA1" w:rsidRPr="005F4E25" w:rsidRDefault="009C3CA1" w:rsidP="009C3CA1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 xml:space="preserve">12.3.1. </w:t>
      </w:r>
      <w:proofErr w:type="gramStart"/>
      <w:r w:rsidRPr="005F4E25">
        <w:t>Для участия в конкурсе на предоставление субсидии для уплаты первоначального взноса по договору</w:t>
      </w:r>
      <w:proofErr w:type="gramEnd"/>
      <w:r w:rsidRPr="005F4E25">
        <w:t xml:space="preserve"> лизинга оборудования субъект малого и среднего предпринимательства пред</w:t>
      </w:r>
      <w:r w:rsidR="000773C5" w:rsidRPr="005F4E25">
        <w:t>ставляет</w:t>
      </w:r>
      <w:r w:rsidRPr="005F4E25">
        <w:t xml:space="preserve"> следующие документы:</w:t>
      </w:r>
    </w:p>
    <w:p w:rsidR="009A0A6B" w:rsidRPr="005F4E25" w:rsidRDefault="009A0A6B" w:rsidP="009A0A6B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1) паспорт гражданина Российской Федерации индивидуального предпринимателя или руководителя юридического лица;</w:t>
      </w:r>
    </w:p>
    <w:p w:rsidR="009A0A6B" w:rsidRPr="005F4E25" w:rsidRDefault="009A0A6B" w:rsidP="009A0A6B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2) заявление на оказание государственной поддержки;</w:t>
      </w:r>
    </w:p>
    <w:p w:rsidR="009A0A6B" w:rsidRPr="005F4E25" w:rsidRDefault="009A0A6B" w:rsidP="009A0A6B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3) документы, подтверждающие полномочия лица на осуществление действий от имени заявителя (в случае необходимости);</w:t>
      </w:r>
    </w:p>
    <w:p w:rsidR="009A0A6B" w:rsidRPr="005F4E25" w:rsidRDefault="009A0A6B" w:rsidP="009A0A6B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4) справка об отсутствии задолженности перед Федеральной налоговой службой, Пенсионным Фондом России, Фондом социального страхования (справки предоставляются по желанию);</w:t>
      </w:r>
    </w:p>
    <w:p w:rsidR="009A0A6B" w:rsidRPr="005F4E25" w:rsidRDefault="009A0A6B" w:rsidP="009A0A6B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5) выписка из Единого государственного реестра юридических лиц или Единого государственного реестра индивидуальных предпринимателей</w:t>
      </w:r>
      <w:r w:rsidR="00E60C01">
        <w:t xml:space="preserve"> (предоставляется по желанию)</w:t>
      </w:r>
      <w:r w:rsidRPr="005F4E25">
        <w:t>;</w:t>
      </w:r>
    </w:p>
    <w:p w:rsidR="009A0A6B" w:rsidRPr="005F4E25" w:rsidRDefault="009A0A6B" w:rsidP="009A0A6B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6) сведения о средней численности работников</w:t>
      </w:r>
      <w:r w:rsidR="00634F4C">
        <w:t xml:space="preserve"> </w:t>
      </w:r>
      <w:r w:rsidR="00634F4C" w:rsidRPr="00634F4C">
        <w:t>(при наличии работников предоставляются сведения по формам: 2-НДФЛ, РСВ-1 ПФР - за предшествующий календарный год и текущий год</w:t>
      </w:r>
      <w:r w:rsidR="00634F4C">
        <w:t>.</w:t>
      </w:r>
      <w:r w:rsidR="00634F4C" w:rsidRPr="00634F4C">
        <w:t xml:space="preserve">  </w:t>
      </w:r>
      <w:r w:rsidR="00634F4C" w:rsidRPr="00C20B7F">
        <w:t>Данные сведения учитываются конкурсной комиссией для определения критериев отбора заявок на полу</w:t>
      </w:r>
      <w:r w:rsidR="00634F4C">
        <w:t>чение государственной поддержки</w:t>
      </w:r>
      <w:r w:rsidR="00E60C01">
        <w:t>;</w:t>
      </w:r>
    </w:p>
    <w:p w:rsidR="009A0A6B" w:rsidRPr="005F4E25" w:rsidRDefault="009A0A6B" w:rsidP="009A0A6B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7) сведения о выручке от реализации товаров (работ, услуг) за предшествующий календарный год</w:t>
      </w:r>
      <w:r w:rsidR="00634F4C">
        <w:t>, текущий год – при наличии</w:t>
      </w:r>
      <w:r w:rsidRPr="005F4E25">
        <w:t xml:space="preserve"> (налоговая отчетность), при регистрации в текущем году - выписка из банка и книги учета доходов;</w:t>
      </w:r>
    </w:p>
    <w:p w:rsidR="009A0A6B" w:rsidRPr="005F4E25" w:rsidRDefault="009A0A6B" w:rsidP="009A0A6B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8) анкета получателя поддержки согласно форме, утверждаемой приказом государственного казенного учреждения Республики Саха (Якутия) "Центр поддержки предпринимательства Республики Саха (Якутия)";</w:t>
      </w:r>
    </w:p>
    <w:p w:rsidR="00EC20EE" w:rsidRPr="00C20B7F" w:rsidRDefault="000773C5" w:rsidP="00EC20EE">
      <w:pPr>
        <w:spacing w:after="100" w:afterAutospacing="1"/>
        <w:contextualSpacing/>
      </w:pPr>
      <w:r w:rsidRPr="005F4E25">
        <w:lastRenderedPageBreak/>
        <w:t>9</w:t>
      </w:r>
      <w:r w:rsidR="009A0A6B" w:rsidRPr="005F4E25">
        <w:t>) презентационный материал (презентаци</w:t>
      </w:r>
      <w:r w:rsidRPr="005F4E25">
        <w:t>я,</w:t>
      </w:r>
      <w:r w:rsidR="009A0A6B" w:rsidRPr="005F4E25">
        <w:t xml:space="preserve"> фотоматериалы и др.);</w:t>
      </w:r>
      <w:r w:rsidR="00EC20EE" w:rsidRPr="00EC20EE">
        <w:t xml:space="preserve"> </w:t>
      </w:r>
      <w:r w:rsidR="00EC20EE" w:rsidRPr="00C20B7F">
        <w:t>-    краткое опи</w:t>
      </w:r>
      <w:r w:rsidR="00EC20EE">
        <w:t>сание предприятия, организации</w:t>
      </w:r>
      <w:proofErr w:type="gramStart"/>
      <w:r w:rsidR="00EC20EE">
        <w:t xml:space="preserve"> :</w:t>
      </w:r>
      <w:proofErr w:type="gramEnd"/>
    </w:p>
    <w:p w:rsidR="00EC20EE" w:rsidRPr="00C20B7F" w:rsidRDefault="00EC20EE" w:rsidP="00EC20EE">
      <w:pPr>
        <w:spacing w:after="100" w:afterAutospacing="1"/>
        <w:contextualSpacing/>
      </w:pPr>
      <w:r w:rsidRPr="00C20B7F">
        <w:t xml:space="preserve">      -    какие виды продукции (работ, услуг) </w:t>
      </w:r>
      <w:proofErr w:type="gramStart"/>
      <w:r w:rsidRPr="00C20B7F">
        <w:t>выпускаются</w:t>
      </w:r>
      <w:proofErr w:type="gramEnd"/>
      <w:r w:rsidRPr="00C20B7F">
        <w:t>/предоставляются;</w:t>
      </w:r>
    </w:p>
    <w:p w:rsidR="00EC20EE" w:rsidRPr="00C20B7F" w:rsidRDefault="00EC20EE" w:rsidP="00EC20EE">
      <w:pPr>
        <w:spacing w:after="100" w:afterAutospacing="1"/>
        <w:contextualSpacing/>
      </w:pPr>
      <w:r w:rsidRPr="00C20B7F">
        <w:t xml:space="preserve">      -    краткая характеристика понесенных расходов </w:t>
      </w:r>
      <w:proofErr w:type="gramStart"/>
      <w:r w:rsidRPr="00C20B7F">
        <w:t xml:space="preserve">( </w:t>
      </w:r>
      <w:proofErr w:type="gramEnd"/>
      <w:r w:rsidRPr="00C20B7F">
        <w:t>указывается наименование, назначение,  марка, модель, год выпуска);</w:t>
      </w:r>
    </w:p>
    <w:p w:rsidR="00EC20EE" w:rsidRPr="00C20B7F" w:rsidRDefault="00EC20EE" w:rsidP="00EC20EE">
      <w:pPr>
        <w:spacing w:after="100" w:afterAutospacing="1"/>
        <w:contextualSpacing/>
      </w:pPr>
      <w:r w:rsidRPr="00C20B7F">
        <w:t xml:space="preserve">       -    информация о рынке сбыта продукции </w:t>
      </w:r>
      <w:proofErr w:type="gramStart"/>
      <w:r w:rsidRPr="00C20B7F">
        <w:t xml:space="preserve">( </w:t>
      </w:r>
      <w:proofErr w:type="gramEnd"/>
      <w:r w:rsidRPr="00C20B7F">
        <w:t>работ, услуг);</w:t>
      </w:r>
    </w:p>
    <w:p w:rsidR="009A0A6B" w:rsidRPr="005F4E25" w:rsidRDefault="00EC20EE" w:rsidP="00EC20EE">
      <w:pPr>
        <w:spacing w:after="100" w:afterAutospacing="1"/>
        <w:contextualSpacing/>
      </w:pPr>
      <w:r w:rsidRPr="00C20B7F">
        <w:t xml:space="preserve">       -    фотоматериалы:  производственного помещения, понесенных расходов;</w:t>
      </w:r>
    </w:p>
    <w:p w:rsidR="009C3CA1" w:rsidRPr="005F4E25" w:rsidRDefault="000773C5" w:rsidP="009A0A6B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10</w:t>
      </w:r>
      <w:r w:rsidR="009C3CA1" w:rsidRPr="005F4E25">
        <w:t>) копия договора лизинга, заверенная лизингодателем;</w:t>
      </w:r>
    </w:p>
    <w:p w:rsidR="009C3CA1" w:rsidRPr="005F4E25" w:rsidRDefault="009A0A6B" w:rsidP="009C3CA1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1</w:t>
      </w:r>
      <w:r w:rsidR="000773C5" w:rsidRPr="005F4E25">
        <w:t>1</w:t>
      </w:r>
      <w:r w:rsidR="009C3CA1" w:rsidRPr="005F4E25">
        <w:t>) документ, подтверждающий фактическую оплату первоначального взноса по договору лизинга.</w:t>
      </w:r>
    </w:p>
    <w:p w:rsidR="00E60C01" w:rsidRDefault="000773C5" w:rsidP="000773C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F4E25">
        <w:rPr>
          <w:b/>
        </w:rPr>
        <w:t>Субъекты малого и среднего предпринимательства должны представить документы с предъявлением оригиналов</w:t>
      </w:r>
      <w:r w:rsidR="00E60C01">
        <w:rPr>
          <w:b/>
        </w:rPr>
        <w:t>.</w:t>
      </w:r>
      <w:r w:rsidRPr="005F4E25">
        <w:rPr>
          <w:b/>
        </w:rPr>
        <w:t xml:space="preserve"> </w:t>
      </w:r>
    </w:p>
    <w:p w:rsidR="00EC20EE" w:rsidRDefault="00EC20EE" w:rsidP="000773C5">
      <w:pPr>
        <w:widowControl w:val="0"/>
        <w:autoSpaceDE w:val="0"/>
        <w:autoSpaceDN w:val="0"/>
        <w:adjustRightInd w:val="0"/>
        <w:jc w:val="both"/>
      </w:pPr>
    </w:p>
    <w:p w:rsidR="000773C5" w:rsidRPr="005F4E25" w:rsidRDefault="009C3CA1" w:rsidP="00EC20EE">
      <w:pPr>
        <w:widowControl w:val="0"/>
        <w:autoSpaceDE w:val="0"/>
        <w:autoSpaceDN w:val="0"/>
        <w:adjustRightInd w:val="0"/>
        <w:jc w:val="both"/>
      </w:pPr>
      <w:r w:rsidRPr="005F4E25">
        <w:t>12.3.2. Претендент несет полную ответственность за достоверность представленных документов.</w:t>
      </w:r>
    </w:p>
    <w:p w:rsidR="006D0066" w:rsidRPr="005F4E25" w:rsidRDefault="006D0066" w:rsidP="006D0066">
      <w:pPr>
        <w:widowControl w:val="0"/>
        <w:autoSpaceDE w:val="0"/>
        <w:autoSpaceDN w:val="0"/>
        <w:adjustRightInd w:val="0"/>
        <w:jc w:val="center"/>
        <w:outlineLvl w:val="3"/>
      </w:pPr>
      <w:bookmarkStart w:id="4" w:name="Par7313"/>
      <w:bookmarkEnd w:id="4"/>
      <w:r w:rsidRPr="005F4E25">
        <w:t>12.4. Критерии отбора заявок на получение субсидии</w:t>
      </w:r>
    </w:p>
    <w:p w:rsidR="006D0066" w:rsidRPr="005F4E25" w:rsidRDefault="006D0066" w:rsidP="006D0066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 xml:space="preserve">При принятии решения о предоставлении субсидии субъекту малого или среднего предпринимательства, подавшему заявку на участие в конкурсе, учитываются критерии, указанные в </w:t>
      </w:r>
      <w:hyperlink w:anchor="Par6634" w:history="1">
        <w:r w:rsidRPr="005F4E25">
          <w:rPr>
            <w:color w:val="0000FF"/>
          </w:rPr>
          <w:t>п. 1.2.2.6</w:t>
        </w:r>
      </w:hyperlink>
      <w:r w:rsidRPr="005F4E25">
        <w:t xml:space="preserve"> настоящего Порядка.</w:t>
      </w:r>
    </w:p>
    <w:p w:rsidR="000773C5" w:rsidRPr="005F4E25" w:rsidRDefault="000773C5" w:rsidP="006D0066">
      <w:pPr>
        <w:widowControl w:val="0"/>
        <w:autoSpaceDE w:val="0"/>
        <w:autoSpaceDN w:val="0"/>
        <w:adjustRightInd w:val="0"/>
        <w:ind w:firstLine="540"/>
        <w:jc w:val="both"/>
      </w:pPr>
    </w:p>
    <w:p w:rsidR="000773C5" w:rsidRPr="005F4E25" w:rsidRDefault="000773C5" w:rsidP="000773C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5F4E25">
        <w:rPr>
          <w:b/>
        </w:rPr>
        <w:t>1.2.2.6. Критерии отбора заявок на получение государственной поддержки: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1.2.2.6.1. Вид деятельности субъекта малого и среднего предпринимательства: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- производство продукции, товаров</w:t>
      </w:r>
      <w:r w:rsidR="00E60C01">
        <w:t>;</w:t>
      </w:r>
      <w:r w:rsidR="00CB49AB" w:rsidRPr="005F4E25">
        <w:t xml:space="preserve"> деятельность малых форм хозяйствования в сельской местности</w:t>
      </w:r>
      <w:r w:rsidRPr="005F4E25">
        <w:t xml:space="preserve"> - 10 баллов;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- оказание социально значимых услуг - 7 баллов;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- иные направления - 3 балла.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1.2.2.6.2. Место ведения предпринимательской деятельности:</w:t>
      </w:r>
    </w:p>
    <w:p w:rsidR="000773C5" w:rsidRPr="005F4E25" w:rsidRDefault="000773C5" w:rsidP="000773C5">
      <w:pPr>
        <w:pStyle w:val="Default"/>
      </w:pPr>
      <w:r w:rsidRPr="005F4E25">
        <w:rPr>
          <w:color w:val="auto"/>
        </w:rPr>
        <w:t xml:space="preserve">- </w:t>
      </w:r>
      <w:r w:rsidRPr="005F4E25">
        <w:t xml:space="preserve">арктические и северные улусы Республики Саха (Якутия) – 10 баллов; </w:t>
      </w:r>
    </w:p>
    <w:p w:rsidR="000773C5" w:rsidRDefault="000773C5" w:rsidP="000773C5">
      <w:pPr>
        <w:pStyle w:val="Default"/>
      </w:pPr>
      <w:r w:rsidRPr="005F4E25">
        <w:t>- сельские населенные пункты Республики Саха (Якутия) – 5 баллов;</w:t>
      </w:r>
    </w:p>
    <w:p w:rsidR="00634F4C" w:rsidRPr="005F4E25" w:rsidRDefault="00634F4C" w:rsidP="000773C5">
      <w:pPr>
        <w:pStyle w:val="Default"/>
      </w:pPr>
      <w:r>
        <w:t xml:space="preserve">- </w:t>
      </w:r>
      <w:proofErr w:type="spellStart"/>
      <w:r w:rsidRPr="00634F4C">
        <w:t>монопрофильное</w:t>
      </w:r>
      <w:proofErr w:type="spellEnd"/>
      <w:r w:rsidRPr="00634F4C">
        <w:t xml:space="preserve"> </w:t>
      </w:r>
      <w:proofErr w:type="spellStart"/>
      <w:r w:rsidRPr="00634F4C">
        <w:t>мунципальное</w:t>
      </w:r>
      <w:proofErr w:type="spellEnd"/>
      <w:r w:rsidRPr="00634F4C">
        <w:t xml:space="preserve"> образование Республики Саха (Якутия) - 5 баллов;</w:t>
      </w:r>
    </w:p>
    <w:p w:rsidR="000773C5" w:rsidRPr="005F4E25" w:rsidRDefault="000773C5" w:rsidP="000773C5">
      <w:pPr>
        <w:pStyle w:val="Default"/>
      </w:pPr>
      <w:r w:rsidRPr="005F4E25">
        <w:t>- иные населённые пункты – 1 балл.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1.2.2.6.3. Численность сохраненных рабочих мест: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- 30 и более - 15 баллов;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lastRenderedPageBreak/>
        <w:t>- от 6 до 29 - 10 баллов;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- от 1 до 5 - 5 баллов.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Численность вновь созданных рабочих мест (включая вновь зарегистрированных индивидуальных предпринимателей):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- 30 и более - 15 баллов;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- от 6 до 29 - 10 баллов;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- от 1 до 5 - 5 баллов.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1.2.2.6.4. Социальная значимость реализации проекта на территории осуществления предпринимательской деятельности от 5 до 20 баллов.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1.2.2.6.5. Численность вновь созданных рабочих мест из числа выпускников высших учебных заведений: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- 30 и более - 15 баллов;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- от 6 до 29 - 10 баллов;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- от 1 до 5 - 5 баллов.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1.2.2.7. Победители конкурсного отбора определяются исходя из количества набранных баллов и лимита бюджетных ассигнований на реализацию мероприятия, осуществляемого в рамках оказания государственной поддержки субъектам малого и среднего предпринимательства.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1.2.2.8. При равном количестве набранных баллов победители конкурсного отбора определяются по дате поступления заявления на оказание государственной поддержки.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  <w:r w:rsidRPr="005F4E25">
        <w:t>1.2.2.9. Победителям конкурсного отбора предоставляется максимальный размер субсидий.</w:t>
      </w:r>
    </w:p>
    <w:p w:rsidR="000950D8" w:rsidRPr="005F4E25" w:rsidRDefault="000950D8" w:rsidP="006D0066">
      <w:pPr>
        <w:widowControl w:val="0"/>
        <w:autoSpaceDE w:val="0"/>
        <w:autoSpaceDN w:val="0"/>
        <w:adjustRightInd w:val="0"/>
        <w:ind w:firstLine="540"/>
        <w:jc w:val="both"/>
      </w:pPr>
    </w:p>
    <w:p w:rsidR="006D0066" w:rsidRPr="005F4E25" w:rsidRDefault="006D0066" w:rsidP="006D0066">
      <w:pPr>
        <w:widowControl w:val="0"/>
        <w:autoSpaceDE w:val="0"/>
        <w:autoSpaceDN w:val="0"/>
        <w:adjustRightInd w:val="0"/>
        <w:jc w:val="center"/>
        <w:outlineLvl w:val="3"/>
      </w:pPr>
      <w:bookmarkStart w:id="5" w:name="Par7317"/>
      <w:bookmarkEnd w:id="5"/>
      <w:r w:rsidRPr="005F4E25">
        <w:t>12.5. Порядок возврата субсидии и осуществления контроля</w:t>
      </w:r>
    </w:p>
    <w:p w:rsidR="006D0066" w:rsidRPr="005F4E25" w:rsidRDefault="006D0066" w:rsidP="006D0066">
      <w:pPr>
        <w:widowControl w:val="0"/>
        <w:autoSpaceDE w:val="0"/>
        <w:autoSpaceDN w:val="0"/>
        <w:adjustRightInd w:val="0"/>
        <w:jc w:val="center"/>
      </w:pPr>
      <w:r w:rsidRPr="005F4E25">
        <w:t>за целевым и эффективным использованием средств</w:t>
      </w:r>
    </w:p>
    <w:p w:rsidR="006D0066" w:rsidRPr="005F4E25" w:rsidRDefault="006D0066" w:rsidP="006D0066">
      <w:pPr>
        <w:widowControl w:val="0"/>
        <w:autoSpaceDE w:val="0"/>
        <w:autoSpaceDN w:val="0"/>
        <w:adjustRightInd w:val="0"/>
        <w:jc w:val="center"/>
      </w:pPr>
      <w:r w:rsidRPr="005F4E25">
        <w:t>государственного бюджета Республики Саха (Якутия)</w:t>
      </w:r>
    </w:p>
    <w:p w:rsidR="006D0066" w:rsidRPr="005F4E25" w:rsidRDefault="006D0066" w:rsidP="006D0066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В случае установления факта нарушения получателем условий, установленных в настоящем Порядке, субсидии подлежат возврату в доход государственного бюджета Республики Саха (Якутия).</w:t>
      </w:r>
    </w:p>
    <w:p w:rsidR="006D0066" w:rsidRPr="005F4E25" w:rsidRDefault="006D0066" w:rsidP="006D0066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 xml:space="preserve">При </w:t>
      </w:r>
      <w:proofErr w:type="spellStart"/>
      <w:r w:rsidRPr="005F4E25">
        <w:t>невозврате</w:t>
      </w:r>
      <w:proofErr w:type="spellEnd"/>
      <w:r w:rsidRPr="005F4E25">
        <w:t xml:space="preserve"> субсидии в течение пятнадцати календарных дней с момента направления соответствующего требования государственное казенное учреждение Республики Саха (Якутия) "Центр поддержки предпринимательства Республики Саха (Якутия)" принимает меры по взысканию подлежащей возврату субсидии в судебном порядке.</w:t>
      </w:r>
    </w:p>
    <w:p w:rsidR="006D0066" w:rsidRPr="005F4E25" w:rsidRDefault="006D0066" w:rsidP="006D0066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 xml:space="preserve">Остатки субсидий, не использованные в текущем финансовом году, в случае, предусмотренном соглашением (договором) о предоставлении субсидии, подлежат возврату </w:t>
      </w:r>
      <w:r w:rsidR="00482384" w:rsidRPr="005F4E25">
        <w:t xml:space="preserve">не позднее 31 декабря финансового года, в котором были получены суммы субсидий. </w:t>
      </w:r>
      <w:r w:rsidRPr="005F4E25">
        <w:lastRenderedPageBreak/>
        <w:t xml:space="preserve">Министерство и орган государственного финансового контроля в соответствии со </w:t>
      </w:r>
      <w:hyperlink r:id="rId5" w:history="1">
        <w:r w:rsidRPr="005F4E25">
          <w:rPr>
            <w:color w:val="0000FF"/>
          </w:rPr>
          <w:t>статьей 78</w:t>
        </w:r>
      </w:hyperlink>
      <w:r w:rsidRPr="005F4E25">
        <w:t xml:space="preserve"> Бюджетного кодекса Российской Федерации осуществляет обязательную проверку:</w:t>
      </w:r>
    </w:p>
    <w:p w:rsidR="006D0066" w:rsidRPr="005F4E25" w:rsidRDefault="006D0066" w:rsidP="006D0066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- достоверности сведений, предоставляемых претендентом на получение субсидии;</w:t>
      </w:r>
    </w:p>
    <w:p w:rsidR="006D0066" w:rsidRPr="005F4E25" w:rsidRDefault="006D0066" w:rsidP="006D0066">
      <w:pPr>
        <w:widowControl w:val="0"/>
        <w:autoSpaceDE w:val="0"/>
        <w:autoSpaceDN w:val="0"/>
        <w:adjustRightInd w:val="0"/>
        <w:ind w:firstLine="540"/>
        <w:jc w:val="both"/>
      </w:pPr>
      <w:r w:rsidRPr="005F4E25">
        <w:t>- соблюдение получателем условий, целей и порядка их предоставления.</w:t>
      </w:r>
    </w:p>
    <w:p w:rsidR="00CB49AB" w:rsidRDefault="002013E2" w:rsidP="002013E2">
      <w:pPr>
        <w:pStyle w:val="a4"/>
        <w:spacing w:before="0"/>
        <w:ind w:left="0" w:firstLine="567"/>
        <w:contextualSpacing/>
        <w:jc w:val="both"/>
        <w:rPr>
          <w:sz w:val="24"/>
          <w:szCs w:val="24"/>
          <w:lang w:val="ru-RU" w:eastAsia="ru-RU"/>
        </w:rPr>
      </w:pPr>
      <w:proofErr w:type="gramStart"/>
      <w:r w:rsidRPr="002013E2">
        <w:rPr>
          <w:sz w:val="24"/>
          <w:szCs w:val="24"/>
          <w:lang w:val="ru-RU" w:eastAsia="ru-RU"/>
        </w:rPr>
        <w:t>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уполномоченной организацией по предоставлению государственной поддержки, предоставившей субсидию, и органом</w:t>
      </w:r>
      <w:proofErr w:type="gramEnd"/>
      <w:r w:rsidRPr="002013E2">
        <w:rPr>
          <w:sz w:val="24"/>
          <w:szCs w:val="24"/>
          <w:lang w:val="ru-RU" w:eastAsia="ru-RU"/>
        </w:rPr>
        <w:t xml:space="preserve"> государственного финансового контроля проверок соблюдения получателями субсидий условий, целей и порядка их предоставления.</w:t>
      </w:r>
    </w:p>
    <w:p w:rsidR="002013E2" w:rsidRPr="002013E2" w:rsidRDefault="002013E2" w:rsidP="002013E2">
      <w:pPr>
        <w:pStyle w:val="a4"/>
        <w:spacing w:before="0"/>
        <w:ind w:left="0" w:firstLine="567"/>
        <w:contextualSpacing/>
        <w:jc w:val="both"/>
        <w:rPr>
          <w:sz w:val="24"/>
          <w:szCs w:val="24"/>
          <w:lang w:val="ru-RU"/>
        </w:rPr>
      </w:pPr>
      <w:proofErr w:type="gramStart"/>
      <w:r w:rsidRPr="002013E2">
        <w:rPr>
          <w:sz w:val="24"/>
          <w:szCs w:val="24"/>
          <w:lang w:val="ru-RU"/>
        </w:rPr>
        <w:t>При предоставлении субсидий юридическим лицам,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</w:t>
      </w:r>
      <w:proofErr w:type="gramEnd"/>
      <w:r w:rsidRPr="002013E2">
        <w:rPr>
          <w:sz w:val="24"/>
          <w:szCs w:val="24"/>
          <w:lang w:val="ru-RU"/>
        </w:rPr>
        <w:t xml:space="preserve"> </w:t>
      </w:r>
      <w:proofErr w:type="gramStart"/>
      <w:r w:rsidRPr="002013E2">
        <w:rPr>
          <w:sz w:val="24"/>
          <w:szCs w:val="24"/>
          <w:lang w:val="ru-RU"/>
        </w:rPr>
        <w:t>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CB49AB" w:rsidRPr="005F4E25" w:rsidRDefault="00CB49AB" w:rsidP="006E213F">
      <w:pPr>
        <w:pStyle w:val="a4"/>
        <w:spacing w:before="0"/>
        <w:ind w:left="1443" w:right="606" w:hanging="125"/>
        <w:contextualSpacing/>
        <w:jc w:val="center"/>
        <w:rPr>
          <w:sz w:val="24"/>
          <w:szCs w:val="24"/>
          <w:lang w:val="ru-RU"/>
        </w:rPr>
      </w:pPr>
      <w:r w:rsidRPr="005F4E25">
        <w:rPr>
          <w:sz w:val="24"/>
          <w:szCs w:val="24"/>
          <w:lang w:val="ru-RU"/>
        </w:rPr>
        <w:t>12.6. Оценка эффективности использования субсидии, а также показатели результативности предоставления субсидии</w:t>
      </w:r>
    </w:p>
    <w:p w:rsidR="00CB49AB" w:rsidRPr="005F4E25" w:rsidRDefault="00CB49AB" w:rsidP="00CB49AB">
      <w:pPr>
        <w:tabs>
          <w:tab w:val="left" w:pos="1745"/>
        </w:tabs>
        <w:ind w:right="109"/>
        <w:contextualSpacing/>
        <w:jc w:val="both"/>
      </w:pPr>
      <w:r w:rsidRPr="005F4E25">
        <w:t xml:space="preserve">          </w:t>
      </w:r>
      <w:r w:rsidR="00E60C01">
        <w:t>12.6.1</w:t>
      </w:r>
      <w:r w:rsidRPr="005F4E25">
        <w:t xml:space="preserve">    Оценка показателей эффективности использования субсидий осуществляется Уполномоченным органом путем сравнения </w:t>
      </w:r>
      <w:r w:rsidRPr="005F4E25">
        <w:lastRenderedPageBreak/>
        <w:t>фактически достигнутых значений и установленных плановых значений показателей результативности предоставления</w:t>
      </w:r>
      <w:r w:rsidRPr="005F4E25">
        <w:rPr>
          <w:spacing w:val="-15"/>
        </w:rPr>
        <w:t xml:space="preserve"> </w:t>
      </w:r>
      <w:r w:rsidRPr="005F4E25">
        <w:t>субсидий.</w:t>
      </w:r>
    </w:p>
    <w:p w:rsidR="00CB49AB" w:rsidRPr="005F4E25" w:rsidRDefault="00E60C01" w:rsidP="00CB49AB">
      <w:pPr>
        <w:tabs>
          <w:tab w:val="left" w:pos="1743"/>
        </w:tabs>
        <w:spacing w:before="64"/>
        <w:ind w:right="106"/>
        <w:contextualSpacing/>
        <w:jc w:val="both"/>
      </w:pPr>
      <w:r>
        <w:t xml:space="preserve">          12.6.2</w:t>
      </w:r>
      <w:r w:rsidR="00CB49AB" w:rsidRPr="005F4E25">
        <w:t xml:space="preserve"> Показателями результативности предоставления субсидии из государственного бюджета Республики Саха (Якутия) является количество субъектов малого и среднего предпринимательства, которым предоставлены субсидии, количество вновь созданных рабочих</w:t>
      </w:r>
      <w:r w:rsidR="00CB49AB" w:rsidRPr="005F4E25">
        <w:rPr>
          <w:spacing w:val="-17"/>
        </w:rPr>
        <w:t xml:space="preserve"> </w:t>
      </w:r>
      <w:r w:rsidR="00CB49AB" w:rsidRPr="005F4E25">
        <w:t>мест.</w:t>
      </w:r>
    </w:p>
    <w:p w:rsidR="00634F4C" w:rsidRPr="00634F4C" w:rsidRDefault="00CB49AB" w:rsidP="00634F4C">
      <w:r w:rsidRPr="005F4E25">
        <w:t xml:space="preserve">           </w:t>
      </w:r>
      <w:r w:rsidR="00E60C01">
        <w:t xml:space="preserve">12.6.3.    </w:t>
      </w:r>
      <w:r w:rsidR="00634F4C" w:rsidRPr="00634F4C">
        <w:t>До 20 января месяца, следующего за отчетным годом, в котором были произведены расходы, Уполномоченная организация представляет в Министерство отчет о расходовании предоставленных субсидий по установленной Уполномоченным органом форме.</w:t>
      </w:r>
    </w:p>
    <w:p w:rsidR="000773C5" w:rsidRPr="005F4E25" w:rsidRDefault="000773C5" w:rsidP="000773C5">
      <w:pPr>
        <w:widowControl w:val="0"/>
        <w:autoSpaceDE w:val="0"/>
        <w:autoSpaceDN w:val="0"/>
        <w:adjustRightInd w:val="0"/>
        <w:jc w:val="both"/>
      </w:pPr>
    </w:p>
    <w:p w:rsidR="004B321D" w:rsidRPr="005F4E25" w:rsidRDefault="004B321D" w:rsidP="00271531">
      <w:pPr>
        <w:pStyle w:val="1"/>
        <w:rPr>
          <w:rFonts w:ascii="Times New Roman" w:hAnsi="Times New Roman" w:cs="Times New Roman"/>
          <w:color w:val="000000" w:themeColor="text1"/>
        </w:rPr>
      </w:pPr>
      <w:bookmarkStart w:id="6" w:name="sub_19100"/>
      <w:r w:rsidRPr="005F4E25">
        <w:rPr>
          <w:rFonts w:ascii="Times New Roman" w:hAnsi="Times New Roman" w:cs="Times New Roman"/>
          <w:color w:val="000000" w:themeColor="text1"/>
        </w:rPr>
        <w:t>Обязательные условия и требования конкурсного отбора</w:t>
      </w:r>
      <w:bookmarkStart w:id="7" w:name="sub_19110"/>
      <w:bookmarkEnd w:id="6"/>
      <w:r w:rsidR="00271531" w:rsidRPr="005F4E25">
        <w:rPr>
          <w:rFonts w:ascii="Times New Roman" w:hAnsi="Times New Roman" w:cs="Times New Roman"/>
          <w:color w:val="000000" w:themeColor="text1"/>
        </w:rPr>
        <w:t>, в соответствии с разделом</w:t>
      </w:r>
      <w:r w:rsidRPr="005F4E25">
        <w:rPr>
          <w:rFonts w:ascii="Times New Roman" w:hAnsi="Times New Roman" w:cs="Times New Roman"/>
          <w:color w:val="000000" w:themeColor="text1"/>
        </w:rPr>
        <w:t xml:space="preserve"> 1</w:t>
      </w:r>
      <w:r w:rsidR="00271531" w:rsidRPr="005F4E25">
        <w:rPr>
          <w:rFonts w:ascii="Times New Roman" w:hAnsi="Times New Roman" w:cs="Times New Roman"/>
          <w:color w:val="000000" w:themeColor="text1"/>
        </w:rPr>
        <w:t xml:space="preserve"> (Приложение № 9)</w:t>
      </w:r>
      <w:r w:rsidRPr="005F4E25">
        <w:rPr>
          <w:rFonts w:ascii="Times New Roman" w:hAnsi="Times New Roman" w:cs="Times New Roman"/>
          <w:color w:val="000000" w:themeColor="text1"/>
        </w:rPr>
        <w:t xml:space="preserve"> государственной программы</w:t>
      </w:r>
    </w:p>
    <w:p w:rsidR="004B321D" w:rsidRPr="005F4E25" w:rsidRDefault="004B321D" w:rsidP="004B321D">
      <w:pPr>
        <w:jc w:val="both"/>
      </w:pPr>
      <w:bookmarkStart w:id="8" w:name="sub_191101"/>
      <w:bookmarkEnd w:id="7"/>
      <w:r w:rsidRPr="005F4E25">
        <w:t>1. Государственная поддержка предоставляется в пределах лимита бюджетных средств, предусмотренных на финансирование мероприятий Программы:</w:t>
      </w:r>
    </w:p>
    <w:bookmarkEnd w:id="8"/>
    <w:p w:rsidR="004B321D" w:rsidRPr="005F4E25" w:rsidRDefault="004B321D" w:rsidP="004B321D">
      <w:pPr>
        <w:jc w:val="both"/>
      </w:pPr>
      <w:proofErr w:type="gramStart"/>
      <w:r w:rsidRPr="005F4E25">
        <w:t xml:space="preserve">- субъектам малого и среднего предпринимательства, соответствующим </w:t>
      </w:r>
      <w:hyperlink r:id="rId6" w:history="1">
        <w:r w:rsidRPr="005F4E25">
          <w:rPr>
            <w:rStyle w:val="a3"/>
            <w:rFonts w:eastAsiaTheme="minorEastAsia"/>
          </w:rPr>
          <w:t>статье 4</w:t>
        </w:r>
      </w:hyperlink>
      <w:r w:rsidRPr="005F4E25">
        <w:t xml:space="preserve"> Федерального закона от 24 июля 2007 г. N 209-ФЗ "О развитии малого и среднего предпринимательства в Российской Федерации", </w:t>
      </w:r>
      <w:hyperlink r:id="rId7" w:history="1">
        <w:r w:rsidRPr="005F4E25">
          <w:rPr>
            <w:rStyle w:val="a3"/>
            <w:rFonts w:eastAsiaTheme="minorEastAsia"/>
          </w:rPr>
          <w:t>Закону</w:t>
        </w:r>
      </w:hyperlink>
      <w:r w:rsidRPr="005F4E25">
        <w:t xml:space="preserve"> Республики Саха (Якутия) от 29 декабря 2008 г. 645-З N 179-IV "О развитии малого и среднего предпринимательства в Республике Саха (Якутия)", условиям получения поддержки по конкретным мероприятиям Программы, а также зарегистрированным и осуществляющим</w:t>
      </w:r>
      <w:proofErr w:type="gramEnd"/>
      <w:r w:rsidRPr="005F4E25">
        <w:t xml:space="preserve"> деятельность на территории Республики Саха (Якутия);</w:t>
      </w:r>
    </w:p>
    <w:p w:rsidR="004B321D" w:rsidRPr="005F4E25" w:rsidRDefault="004B321D" w:rsidP="004B321D">
      <w:proofErr w:type="gramStart"/>
      <w:r w:rsidRPr="005F4E25">
        <w:t xml:space="preserve">- организациям, образующим инфраструктуру поддержки субъектов малого и среднего предпринимательства, зарегистрированным и осуществляющим деятельность на территории Республики Саха (Якутия), соответствующим </w:t>
      </w:r>
      <w:hyperlink r:id="rId8" w:history="1">
        <w:r w:rsidRPr="005F4E25">
          <w:rPr>
            <w:rStyle w:val="a3"/>
            <w:rFonts w:eastAsiaTheme="minorEastAsia"/>
          </w:rPr>
          <w:t>условиям</w:t>
        </w:r>
      </w:hyperlink>
      <w:r w:rsidRPr="005F4E25">
        <w:t xml:space="preserve">, установленным </w:t>
      </w:r>
      <w:hyperlink r:id="rId9" w:history="1">
        <w:r w:rsidRPr="005F4E25">
          <w:rPr>
            <w:rStyle w:val="a3"/>
            <w:rFonts w:eastAsiaTheme="minorEastAsia"/>
          </w:rPr>
          <w:t>Федеральным законом</w:t>
        </w:r>
      </w:hyperlink>
      <w:r w:rsidRPr="005F4E25">
        <w:t xml:space="preserve"> от 24 июля 2007 г. N 209-ФЗ "О развитии малого и среднего предпринимательства в Российской Федерации", </w:t>
      </w:r>
      <w:hyperlink r:id="rId10" w:history="1">
        <w:r w:rsidRPr="005F4E25">
          <w:rPr>
            <w:rStyle w:val="a3"/>
            <w:rFonts w:eastAsiaTheme="minorEastAsia"/>
          </w:rPr>
          <w:t>Законом</w:t>
        </w:r>
      </w:hyperlink>
      <w:r w:rsidRPr="005F4E25">
        <w:t xml:space="preserve"> Республики Саха (Якутия) от 29 декабря 2008 г. 645-З N 179-IV "О развитии малого и среднего предпринимательства в Республике Саха</w:t>
      </w:r>
      <w:proofErr w:type="gramEnd"/>
      <w:r w:rsidRPr="005F4E25">
        <w:t xml:space="preserve"> (</w:t>
      </w:r>
      <w:proofErr w:type="gramStart"/>
      <w:r w:rsidRPr="005F4E25">
        <w:t>Якутия)".</w:t>
      </w:r>
      <w:proofErr w:type="gramEnd"/>
    </w:p>
    <w:p w:rsidR="004B321D" w:rsidRPr="005F4E25" w:rsidRDefault="004B321D" w:rsidP="004B321D">
      <w:pPr>
        <w:jc w:val="both"/>
      </w:pPr>
      <w:bookmarkStart w:id="9" w:name="sub_191109"/>
      <w:r w:rsidRPr="005F4E25">
        <w:t>2. Государственная поддержка не может осуществляться в отношении субъектов малого и среднего предпринимательства:</w:t>
      </w:r>
    </w:p>
    <w:bookmarkEnd w:id="9"/>
    <w:p w:rsidR="004B321D" w:rsidRPr="005F4E25" w:rsidRDefault="004B321D" w:rsidP="004B321D">
      <w:pPr>
        <w:jc w:val="both"/>
      </w:pPr>
      <w:r w:rsidRPr="005F4E25">
        <w:t xml:space="preserve">- являющихся кредитными организациями, страховыми организациями (за исключением потребительских кооперативов), инвестиционными </w:t>
      </w:r>
      <w:r w:rsidRPr="005F4E25">
        <w:lastRenderedPageBreak/>
        <w:t>фондами, негосударственными пенсионными фондами, профессиональными участниками рынка ценных бумаг, ломбардами;</w:t>
      </w:r>
    </w:p>
    <w:p w:rsidR="004B321D" w:rsidRPr="005F4E25" w:rsidRDefault="004B321D" w:rsidP="004B321D">
      <w:pPr>
        <w:jc w:val="both"/>
      </w:pPr>
      <w:r w:rsidRPr="005F4E25">
        <w:t>- являющихся участниками соглашений о разделе продукции;</w:t>
      </w:r>
    </w:p>
    <w:p w:rsidR="004B321D" w:rsidRPr="005F4E25" w:rsidRDefault="004B321D" w:rsidP="004B321D">
      <w:pPr>
        <w:jc w:val="both"/>
      </w:pPr>
      <w:r w:rsidRPr="005F4E25">
        <w:t xml:space="preserve">- </w:t>
      </w:r>
      <w:proofErr w:type="gramStart"/>
      <w:r w:rsidRPr="005F4E25">
        <w:t>осуществляющих</w:t>
      </w:r>
      <w:proofErr w:type="gramEnd"/>
      <w:r w:rsidRPr="005F4E25">
        <w:t xml:space="preserve"> предпринимательскую деятельность в сфере игорного бизнеса;</w:t>
      </w:r>
    </w:p>
    <w:p w:rsidR="004B321D" w:rsidRPr="005F4E25" w:rsidRDefault="004B321D" w:rsidP="004B321D">
      <w:pPr>
        <w:jc w:val="both"/>
      </w:pPr>
      <w:r w:rsidRPr="005F4E25">
        <w:t xml:space="preserve">- являющихся в порядке, установленном </w:t>
      </w:r>
      <w:hyperlink r:id="rId11" w:history="1">
        <w:r w:rsidRPr="005F4E25">
          <w:rPr>
            <w:rStyle w:val="a3"/>
            <w:rFonts w:eastAsiaTheme="minorEastAsia"/>
          </w:rPr>
          <w:t>законодательством</w:t>
        </w:r>
      </w:hyperlink>
      <w:r w:rsidRPr="005F4E25"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 и Республики Саха (Якутия);</w:t>
      </w:r>
    </w:p>
    <w:p w:rsidR="004B321D" w:rsidRPr="005F4E25" w:rsidRDefault="004B321D" w:rsidP="004B321D">
      <w:pPr>
        <w:jc w:val="both"/>
      </w:pPr>
      <w:bookmarkStart w:id="10" w:name="sub_191110"/>
      <w:r w:rsidRPr="005F4E25">
        <w:t>- 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bookmarkEnd w:id="10"/>
    <w:p w:rsidR="004B321D" w:rsidRPr="005F4E25" w:rsidRDefault="004B321D" w:rsidP="004B321D">
      <w:pPr>
        <w:jc w:val="both"/>
      </w:pPr>
      <w:r w:rsidRPr="005F4E25">
        <w:t xml:space="preserve">- не </w:t>
      </w:r>
      <w:proofErr w:type="gramStart"/>
      <w:r w:rsidRPr="005F4E25">
        <w:t>предоставивших</w:t>
      </w:r>
      <w:proofErr w:type="gramEnd"/>
      <w:r w:rsidRPr="005F4E25">
        <w:t xml:space="preserve"> документы, определенные условиями и порядком получения поддержки или предоставивших недостоверные сведения и документы;</w:t>
      </w:r>
    </w:p>
    <w:p w:rsidR="004B321D" w:rsidRPr="005F4E25" w:rsidRDefault="004B321D" w:rsidP="004B321D">
      <w:pPr>
        <w:jc w:val="both"/>
      </w:pPr>
      <w:r w:rsidRPr="005F4E25">
        <w:t xml:space="preserve">- не </w:t>
      </w:r>
      <w:proofErr w:type="gramStart"/>
      <w:r w:rsidRPr="005F4E25">
        <w:t>выполнившим</w:t>
      </w:r>
      <w:proofErr w:type="gramEnd"/>
      <w:r w:rsidRPr="005F4E25">
        <w:t xml:space="preserve"> условия предоставления государственной поддержки;</w:t>
      </w:r>
    </w:p>
    <w:p w:rsidR="004B321D" w:rsidRPr="005F4E25" w:rsidRDefault="004B321D" w:rsidP="004B321D">
      <w:pPr>
        <w:jc w:val="both"/>
      </w:pPr>
      <w:r w:rsidRPr="005F4E25">
        <w:t xml:space="preserve">- </w:t>
      </w:r>
      <w:proofErr w:type="gramStart"/>
      <w:r w:rsidRPr="005F4E25">
        <w:t>допустившим</w:t>
      </w:r>
      <w:proofErr w:type="gramEnd"/>
      <w:r w:rsidRPr="005F4E25">
        <w:t xml:space="preserve"> нарушение порядка и условий предоставления государственной поддержки, в том числе не обеспечившим целевого использования предоставленных средств, прошло менее трех лет;</w:t>
      </w:r>
    </w:p>
    <w:p w:rsidR="004B321D" w:rsidRPr="005F4E25" w:rsidRDefault="004B321D" w:rsidP="004B321D">
      <w:pPr>
        <w:jc w:val="both"/>
      </w:pPr>
      <w:r w:rsidRPr="005F4E25">
        <w:t>-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истекли.</w:t>
      </w:r>
    </w:p>
    <w:p w:rsidR="004B321D" w:rsidRPr="00E0097A" w:rsidRDefault="004B321D" w:rsidP="004B321D">
      <w:pPr>
        <w:jc w:val="both"/>
      </w:pPr>
      <w:bookmarkStart w:id="11" w:name="sub_1911011"/>
      <w:r w:rsidRPr="005F4E25">
        <w:t>3. Оказание государственной поддержки осуществляется при отсутствии у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просроченной задолженности по страховым взносам в государственные внебюджетные фонды, налоговым и иным обязательным платежам в бюджетную систему Российской Федерации.</w:t>
      </w:r>
    </w:p>
    <w:bookmarkEnd w:id="11"/>
    <w:p w:rsidR="004B321D" w:rsidRPr="00E0097A" w:rsidRDefault="004B321D" w:rsidP="004B321D">
      <w:pPr>
        <w:jc w:val="both"/>
      </w:pPr>
    </w:p>
    <w:p w:rsidR="000950D8" w:rsidRPr="00E0097A" w:rsidRDefault="000950D8" w:rsidP="000950D8">
      <w:pPr>
        <w:widowControl w:val="0"/>
        <w:autoSpaceDE w:val="0"/>
        <w:autoSpaceDN w:val="0"/>
        <w:adjustRightInd w:val="0"/>
        <w:ind w:firstLine="540"/>
        <w:jc w:val="center"/>
      </w:pPr>
    </w:p>
    <w:p w:rsidR="00860228" w:rsidRPr="00E0097A" w:rsidRDefault="00860228" w:rsidP="006D0066">
      <w:pPr>
        <w:widowControl w:val="0"/>
        <w:autoSpaceDE w:val="0"/>
        <w:autoSpaceDN w:val="0"/>
        <w:adjustRightInd w:val="0"/>
        <w:ind w:firstLine="540"/>
        <w:jc w:val="both"/>
      </w:pPr>
    </w:p>
    <w:sectPr w:rsidR="00860228" w:rsidRPr="00E0097A" w:rsidSect="009D1AA0">
      <w:pgSz w:w="16838" w:h="11906" w:orient="landscape"/>
      <w:pgMar w:top="284" w:right="678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5EDF"/>
    <w:multiLevelType w:val="hybridMultilevel"/>
    <w:tmpl w:val="0CFA42D6"/>
    <w:lvl w:ilvl="0" w:tplc="65921EE4">
      <w:start w:val="12"/>
      <w:numFmt w:val="decimal"/>
      <w:lvlText w:val="%1"/>
      <w:lvlJc w:val="left"/>
      <w:pPr>
        <w:ind w:left="102" w:hanging="935"/>
      </w:pPr>
      <w:rPr>
        <w:rFonts w:hint="default"/>
      </w:rPr>
    </w:lvl>
    <w:lvl w:ilvl="1" w:tplc="8EA2801A">
      <w:numFmt w:val="none"/>
      <w:lvlText w:val=""/>
      <w:lvlJc w:val="left"/>
      <w:pPr>
        <w:tabs>
          <w:tab w:val="num" w:pos="360"/>
        </w:tabs>
      </w:pPr>
    </w:lvl>
    <w:lvl w:ilvl="2" w:tplc="E624A9FE">
      <w:numFmt w:val="none"/>
      <w:lvlText w:val=""/>
      <w:lvlJc w:val="left"/>
      <w:pPr>
        <w:tabs>
          <w:tab w:val="num" w:pos="360"/>
        </w:tabs>
      </w:pPr>
    </w:lvl>
    <w:lvl w:ilvl="3" w:tplc="2ADCB5C6">
      <w:start w:val="1"/>
      <w:numFmt w:val="bullet"/>
      <w:lvlText w:val="•"/>
      <w:lvlJc w:val="left"/>
      <w:pPr>
        <w:ind w:left="2939" w:hanging="935"/>
      </w:pPr>
      <w:rPr>
        <w:rFonts w:hint="default"/>
      </w:rPr>
    </w:lvl>
    <w:lvl w:ilvl="4" w:tplc="DCBA8834">
      <w:start w:val="1"/>
      <w:numFmt w:val="bullet"/>
      <w:lvlText w:val="•"/>
      <w:lvlJc w:val="left"/>
      <w:pPr>
        <w:ind w:left="3886" w:hanging="935"/>
      </w:pPr>
      <w:rPr>
        <w:rFonts w:hint="default"/>
      </w:rPr>
    </w:lvl>
    <w:lvl w:ilvl="5" w:tplc="D166DF34">
      <w:start w:val="1"/>
      <w:numFmt w:val="bullet"/>
      <w:lvlText w:val="•"/>
      <w:lvlJc w:val="left"/>
      <w:pPr>
        <w:ind w:left="4833" w:hanging="935"/>
      </w:pPr>
      <w:rPr>
        <w:rFonts w:hint="default"/>
      </w:rPr>
    </w:lvl>
    <w:lvl w:ilvl="6" w:tplc="8FDEC0EC">
      <w:start w:val="1"/>
      <w:numFmt w:val="bullet"/>
      <w:lvlText w:val="•"/>
      <w:lvlJc w:val="left"/>
      <w:pPr>
        <w:ind w:left="5779" w:hanging="935"/>
      </w:pPr>
      <w:rPr>
        <w:rFonts w:hint="default"/>
      </w:rPr>
    </w:lvl>
    <w:lvl w:ilvl="7" w:tplc="B56A10F8">
      <w:start w:val="1"/>
      <w:numFmt w:val="bullet"/>
      <w:lvlText w:val="•"/>
      <w:lvlJc w:val="left"/>
      <w:pPr>
        <w:ind w:left="6726" w:hanging="935"/>
      </w:pPr>
      <w:rPr>
        <w:rFonts w:hint="default"/>
      </w:rPr>
    </w:lvl>
    <w:lvl w:ilvl="8" w:tplc="5B3A5572">
      <w:start w:val="1"/>
      <w:numFmt w:val="bullet"/>
      <w:lvlText w:val="•"/>
      <w:lvlJc w:val="left"/>
      <w:pPr>
        <w:ind w:left="7673" w:hanging="9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4C8A"/>
    <w:rsid w:val="00056C29"/>
    <w:rsid w:val="000619D2"/>
    <w:rsid w:val="00070C33"/>
    <w:rsid w:val="000773C5"/>
    <w:rsid w:val="000950D8"/>
    <w:rsid w:val="000A5E55"/>
    <w:rsid w:val="000A78C0"/>
    <w:rsid w:val="000C3CB2"/>
    <w:rsid w:val="000C521F"/>
    <w:rsid w:val="000C5FE6"/>
    <w:rsid w:val="00105903"/>
    <w:rsid w:val="0015397A"/>
    <w:rsid w:val="001614C4"/>
    <w:rsid w:val="00196049"/>
    <w:rsid w:val="001B690D"/>
    <w:rsid w:val="002013E2"/>
    <w:rsid w:val="00261AF7"/>
    <w:rsid w:val="00271531"/>
    <w:rsid w:val="00291C3E"/>
    <w:rsid w:val="002E7C9E"/>
    <w:rsid w:val="00346BD8"/>
    <w:rsid w:val="00385948"/>
    <w:rsid w:val="003C0FD0"/>
    <w:rsid w:val="003E7FFA"/>
    <w:rsid w:val="00420663"/>
    <w:rsid w:val="00456C30"/>
    <w:rsid w:val="00481899"/>
    <w:rsid w:val="00482384"/>
    <w:rsid w:val="004B321D"/>
    <w:rsid w:val="004B4320"/>
    <w:rsid w:val="005078F4"/>
    <w:rsid w:val="00515786"/>
    <w:rsid w:val="005542A4"/>
    <w:rsid w:val="005D248A"/>
    <w:rsid w:val="005F4E25"/>
    <w:rsid w:val="00634F4C"/>
    <w:rsid w:val="00682334"/>
    <w:rsid w:val="006B606E"/>
    <w:rsid w:val="006C716E"/>
    <w:rsid w:val="006D0066"/>
    <w:rsid w:val="006D1159"/>
    <w:rsid w:val="006E213F"/>
    <w:rsid w:val="006F4E33"/>
    <w:rsid w:val="00763B10"/>
    <w:rsid w:val="00792A04"/>
    <w:rsid w:val="007A426C"/>
    <w:rsid w:val="007B7528"/>
    <w:rsid w:val="0083460C"/>
    <w:rsid w:val="0084441E"/>
    <w:rsid w:val="00860228"/>
    <w:rsid w:val="00877B12"/>
    <w:rsid w:val="008C7910"/>
    <w:rsid w:val="0090747B"/>
    <w:rsid w:val="00951928"/>
    <w:rsid w:val="00954207"/>
    <w:rsid w:val="0097648F"/>
    <w:rsid w:val="00990520"/>
    <w:rsid w:val="009A0A6B"/>
    <w:rsid w:val="009C3CA1"/>
    <w:rsid w:val="009D1AA0"/>
    <w:rsid w:val="00A76023"/>
    <w:rsid w:val="00A80695"/>
    <w:rsid w:val="00A85704"/>
    <w:rsid w:val="00AB3C98"/>
    <w:rsid w:val="00B4306D"/>
    <w:rsid w:val="00B93C9B"/>
    <w:rsid w:val="00CB49AB"/>
    <w:rsid w:val="00CC5C14"/>
    <w:rsid w:val="00CC703B"/>
    <w:rsid w:val="00CD77FB"/>
    <w:rsid w:val="00CF0974"/>
    <w:rsid w:val="00D56503"/>
    <w:rsid w:val="00D60F3B"/>
    <w:rsid w:val="00DF1F85"/>
    <w:rsid w:val="00E0097A"/>
    <w:rsid w:val="00E60C01"/>
    <w:rsid w:val="00EB72C8"/>
    <w:rsid w:val="00EC20EE"/>
    <w:rsid w:val="00EC5414"/>
    <w:rsid w:val="00F2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32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0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321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B321D"/>
    <w:rPr>
      <w:b/>
      <w:bCs/>
      <w:color w:val="106BBE"/>
    </w:rPr>
  </w:style>
  <w:style w:type="paragraph" w:styleId="a4">
    <w:name w:val="Body Text"/>
    <w:basedOn w:val="a"/>
    <w:link w:val="a5"/>
    <w:uiPriority w:val="1"/>
    <w:qFormat/>
    <w:rsid w:val="00CB49AB"/>
    <w:pPr>
      <w:widowControl w:val="0"/>
      <w:spacing w:before="1"/>
      <w:ind w:left="102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CB49A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1"/>
    <w:qFormat/>
    <w:rsid w:val="00CB49AB"/>
    <w:pPr>
      <w:widowControl w:val="0"/>
      <w:spacing w:before="1"/>
      <w:ind w:left="102" w:firstLine="708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6614114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854.4" TargetMode="External"/><Relationship Id="rId11" Type="http://schemas.openxmlformats.org/officeDocument/2006/relationships/hyperlink" Target="garantF1://12033556.4" TargetMode="External"/><Relationship Id="rId5" Type="http://schemas.openxmlformats.org/officeDocument/2006/relationships/hyperlink" Target="consultantplus://offline/ref=26EC2B3CD300F2199DBF0C9BE5B9E16B56AF82B20170C408F381145BAE95312CD548BE9E20E93719D2l9B" TargetMode="External"/><Relationship Id="rId10" Type="http://schemas.openxmlformats.org/officeDocument/2006/relationships/hyperlink" Target="garantF1://2661411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48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16582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PC-001</cp:lastModifiedBy>
  <cp:revision>21</cp:revision>
  <cp:lastPrinted>2016-03-16T08:50:00Z</cp:lastPrinted>
  <dcterms:created xsi:type="dcterms:W3CDTF">2015-06-04T08:31:00Z</dcterms:created>
  <dcterms:modified xsi:type="dcterms:W3CDTF">2016-04-11T07:44:00Z</dcterms:modified>
</cp:coreProperties>
</file>