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ED" w:rsidRDefault="004929ED" w:rsidP="004929E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9B49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4929ED" w:rsidRDefault="004929ED" w:rsidP="004929E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главы </w:t>
      </w:r>
    </w:p>
    <w:p w:rsidR="004929ED" w:rsidRDefault="004929ED" w:rsidP="004929E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«Амгинский улус (район)» </w:t>
      </w:r>
    </w:p>
    <w:p w:rsidR="004929ED" w:rsidRDefault="004929ED" w:rsidP="004929E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 от ___ </w:t>
      </w:r>
      <w:r w:rsidR="007353C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7353C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929ED" w:rsidRDefault="004929ED" w:rsidP="004929ED">
      <w:pPr>
        <w:pStyle w:val="Default"/>
        <w:rPr>
          <w:b/>
          <w:bCs/>
          <w:sz w:val="28"/>
          <w:szCs w:val="28"/>
        </w:rPr>
      </w:pPr>
    </w:p>
    <w:p w:rsidR="004929ED" w:rsidRDefault="004929ED" w:rsidP="004929ED">
      <w:pPr>
        <w:pStyle w:val="Default"/>
        <w:rPr>
          <w:b/>
          <w:bCs/>
          <w:sz w:val="28"/>
          <w:szCs w:val="28"/>
        </w:rPr>
      </w:pPr>
    </w:p>
    <w:p w:rsidR="004929ED" w:rsidRPr="00037719" w:rsidRDefault="004929ED" w:rsidP="004929ED">
      <w:pPr>
        <w:pStyle w:val="Default"/>
        <w:ind w:firstLine="709"/>
        <w:jc w:val="center"/>
        <w:rPr>
          <w:sz w:val="28"/>
          <w:szCs w:val="28"/>
        </w:rPr>
      </w:pPr>
      <w:r w:rsidRPr="00037719">
        <w:rPr>
          <w:b/>
          <w:bCs/>
          <w:sz w:val="28"/>
          <w:szCs w:val="28"/>
        </w:rPr>
        <w:t>УСЛОВИЯ И ПОРЯДОК</w:t>
      </w:r>
    </w:p>
    <w:p w:rsidR="004929ED" w:rsidRPr="00037719" w:rsidRDefault="004929ED" w:rsidP="004929ED">
      <w:pPr>
        <w:pStyle w:val="Default"/>
        <w:ind w:firstLine="709"/>
        <w:jc w:val="center"/>
        <w:rPr>
          <w:sz w:val="28"/>
          <w:szCs w:val="28"/>
        </w:rPr>
      </w:pPr>
      <w:r w:rsidRPr="00037719">
        <w:rPr>
          <w:b/>
          <w:bCs/>
          <w:sz w:val="28"/>
          <w:szCs w:val="28"/>
        </w:rPr>
        <w:t xml:space="preserve">ОКАЗАНИЯ </w:t>
      </w:r>
      <w:r>
        <w:rPr>
          <w:b/>
          <w:bCs/>
          <w:sz w:val="28"/>
          <w:szCs w:val="28"/>
        </w:rPr>
        <w:t>МУНИЦИПАЛЬНОЙ</w:t>
      </w:r>
      <w:r w:rsidRPr="00037719">
        <w:rPr>
          <w:b/>
          <w:bCs/>
          <w:sz w:val="28"/>
          <w:szCs w:val="28"/>
        </w:rPr>
        <w:t xml:space="preserve"> ПОДДЕРЖКИ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b/>
          <w:bCs/>
          <w:sz w:val="28"/>
          <w:szCs w:val="28"/>
        </w:rPr>
        <w:t xml:space="preserve">1. Обязательные по всем мероприятиям конкурсного отбора условия и требования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b/>
          <w:bCs/>
          <w:sz w:val="28"/>
          <w:szCs w:val="28"/>
        </w:rPr>
        <w:t xml:space="preserve">1.1. Общие положения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sz w:val="28"/>
          <w:szCs w:val="28"/>
        </w:rPr>
        <w:t xml:space="preserve">1.1.1. </w:t>
      </w:r>
      <w:r>
        <w:rPr>
          <w:sz w:val="28"/>
          <w:szCs w:val="28"/>
        </w:rPr>
        <w:t>Муниципальная</w:t>
      </w:r>
      <w:r w:rsidRPr="00037719">
        <w:rPr>
          <w:sz w:val="28"/>
          <w:szCs w:val="28"/>
        </w:rPr>
        <w:t xml:space="preserve"> поддержка предоставляется в пределах лимита бюджетных средств, предусмотренных на финансирование мероприятий Программы: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719">
        <w:rPr>
          <w:sz w:val="28"/>
          <w:szCs w:val="28"/>
        </w:rPr>
        <w:t xml:space="preserve">субъектам малого и среднего предпринимательства, соответствующим ст. 4 Федерального закона от 24 июля 2007 года № 209-ФЗ «О развитии малого и среднего предпринимательства в Российской Федерации», Законом Республики Саха (Якутия) от 29 декабря 2008 года 645-З № 179-IV «О развитии малого и среднего предпринимательства в Республике Саха (Якутия)», а также условиям получения поддержки по конкретным мероприятиям Программы;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719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осуществляющим деятельность на территории </w:t>
      </w:r>
      <w:proofErr w:type="spellStart"/>
      <w:r>
        <w:rPr>
          <w:sz w:val="28"/>
          <w:szCs w:val="28"/>
        </w:rPr>
        <w:t>Амгинского</w:t>
      </w:r>
      <w:proofErr w:type="spellEnd"/>
      <w:r>
        <w:rPr>
          <w:sz w:val="28"/>
          <w:szCs w:val="28"/>
        </w:rPr>
        <w:t xml:space="preserve"> улуса </w:t>
      </w:r>
      <w:r w:rsidRPr="00037719">
        <w:rPr>
          <w:sz w:val="28"/>
          <w:szCs w:val="28"/>
        </w:rPr>
        <w:t xml:space="preserve">Республики Саха (Якутия), соответствующим условиям, установленным Федеральным законом от 24 июля 2007 года № 209-ФЗ «О развитии малого и среднего предпринимательства в Российской Федерации», Законом Республики Саха (Якутия) от 29 декабря 2008 года 645-З № 179-IV «О развитии малого и среднего предпринимательства в Республике Саха (Якутия)».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sz w:val="28"/>
          <w:szCs w:val="28"/>
        </w:rPr>
        <w:t xml:space="preserve">1.1.2. Решение о предоставлении </w:t>
      </w:r>
      <w:r>
        <w:rPr>
          <w:sz w:val="28"/>
          <w:szCs w:val="28"/>
        </w:rPr>
        <w:t>муниципальной</w:t>
      </w:r>
      <w:r w:rsidRPr="00037719">
        <w:rPr>
          <w:sz w:val="28"/>
          <w:szCs w:val="28"/>
        </w:rPr>
        <w:t xml:space="preserve"> поддержки принимается конкурсной комиссией, созданной приказом ответственного исполнителя </w:t>
      </w:r>
      <w:r>
        <w:rPr>
          <w:sz w:val="28"/>
          <w:szCs w:val="28"/>
        </w:rPr>
        <w:t>муниципальной</w:t>
      </w:r>
      <w:r w:rsidRPr="0003771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</w:t>
      </w:r>
      <w:r w:rsidRPr="000377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муниципального района «Амгинский улус (район)»</w:t>
      </w:r>
      <w:r w:rsidRPr="00037719">
        <w:rPr>
          <w:sz w:val="28"/>
          <w:szCs w:val="28"/>
        </w:rPr>
        <w:t xml:space="preserve">.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sz w:val="28"/>
          <w:szCs w:val="28"/>
        </w:rPr>
        <w:t xml:space="preserve">1.1.3. </w:t>
      </w:r>
      <w:r>
        <w:rPr>
          <w:sz w:val="28"/>
          <w:szCs w:val="28"/>
        </w:rPr>
        <w:t>Муниципальная</w:t>
      </w:r>
      <w:r w:rsidRPr="00037719">
        <w:rPr>
          <w:sz w:val="28"/>
          <w:szCs w:val="28"/>
        </w:rPr>
        <w:t xml:space="preserve"> поддержка не может осуществляться в отношении субъектов малого и среднего предпринимательства: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719">
        <w:rPr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</w:t>
      </w:r>
      <w:r w:rsidRPr="00037719">
        <w:rPr>
          <w:color w:val="auto"/>
          <w:sz w:val="28"/>
          <w:szCs w:val="28"/>
        </w:rPr>
        <w:t xml:space="preserve">фондами, негосударственными пенсионными фондами, профессиональными участниками рынка ценных бумаг, ломбардами;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являющихся участниками соглашений о разделе продукции;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осуществляющих предпринимательскую деятельность в сфере игорного бизнеса;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 резидентами Российской Федерации, за исключением случаев, </w:t>
      </w:r>
      <w:r w:rsidRPr="00037719">
        <w:rPr>
          <w:color w:val="auto"/>
          <w:sz w:val="28"/>
          <w:szCs w:val="28"/>
        </w:rPr>
        <w:lastRenderedPageBreak/>
        <w:t xml:space="preserve">предусмотренных международными договорами Российской Федерации и Республики Саха (Якутия).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1.1.4. </w:t>
      </w:r>
      <w:r>
        <w:rPr>
          <w:color w:val="auto"/>
          <w:sz w:val="28"/>
          <w:szCs w:val="28"/>
        </w:rPr>
        <w:t>Муниципальная</w:t>
      </w:r>
      <w:r w:rsidRPr="00037719">
        <w:rPr>
          <w:color w:val="auto"/>
          <w:sz w:val="28"/>
          <w:szCs w:val="28"/>
        </w:rPr>
        <w:t xml:space="preserve"> поддержка не может осуществляться в отношении субъектов малого и среднего предпринимательства,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1.1.5. Оказание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просроченной задолженности по налоговым и иным обязательным платежам в бюджетную систему Российской Федерации.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1.1.6. Для участия в мероприятиях по предоставлению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необходимы следующие документы с предъявлением оригиналов или заверенные в соответствии с действующим законодательством: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1) паспорт гражданина Российской Федерации;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2) заявление на оказание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3)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4) справка о состоянии расчетов по налогам, сборам пеням и штрафам организаций и индивидуальных предпринимателей;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5)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 355 «Об утверждении статистического инструментария для организации федерального статистического наблюдения за деятельностью предприятий», с отметкой органа статистики); 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6) анкета получателя поддержки, согласно форме, утверждаемой Приказом </w:t>
      </w:r>
      <w:r>
        <w:rPr>
          <w:color w:val="auto"/>
          <w:sz w:val="28"/>
          <w:szCs w:val="28"/>
        </w:rPr>
        <w:t>Администрации МР</w:t>
      </w:r>
      <w:r w:rsidRPr="00037719">
        <w:rPr>
          <w:color w:val="auto"/>
          <w:sz w:val="28"/>
          <w:szCs w:val="28"/>
        </w:rPr>
        <w:t xml:space="preserve">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7) иные документы, определенные настоящей Программой с предъявлением оригиналов или заверенные в соответствии с действующим законодательством.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1.1.7. Субъект малого и среднего предпринимательства должен представить документы, подтверждающие его соответствие условиям, установленным статьей 4 Федерального закона от 24 июля 2009 года № 209-ФЗ и условиям, предусмотренным настоящей Программой по предоставлению государственной поддержки.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>1.1.</w:t>
      </w:r>
      <w:r>
        <w:rPr>
          <w:color w:val="auto"/>
          <w:sz w:val="28"/>
          <w:szCs w:val="28"/>
        </w:rPr>
        <w:t>8</w:t>
      </w:r>
      <w:r w:rsidRPr="00037719">
        <w:rPr>
          <w:color w:val="auto"/>
          <w:sz w:val="28"/>
          <w:szCs w:val="28"/>
        </w:rPr>
        <w:t xml:space="preserve">. Порядок обращения субъектов малого и среднего предпринимательства за получением субсидии носит заявительный характер.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color w:val="auto"/>
          <w:sz w:val="28"/>
          <w:szCs w:val="28"/>
        </w:rPr>
        <w:t>1.1.</w:t>
      </w:r>
      <w:r>
        <w:rPr>
          <w:color w:val="auto"/>
          <w:sz w:val="28"/>
          <w:szCs w:val="28"/>
        </w:rPr>
        <w:t>9</w:t>
      </w:r>
      <w:r w:rsidRPr="00037719">
        <w:rPr>
          <w:color w:val="auto"/>
          <w:sz w:val="28"/>
          <w:szCs w:val="28"/>
        </w:rPr>
        <w:t xml:space="preserve">. Заявка на рассмотрение оказания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подается в уполномоченный приказом ответственного исполнителя </w:t>
      </w:r>
      <w:r>
        <w:rPr>
          <w:color w:val="auto"/>
          <w:sz w:val="28"/>
          <w:szCs w:val="28"/>
        </w:rPr>
        <w:lastRenderedPageBreak/>
        <w:t>муниципальной</w:t>
      </w:r>
      <w:r w:rsidRPr="00037719">
        <w:rPr>
          <w:color w:val="auto"/>
          <w:sz w:val="28"/>
          <w:szCs w:val="28"/>
        </w:rPr>
        <w:t xml:space="preserve"> программы - </w:t>
      </w:r>
      <w:r>
        <w:rPr>
          <w:sz w:val="28"/>
          <w:szCs w:val="28"/>
        </w:rPr>
        <w:t>Администрацией муниципального района «Амгинский улус (район)»</w:t>
      </w:r>
      <w:r w:rsidRPr="00037719">
        <w:rPr>
          <w:sz w:val="28"/>
          <w:szCs w:val="28"/>
        </w:rPr>
        <w:t xml:space="preserve">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>1.1.1</w:t>
      </w:r>
      <w:r>
        <w:rPr>
          <w:color w:val="auto"/>
          <w:sz w:val="28"/>
          <w:szCs w:val="28"/>
        </w:rPr>
        <w:t>0</w:t>
      </w:r>
      <w:r w:rsidRPr="00037719">
        <w:rPr>
          <w:color w:val="auto"/>
          <w:sz w:val="28"/>
          <w:szCs w:val="28"/>
        </w:rPr>
        <w:t xml:space="preserve">. Заявка на оказание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считается принятой с даты поступления в уполномоченный орган и регистрируется с проставлением входящего номера и даты поступления в журнале, который пронумерован, прошнурован и скреплен печатью </w:t>
      </w:r>
      <w:r>
        <w:rPr>
          <w:color w:val="auto"/>
          <w:sz w:val="28"/>
          <w:szCs w:val="28"/>
        </w:rPr>
        <w:t>Администрации МР</w:t>
      </w:r>
      <w:r w:rsidRPr="00037719">
        <w:rPr>
          <w:color w:val="auto"/>
          <w:sz w:val="28"/>
          <w:szCs w:val="28"/>
        </w:rPr>
        <w:t xml:space="preserve">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>1.1.1</w:t>
      </w:r>
      <w:r w:rsidRPr="005D6E98">
        <w:rPr>
          <w:color w:val="auto"/>
          <w:sz w:val="28"/>
          <w:szCs w:val="28"/>
        </w:rPr>
        <w:t>1</w:t>
      </w:r>
      <w:r w:rsidRPr="00037719">
        <w:rPr>
          <w:color w:val="auto"/>
          <w:sz w:val="28"/>
          <w:szCs w:val="28"/>
        </w:rPr>
        <w:t xml:space="preserve">. В предоставлении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должно быть отказано в случае, если: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не выполнены условия предоставления </w:t>
      </w:r>
      <w:r>
        <w:rPr>
          <w:color w:val="auto"/>
          <w:sz w:val="28"/>
          <w:szCs w:val="28"/>
        </w:rPr>
        <w:t xml:space="preserve">муниципальной поддержки </w:t>
      </w:r>
      <w:r w:rsidRPr="00037719">
        <w:rPr>
          <w:color w:val="auto"/>
          <w:sz w:val="28"/>
          <w:szCs w:val="28"/>
        </w:rPr>
        <w:t xml:space="preserve">с момента признания субъекта малого, среднего предпринимательства, допустившим нарушение порядка и условий предоставления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поддержки, в том числе не обеспечившим целевого использования предоставленных средств, прошло менее трех лет;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ранее в отношении заявителя </w:t>
      </w:r>
      <w:r>
        <w:rPr>
          <w:color w:val="auto"/>
          <w:sz w:val="28"/>
          <w:szCs w:val="28"/>
        </w:rPr>
        <w:t>–</w:t>
      </w:r>
      <w:r w:rsidRPr="00037719">
        <w:rPr>
          <w:color w:val="auto"/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и сроки ее оказания не истекли.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>1.1.1</w:t>
      </w:r>
      <w:r w:rsidRPr="005D6E98">
        <w:rPr>
          <w:color w:val="auto"/>
          <w:sz w:val="28"/>
          <w:szCs w:val="28"/>
        </w:rPr>
        <w:t>2</w:t>
      </w:r>
      <w:r w:rsidRPr="00037719">
        <w:rPr>
          <w:color w:val="auto"/>
          <w:sz w:val="28"/>
          <w:szCs w:val="28"/>
        </w:rPr>
        <w:t xml:space="preserve">. Получатели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включаются в Реестр субъектов малого и среднего предпринимательства - получателей поддержки, предусмотренного статьей 8 Федерального закона от 24 июля 2007 года № 209-ФЗ «О развитии малого и среднего предпринимательства в Российской Федерации». </w:t>
      </w:r>
    </w:p>
    <w:p w:rsidR="004929ED" w:rsidRPr="0003771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color w:val="auto"/>
          <w:sz w:val="28"/>
          <w:szCs w:val="28"/>
        </w:rPr>
        <w:t>1.1.1</w:t>
      </w:r>
      <w:r w:rsidRPr="005D6E98">
        <w:rPr>
          <w:color w:val="auto"/>
          <w:sz w:val="28"/>
          <w:szCs w:val="28"/>
        </w:rPr>
        <w:t>3</w:t>
      </w:r>
      <w:r w:rsidRPr="00037719">
        <w:rPr>
          <w:color w:val="auto"/>
          <w:sz w:val="28"/>
          <w:szCs w:val="28"/>
        </w:rPr>
        <w:t xml:space="preserve">. Контроль за целевым и эффективным использованием средств </w:t>
      </w:r>
      <w:r>
        <w:rPr>
          <w:color w:val="auto"/>
          <w:sz w:val="28"/>
          <w:szCs w:val="28"/>
        </w:rPr>
        <w:t>республиканского</w:t>
      </w:r>
      <w:r w:rsidRPr="00037719">
        <w:rPr>
          <w:color w:val="auto"/>
          <w:sz w:val="28"/>
          <w:szCs w:val="28"/>
        </w:rPr>
        <w:t xml:space="preserve"> бюджета и средств </w:t>
      </w:r>
      <w:r>
        <w:rPr>
          <w:color w:val="auto"/>
          <w:sz w:val="28"/>
          <w:szCs w:val="28"/>
        </w:rPr>
        <w:t>муниципального</w:t>
      </w:r>
      <w:r w:rsidRPr="00037719">
        <w:rPr>
          <w:color w:val="auto"/>
          <w:sz w:val="28"/>
          <w:szCs w:val="28"/>
        </w:rPr>
        <w:t xml:space="preserve"> бюджета </w:t>
      </w:r>
      <w:r>
        <w:rPr>
          <w:color w:val="auto"/>
          <w:sz w:val="28"/>
          <w:szCs w:val="28"/>
        </w:rPr>
        <w:t xml:space="preserve">МР «Амгинский улус (район)» </w:t>
      </w:r>
      <w:r w:rsidRPr="00037719">
        <w:rPr>
          <w:color w:val="auto"/>
          <w:sz w:val="28"/>
          <w:szCs w:val="28"/>
        </w:rPr>
        <w:t xml:space="preserve">Республики Саха (Якутия), направляемых на </w:t>
      </w:r>
      <w:r>
        <w:rPr>
          <w:color w:val="auto"/>
          <w:sz w:val="28"/>
          <w:szCs w:val="28"/>
        </w:rPr>
        <w:t>муниципальную</w:t>
      </w:r>
      <w:r w:rsidRPr="00037719">
        <w:rPr>
          <w:color w:val="auto"/>
          <w:sz w:val="28"/>
          <w:szCs w:val="28"/>
        </w:rPr>
        <w:t xml:space="preserve"> поддержку субъектов малого и среднего предпринимательства, осуществляется </w:t>
      </w:r>
      <w:r>
        <w:rPr>
          <w:sz w:val="28"/>
          <w:szCs w:val="28"/>
        </w:rPr>
        <w:t>Администрацией муниципального района «Амгинский улус (район)»</w:t>
      </w:r>
      <w:r w:rsidRPr="00037719">
        <w:rPr>
          <w:sz w:val="28"/>
          <w:szCs w:val="28"/>
        </w:rPr>
        <w:t xml:space="preserve">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b/>
          <w:bCs/>
          <w:color w:val="auto"/>
          <w:sz w:val="28"/>
          <w:szCs w:val="28"/>
        </w:rPr>
        <w:t xml:space="preserve">1.2. Регламент работы конкурсной комиссии по отбору субъектов малого и среднего предпринимательства на предоставление </w:t>
      </w:r>
      <w:r w:rsidRPr="0058107D">
        <w:rPr>
          <w:b/>
          <w:color w:val="auto"/>
          <w:sz w:val="28"/>
          <w:szCs w:val="28"/>
        </w:rPr>
        <w:t>муниципальной</w:t>
      </w:r>
      <w:r w:rsidRPr="00037719">
        <w:rPr>
          <w:b/>
          <w:bCs/>
          <w:color w:val="auto"/>
          <w:sz w:val="28"/>
          <w:szCs w:val="28"/>
        </w:rPr>
        <w:t xml:space="preserve"> поддержки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b/>
          <w:bCs/>
          <w:color w:val="auto"/>
          <w:sz w:val="28"/>
          <w:szCs w:val="28"/>
        </w:rPr>
        <w:t xml:space="preserve">1.2.1. Общие положения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1.2.1.1. Настоящий Регламент устанавливает порядок работы конкурсной комиссии (далее – Комиссия), создаваемой для проведения конкурсного отбора субъектов малого и среднего предпринимательства, претендующих на </w:t>
      </w:r>
      <w:r>
        <w:rPr>
          <w:color w:val="auto"/>
          <w:sz w:val="28"/>
          <w:szCs w:val="28"/>
        </w:rPr>
        <w:t>муниципальную</w:t>
      </w:r>
      <w:r w:rsidRPr="00037719">
        <w:rPr>
          <w:color w:val="auto"/>
          <w:sz w:val="28"/>
          <w:szCs w:val="28"/>
        </w:rPr>
        <w:t xml:space="preserve"> поддержку, в соответствии с Условиями и Порядком оказания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поддержки, установленным в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программе «Развитие предпринимательства в </w:t>
      </w:r>
      <w:proofErr w:type="spellStart"/>
      <w:r>
        <w:rPr>
          <w:color w:val="auto"/>
          <w:sz w:val="28"/>
          <w:szCs w:val="28"/>
        </w:rPr>
        <w:t>Амгинском</w:t>
      </w:r>
      <w:proofErr w:type="spellEnd"/>
      <w:r>
        <w:rPr>
          <w:color w:val="auto"/>
          <w:sz w:val="28"/>
          <w:szCs w:val="28"/>
        </w:rPr>
        <w:t xml:space="preserve"> улусе</w:t>
      </w:r>
      <w:r w:rsidRPr="00037719">
        <w:rPr>
          <w:color w:val="auto"/>
          <w:sz w:val="28"/>
          <w:szCs w:val="28"/>
        </w:rPr>
        <w:t xml:space="preserve"> на 2012-2016 годы».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1.2.1.2. Комиссия осуществляет проверку субъектов малого и среднего предпринимательства, претендующих на </w:t>
      </w:r>
      <w:r>
        <w:rPr>
          <w:color w:val="auto"/>
          <w:sz w:val="28"/>
          <w:szCs w:val="28"/>
        </w:rPr>
        <w:t>муниципальную</w:t>
      </w:r>
      <w:r w:rsidRPr="00037719">
        <w:rPr>
          <w:color w:val="auto"/>
          <w:sz w:val="28"/>
          <w:szCs w:val="28"/>
        </w:rPr>
        <w:t xml:space="preserve"> поддержку, соответствия их требованиям Федерального закона от 24 июля 2007 года № 209-ФЗ «О развитии малого и среднего предпринимательства в Российской Федерации», соответствия представленных претендентами документов </w:t>
      </w:r>
      <w:r w:rsidRPr="00037719">
        <w:rPr>
          <w:color w:val="auto"/>
          <w:sz w:val="28"/>
          <w:szCs w:val="28"/>
        </w:rPr>
        <w:lastRenderedPageBreak/>
        <w:t xml:space="preserve">требованиям, указанным в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программе «Развитие предпринимательства в </w:t>
      </w:r>
      <w:proofErr w:type="spellStart"/>
      <w:r>
        <w:rPr>
          <w:color w:val="auto"/>
          <w:sz w:val="28"/>
          <w:szCs w:val="28"/>
        </w:rPr>
        <w:t>Амгинском</w:t>
      </w:r>
      <w:proofErr w:type="spellEnd"/>
      <w:r>
        <w:rPr>
          <w:color w:val="auto"/>
          <w:sz w:val="28"/>
          <w:szCs w:val="28"/>
        </w:rPr>
        <w:t xml:space="preserve"> улусе н</w:t>
      </w:r>
      <w:r w:rsidRPr="00037719">
        <w:rPr>
          <w:color w:val="auto"/>
          <w:sz w:val="28"/>
          <w:szCs w:val="28"/>
        </w:rPr>
        <w:t xml:space="preserve">а 2012-2016 годы». 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1.2.1.3. Состав Комиссии утверждается ежегодно приказом </w:t>
      </w:r>
      <w:r>
        <w:rPr>
          <w:color w:val="auto"/>
          <w:sz w:val="28"/>
          <w:szCs w:val="28"/>
        </w:rPr>
        <w:t>Администрации МР</w:t>
      </w:r>
      <w:r w:rsidRPr="00037719">
        <w:rPr>
          <w:color w:val="auto"/>
          <w:sz w:val="28"/>
          <w:szCs w:val="28"/>
        </w:rPr>
        <w:t xml:space="preserve"> и размещается на официальном портале </w:t>
      </w:r>
      <w:r w:rsidRPr="00DA1E30">
        <w:rPr>
          <w:color w:val="auto"/>
          <w:sz w:val="28"/>
          <w:szCs w:val="28"/>
        </w:rPr>
        <w:t xml:space="preserve">http://sakha.gov.ru/amginsky </w:t>
      </w:r>
      <w:r w:rsidRPr="00037719">
        <w:rPr>
          <w:color w:val="auto"/>
          <w:sz w:val="28"/>
          <w:szCs w:val="28"/>
        </w:rPr>
        <w:t xml:space="preserve">в течение 3 дней со дня подписания.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1.2.1.4. 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1.2.1.5. Работа Комиссии осуществляется в форме заседаний, созываемых по решению председателя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1.2.1.6. Члены Комиссии принимают участие в заседании лично, при невозможности личного участия право на участие в конкурсе передается на основании доверенности.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1.2.1.7. Член Комиссии имеет право: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30"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вносить предложения при формировании повестки заседания Комиссии;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30"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обсуждать на заседании Комиссии вопросы, внесенные в повестку, и участвовать в голосовании по ним;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30">
        <w:rPr>
          <w:color w:val="auto"/>
          <w:sz w:val="28"/>
          <w:szCs w:val="28"/>
        </w:rPr>
        <w:t xml:space="preserve">- </w:t>
      </w:r>
      <w:r w:rsidRPr="00037719">
        <w:rPr>
          <w:color w:val="auto"/>
          <w:sz w:val="28"/>
          <w:szCs w:val="28"/>
        </w:rPr>
        <w:t xml:space="preserve">высказывать по обсуждаемым на заседании Комиссии вопросам особое мнение, которое подлежит занесению в протокол.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1.2.1.8. На заседание Комиссии могут приглашаться представители иных организаций для дачи пояснений и экспертных оценок по обсуждаемым вопросам повестки дня. Приглашенные лица не участвуют в голосовании. Список приглашенных лиц и перечень выдаваемых им материалов подготавливается секретарем и утверждается председателем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b/>
          <w:bCs/>
          <w:color w:val="auto"/>
          <w:sz w:val="28"/>
          <w:szCs w:val="28"/>
        </w:rPr>
        <w:t xml:space="preserve">1.2.2. Порядок созыва, проведения заседаний Комиссии и принятия решений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1.2.2.1. Заседания Комиссии созываются по мере необходимости, но не реже 2 (двух) раз в год. Конкретная дата, время, место проведения, повестка заседания и режим работы Комиссии, в том числе с документами, определяются председателем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1.2.2.2. Секретарь Комиссии организует подготовку материалов к заседаниям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1.2.2.3. Заседания Комиссии открывает и ведет председатель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1.2.2.4.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1.2.2.5. Комиссия правомочна решать вопросы, отнесенные к ее компетенции, если на заседании лично присутствуют не менее половины ее членов и при присутствии не менее 1/3 представителей общественных организаций от числа присутствующих членов Комиссии. При равенстве голосов голос председательствующего является определяющим.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1.2.2.6. Решения Комиссии оформляются протоколом, который подписывается всеми членами Комиссии, протокол размещается на официальном портале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</w:t>
      </w:r>
      <w:r w:rsidRPr="00037719">
        <w:rPr>
          <w:color w:val="auto"/>
          <w:sz w:val="28"/>
          <w:szCs w:val="28"/>
        </w:rPr>
        <w:t xml:space="preserve"> в течение 5-ти (пяти) рабочих дней с момента заседания Комиссии.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lastRenderedPageBreak/>
        <w:t xml:space="preserve">1.2.2.7. Секретарь Комиссии несет персональную ответственность за правильность оформления протоколов заседаний Комиссии и их сохранность.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1.2.2.8. Оригиналы протоколов заседаний Комиссии хранятся у секретаря Комиссии без ограничения срока хранения.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1.2.2.9. Материалы Комиссии по решению председателя Комиссии возвращаются Секретарю Комиссии после окончания заседания.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b/>
          <w:bCs/>
          <w:color w:val="auto"/>
          <w:sz w:val="28"/>
          <w:szCs w:val="28"/>
        </w:rPr>
        <w:t xml:space="preserve">1.2.3. Особенности работы Комиссии при проведении отбора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1.2.3.1. Комиссия проводит отбор в соответствии с поданными заявками субъектов малого и среднего предпринимательства.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1.2.3.2. Секретарь Комиссии осуществляет проверку наличия всех необходимых документов, требование о представлении которых содержится в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программе «Развитие предпринимательства в </w:t>
      </w:r>
      <w:proofErr w:type="spellStart"/>
      <w:r>
        <w:rPr>
          <w:color w:val="auto"/>
          <w:sz w:val="28"/>
          <w:szCs w:val="28"/>
        </w:rPr>
        <w:t>Амгинском</w:t>
      </w:r>
      <w:proofErr w:type="spellEnd"/>
      <w:r>
        <w:rPr>
          <w:color w:val="auto"/>
          <w:sz w:val="28"/>
          <w:szCs w:val="28"/>
        </w:rPr>
        <w:t xml:space="preserve"> улусе</w:t>
      </w:r>
      <w:r w:rsidRPr="00037719">
        <w:rPr>
          <w:color w:val="auto"/>
          <w:sz w:val="28"/>
          <w:szCs w:val="28"/>
        </w:rPr>
        <w:t xml:space="preserve"> на 2012-2016 годы».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1.2.3.3. При наличии документов, оформленных надлежащим образом, секретарь Комиссии готовит перечень субъектов малого и среднего предпринимательства на заседание Комиссии для рассмотрения вопроса о предоставлении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b/>
          <w:bCs/>
          <w:color w:val="auto"/>
          <w:sz w:val="28"/>
          <w:szCs w:val="28"/>
        </w:rPr>
        <w:t xml:space="preserve">1.2.4. Особенности работы Комиссии при проведении конкурса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1.2.4.1. Секретарь Комиссии обеспечивает информирование членов Комиссии о дате, времени и месте проведения конкурса.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1.2.4.2. Регистрация документов заявителя для предоставления гранта (субсидии) при подаче документов производится в журнале регистрации заявок. </w:t>
      </w:r>
    </w:p>
    <w:p w:rsidR="004929ED" w:rsidRPr="00037719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1.2.4.3. Заявки на участие рассматриваются Комиссией. В протокол заседания Комиссии вносятся сведения о наименовании субъекта малого и среднего предпринимательства, дате и времени поступления заявки, факте наличия или отсутствия прилагаемых к ней документов.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037719">
        <w:rPr>
          <w:color w:val="auto"/>
          <w:sz w:val="28"/>
          <w:szCs w:val="28"/>
        </w:rPr>
        <w:t xml:space="preserve">1.2.4.4. Решение о предоставлении </w:t>
      </w:r>
      <w:r>
        <w:rPr>
          <w:color w:val="auto"/>
          <w:sz w:val="28"/>
          <w:szCs w:val="28"/>
        </w:rPr>
        <w:t>муниципальной</w:t>
      </w:r>
      <w:r w:rsidRPr="00037719">
        <w:rPr>
          <w:color w:val="auto"/>
          <w:sz w:val="28"/>
          <w:szCs w:val="28"/>
        </w:rPr>
        <w:t xml:space="preserve"> поддержки субъекту малого и среднего предпринимательства отражается в протоколе </w:t>
      </w:r>
      <w:r w:rsidRPr="00037719">
        <w:rPr>
          <w:sz w:val="28"/>
          <w:szCs w:val="28"/>
        </w:rPr>
        <w:t>заседания Комиссии.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и порядок предоставления грантов начинающим субъектам малого предпринимательства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Общие положения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Настоящий Порядок определяет условия конкурсного отбора субъектов малого предпринимательства на предоставление грантов начинающим субъектам малого предпринимательства.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2.1.3. 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предоставления гранта </w:t>
      </w:r>
    </w:p>
    <w:p w:rsidR="004929ED" w:rsidRPr="00B60C6A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2.2.1. Сумма гранта не может превышать 300,0 (триста) тыс.рублей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</w:t>
      </w:r>
      <w:r w:rsidRPr="00B60C6A">
        <w:rPr>
          <w:color w:val="auto"/>
          <w:sz w:val="28"/>
          <w:szCs w:val="28"/>
        </w:rPr>
        <w:t xml:space="preserve">учредителей на 300 (триста) тыс.рублей. </w:t>
      </w:r>
    </w:p>
    <w:p w:rsidR="00CB3C23" w:rsidRPr="002F4B85" w:rsidRDefault="004929ED" w:rsidP="00CB3C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C23">
        <w:rPr>
          <w:rFonts w:ascii="Times New Roman" w:hAnsi="Times New Roman" w:cs="Times New Roman"/>
          <w:sz w:val="28"/>
          <w:szCs w:val="28"/>
        </w:rPr>
        <w:t xml:space="preserve">2.2.2. </w:t>
      </w:r>
      <w:r w:rsidR="00CB3C23" w:rsidRPr="00CB3C23">
        <w:rPr>
          <w:rFonts w:ascii="Times New Roman" w:eastAsia="Calibri" w:hAnsi="Times New Roman" w:cs="Times New Roman"/>
          <w:sz w:val="28"/>
          <w:szCs w:val="28"/>
        </w:rPr>
        <w:t xml:space="preserve">Гранты направляются вновь зарегистрированным и действующим менее 1 года малым предприятиям, </w:t>
      </w:r>
      <w:r w:rsidR="00CB3C23" w:rsidRPr="002F4B85">
        <w:rPr>
          <w:rFonts w:ascii="Times New Roman" w:eastAsia="Calibri" w:hAnsi="Times New Roman" w:cs="Times New Roman"/>
          <w:sz w:val="28"/>
          <w:szCs w:val="28"/>
        </w:rPr>
        <w:t>включая крестьянские (фермерские) хозяйства и потребительские кооперативы, зарегистрированным безработным</w:t>
      </w:r>
      <w:r w:rsidR="00F81D93" w:rsidRPr="002F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D93" w:rsidRPr="002F4B85">
        <w:rPr>
          <w:rFonts w:ascii="Times New Roman" w:hAnsi="Times New Roman" w:cs="Times New Roman"/>
          <w:sz w:val="28"/>
          <w:szCs w:val="28"/>
        </w:rPr>
        <w:t>(в момент подачи заявки не истек 1 год регистрации предприятия)</w:t>
      </w:r>
      <w:r w:rsidR="00CB3C23" w:rsidRPr="002F4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29ED" w:rsidRPr="00CB3C23" w:rsidRDefault="004929ED" w:rsidP="00CB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B85">
        <w:rPr>
          <w:color w:val="auto"/>
          <w:sz w:val="28"/>
          <w:szCs w:val="28"/>
        </w:rPr>
        <w:t>2.2.3. Субъект малого предпринимательства вправе</w:t>
      </w:r>
      <w:r w:rsidRPr="00CB3C23">
        <w:rPr>
          <w:color w:val="auto"/>
          <w:sz w:val="28"/>
          <w:szCs w:val="28"/>
        </w:rPr>
        <w:t xml:space="preserve"> получить не более одного гранта на создание собственного дела. </w:t>
      </w:r>
    </w:p>
    <w:p w:rsidR="004929ED" w:rsidRDefault="004929ED" w:rsidP="00CB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3C23">
        <w:rPr>
          <w:color w:val="auto"/>
          <w:sz w:val="28"/>
          <w:szCs w:val="28"/>
        </w:rPr>
        <w:t>2.2.4. Гранты в рамках коммерческой</w:t>
      </w:r>
      <w:r w:rsidRPr="00B60C6A">
        <w:rPr>
          <w:color w:val="auto"/>
          <w:sz w:val="28"/>
          <w:szCs w:val="28"/>
        </w:rPr>
        <w:t xml:space="preserve"> концессии предоставляются после предоставления зарегистрированного</w:t>
      </w:r>
      <w:r>
        <w:rPr>
          <w:color w:val="auto"/>
          <w:sz w:val="28"/>
          <w:szCs w:val="28"/>
        </w:rPr>
        <w:t xml:space="preserve"> в установленном порядке договора коммерческой концессии. </w:t>
      </w:r>
    </w:p>
    <w:p w:rsidR="00CB3C23" w:rsidRPr="002F4B85" w:rsidRDefault="004929ED" w:rsidP="00CB3C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85">
        <w:rPr>
          <w:rFonts w:ascii="Times New Roman" w:hAnsi="Times New Roman" w:cs="Times New Roman"/>
          <w:sz w:val="28"/>
          <w:szCs w:val="28"/>
        </w:rPr>
        <w:t xml:space="preserve">2.2.5. </w:t>
      </w:r>
      <w:r w:rsidR="00CB3C23" w:rsidRPr="002F4B85">
        <w:rPr>
          <w:rFonts w:ascii="Times New Roman" w:eastAsia="Calibri" w:hAnsi="Times New Roman" w:cs="Times New Roman"/>
          <w:sz w:val="28"/>
          <w:szCs w:val="28"/>
        </w:rPr>
        <w:t xml:space="preserve">Гранты предоставляются при условии </w:t>
      </w:r>
      <w:proofErr w:type="spellStart"/>
      <w:r w:rsidR="00CB3C23" w:rsidRPr="002F4B85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CB3C23" w:rsidRPr="002F4B85">
        <w:rPr>
          <w:rFonts w:ascii="Times New Roman" w:eastAsia="Calibri" w:hAnsi="Times New Roman" w:cs="Times New Roman"/>
          <w:sz w:val="28"/>
          <w:szCs w:val="28"/>
        </w:rPr>
        <w:t xml:space="preserve"> начинающим субъект</w:t>
      </w:r>
      <w:r w:rsidR="0092720B">
        <w:rPr>
          <w:rFonts w:ascii="Times New Roman" w:eastAsia="Calibri" w:hAnsi="Times New Roman" w:cs="Times New Roman"/>
          <w:sz w:val="28"/>
          <w:szCs w:val="28"/>
        </w:rPr>
        <w:t>а</w:t>
      </w:r>
      <w:r w:rsidR="00CB3C23" w:rsidRPr="002F4B85">
        <w:rPr>
          <w:rFonts w:ascii="Times New Roman" w:eastAsia="Calibri" w:hAnsi="Times New Roman" w:cs="Times New Roman"/>
          <w:sz w:val="28"/>
          <w:szCs w:val="28"/>
        </w:rPr>
        <w:t>м малого предпринимательства расходов на реализацию проекта в размере не менее 15% от размера получаемого гранта.</w:t>
      </w:r>
    </w:p>
    <w:p w:rsidR="004929ED" w:rsidRDefault="004929ED" w:rsidP="00CB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B85">
        <w:rPr>
          <w:color w:val="auto"/>
          <w:sz w:val="28"/>
          <w:szCs w:val="28"/>
        </w:rPr>
        <w:t>2.2.6. Гранты предоставляются после прохождения претендентом (индивидуальным предпринимателем или учредителем(</w:t>
      </w:r>
      <w:proofErr w:type="spellStart"/>
      <w:r w:rsidRPr="002F4B85">
        <w:rPr>
          <w:color w:val="auto"/>
          <w:sz w:val="28"/>
          <w:szCs w:val="28"/>
        </w:rPr>
        <w:t>лями</w:t>
      </w:r>
      <w:proofErr w:type="spellEnd"/>
      <w:r w:rsidRPr="002F4B85">
        <w:rPr>
          <w:color w:val="auto"/>
          <w:sz w:val="28"/>
          <w:szCs w:val="28"/>
        </w:rPr>
        <w:t>) юридического лица) краткосрочного обучения основам предпринимательской деятельности</w:t>
      </w:r>
      <w:r>
        <w:rPr>
          <w:color w:val="auto"/>
          <w:sz w:val="28"/>
          <w:szCs w:val="28"/>
        </w:rPr>
        <w:t xml:space="preserve">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</w:t>
      </w:r>
      <w:proofErr w:type="spellStart"/>
      <w:r>
        <w:rPr>
          <w:color w:val="auto"/>
          <w:sz w:val="28"/>
          <w:szCs w:val="28"/>
        </w:rPr>
        <w:t>лями</w:t>
      </w:r>
      <w:proofErr w:type="spellEnd"/>
      <w:r>
        <w:rPr>
          <w:color w:val="auto"/>
          <w:sz w:val="28"/>
          <w:szCs w:val="28"/>
        </w:rPr>
        <w:t xml:space="preserve"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2.2.7. В договор о предоставлении гранта с победителем конкурса включаются условия, обязывающие победителя в срок до 1 февраля года, следующего за отчетным, представить документы, подтверждающие ведение предпринимательской деятельности, с указанием: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количества сохраненных и созданных рабочих мест;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размера среднемесячной заработной платы 1 работника;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объема производства продукции, работ и услуг.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</w:t>
      </w:r>
      <w:r w:rsidRPr="005D2131">
        <w:rPr>
          <w:color w:val="auto"/>
          <w:sz w:val="28"/>
          <w:szCs w:val="28"/>
        </w:rPr>
        <w:t xml:space="preserve"> </w:t>
      </w:r>
      <w:r w:rsidRPr="00F453A5">
        <w:rPr>
          <w:color w:val="auto"/>
          <w:sz w:val="28"/>
          <w:szCs w:val="28"/>
        </w:rPr>
        <w:t xml:space="preserve">Информационное сообщение о приеме документов на проведение отбора претендентов размещается на официальном портале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</w:t>
      </w:r>
      <w:r w:rsidRPr="00F453A5">
        <w:rPr>
          <w:color w:val="auto"/>
          <w:sz w:val="28"/>
          <w:szCs w:val="28"/>
        </w:rPr>
        <w:t xml:space="preserve"> </w:t>
      </w:r>
      <w:hyperlink r:id="rId5" w:history="1">
        <w:r w:rsidRPr="00536B19">
          <w:rPr>
            <w:rStyle w:val="a3"/>
            <w:sz w:val="28"/>
            <w:szCs w:val="28"/>
          </w:rPr>
          <w:t>www.sakha.gov.ru/</w:t>
        </w:r>
        <w:r w:rsidRPr="00536B19">
          <w:rPr>
            <w:rStyle w:val="a3"/>
            <w:sz w:val="28"/>
            <w:szCs w:val="28"/>
            <w:lang w:val="en-US"/>
          </w:rPr>
          <w:t>amginsky</w:t>
        </w:r>
      </w:hyperlink>
      <w:r>
        <w:rPr>
          <w:color w:val="auto"/>
          <w:sz w:val="28"/>
          <w:szCs w:val="28"/>
        </w:rPr>
        <w:t>, а также в редакции улусной газеты «</w:t>
      </w:r>
      <w:proofErr w:type="spellStart"/>
      <w:r>
        <w:rPr>
          <w:color w:val="auto"/>
          <w:sz w:val="28"/>
          <w:szCs w:val="28"/>
        </w:rPr>
        <w:t>Амма</w:t>
      </w:r>
      <w:proofErr w:type="spellEnd"/>
      <w:r>
        <w:rPr>
          <w:color w:val="auto"/>
          <w:sz w:val="28"/>
          <w:szCs w:val="28"/>
        </w:rPr>
        <w:t xml:space="preserve"> оло5о».</w:t>
      </w:r>
    </w:p>
    <w:p w:rsidR="004929ED" w:rsidRDefault="004929ED" w:rsidP="004929E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Перечень документов, необходимых для участия в конкурсном отборе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Для получения субсидии, в дополнение к пункту 1.1.6 настоящего Порядка, представляются следующие документы: </w:t>
      </w:r>
    </w:p>
    <w:p w:rsidR="004929ED" w:rsidRPr="00B60C6A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0C6A">
        <w:rPr>
          <w:color w:val="auto"/>
          <w:sz w:val="28"/>
          <w:szCs w:val="28"/>
        </w:rPr>
        <w:t xml:space="preserve">1) документ, подтверждающий принадлежность претендента к целевой группе в соответствии с пунктом 2.4.1 настоящего Порядка; </w:t>
      </w:r>
    </w:p>
    <w:p w:rsidR="004929ED" w:rsidRPr="00B60C6A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0C6A">
        <w:rPr>
          <w:color w:val="auto"/>
          <w:sz w:val="28"/>
          <w:szCs w:val="28"/>
        </w:rPr>
        <w:t xml:space="preserve">2) бизнес-проект, в целях реализации которого </w:t>
      </w:r>
      <w:r w:rsidR="0092720B">
        <w:rPr>
          <w:color w:val="auto"/>
          <w:sz w:val="28"/>
          <w:szCs w:val="28"/>
        </w:rPr>
        <w:t xml:space="preserve">будут </w:t>
      </w:r>
      <w:r w:rsidRPr="00B60C6A">
        <w:rPr>
          <w:color w:val="auto"/>
          <w:sz w:val="28"/>
          <w:szCs w:val="28"/>
        </w:rPr>
        <w:t xml:space="preserve">понесены соответствующие расходы; </w:t>
      </w:r>
    </w:p>
    <w:p w:rsidR="004929ED" w:rsidRPr="00B60C6A" w:rsidRDefault="004929ED" w:rsidP="004929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C6A">
        <w:rPr>
          <w:rFonts w:ascii="Times New Roman" w:hAnsi="Times New Roman" w:cs="Times New Roman"/>
          <w:sz w:val="28"/>
          <w:szCs w:val="28"/>
        </w:rPr>
        <w:t>3) 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4929ED" w:rsidRPr="00B60C6A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0C6A">
        <w:rPr>
          <w:color w:val="auto"/>
          <w:sz w:val="28"/>
          <w:szCs w:val="28"/>
        </w:rPr>
        <w:t xml:space="preserve">4) копии договоров, лицензий, разрешений, необходимых для реализации проекта; </w:t>
      </w:r>
    </w:p>
    <w:p w:rsidR="004929ED" w:rsidRPr="00B60C6A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0C6A">
        <w:rPr>
          <w:color w:val="auto"/>
          <w:sz w:val="28"/>
          <w:szCs w:val="28"/>
        </w:rPr>
        <w:t xml:space="preserve">5) копии правоустанавливающих документов на имущество, если оно предусмотрено для использования при реализации бизнес-проекта; </w:t>
      </w:r>
    </w:p>
    <w:p w:rsidR="004929ED" w:rsidRPr="00B60C6A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0C6A">
        <w:rPr>
          <w:color w:val="auto"/>
          <w:sz w:val="28"/>
          <w:szCs w:val="28"/>
        </w:rPr>
        <w:t>6) документ, подтверждающий прохождение претендентом (индивидуальным предпринимателем или учредителем(</w:t>
      </w:r>
      <w:proofErr w:type="spellStart"/>
      <w:r w:rsidRPr="00B60C6A">
        <w:rPr>
          <w:color w:val="auto"/>
          <w:sz w:val="28"/>
          <w:szCs w:val="28"/>
        </w:rPr>
        <w:t>лями</w:t>
      </w:r>
      <w:proofErr w:type="spellEnd"/>
      <w:r w:rsidRPr="00B60C6A">
        <w:rPr>
          <w:color w:val="auto"/>
          <w:sz w:val="28"/>
          <w:szCs w:val="28"/>
        </w:rPr>
        <w:t xml:space="preserve">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Претендент несет полную ответственность за достоверность представленных документов.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Администрация МР осуществляет контроль за достоверностью сведений, предоставляемых претендентом на получение гранта (субсидии).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Приоритетные целевые группы и критерии отбора заявок на получение гранта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2.4.1. При принятии решения о предоставлении грантов учитываются приоритетные целевые группы получателей грантов: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зарегистрированные безработные;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работники градообразующих предприятий;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военнослужащие, уволенные в запас в связи с сокращением Вооруженных Сил Российской Федерации;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субъекты малого предпринимательства, относящиеся к социальному предпринимательству. </w:t>
      </w:r>
      <w:r>
        <w:rPr>
          <w:i/>
          <w:iCs/>
          <w:color w:val="auto"/>
          <w:sz w:val="28"/>
          <w:szCs w:val="28"/>
        </w:rPr>
        <w:t xml:space="preserve">Социальное предпринимательство - социально ответственная деятельность субъектов малого предпринимательства, </w:t>
      </w:r>
      <w:r>
        <w:rPr>
          <w:i/>
          <w:iCs/>
          <w:color w:val="auto"/>
          <w:sz w:val="28"/>
          <w:szCs w:val="28"/>
        </w:rPr>
        <w:lastRenderedPageBreak/>
        <w:t xml:space="preserve">направленная на решение социальных проблем, в том числе обеспечивающих выполнение следующих условий: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б) предоставление услуг (производство товаров) в следующих сферах деятельности: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содействие профессиональной ориентации и трудоустройству, включая содействие </w:t>
      </w:r>
      <w:proofErr w:type="spellStart"/>
      <w:r>
        <w:rPr>
          <w:i/>
          <w:iCs/>
          <w:color w:val="auto"/>
          <w:sz w:val="28"/>
          <w:szCs w:val="28"/>
        </w:rPr>
        <w:t>самозанятости</w:t>
      </w:r>
      <w:proofErr w:type="spellEnd"/>
      <w:r>
        <w:rPr>
          <w:i/>
          <w:iCs/>
          <w:color w:val="auto"/>
          <w:sz w:val="28"/>
          <w:szCs w:val="28"/>
        </w:rPr>
        <w:t xml:space="preserve">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обеспечение культурно-просветительской деятельности (театры, школы-студии, музыкальные учреждения, творческие мастерские);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содействие вовлечению в социально - активную деятельность социально незащищенных групп граждан (инвалиды, сироты, выпускники детских домов, пожилых людей, </w:t>
      </w:r>
      <w:proofErr w:type="gramStart"/>
      <w:r>
        <w:rPr>
          <w:i/>
          <w:iCs/>
          <w:color w:val="auto"/>
          <w:sz w:val="28"/>
          <w:szCs w:val="28"/>
        </w:rPr>
        <w:t>люди</w:t>
      </w:r>
      <w:proofErr w:type="gramEnd"/>
      <w:r>
        <w:rPr>
          <w:i/>
          <w:iCs/>
          <w:color w:val="auto"/>
          <w:sz w:val="28"/>
          <w:szCs w:val="28"/>
        </w:rPr>
        <w:t xml:space="preserve"> страдающие наркоманией и алкоголизмом);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выпуск периодических печатных изданий, а также книжной продукции, связанной с образованием, наукой и культурой.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2.4.2.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сфера деятельности;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создаваемых рабочих мест; </w:t>
      </w:r>
    </w:p>
    <w:p w:rsidR="00CB3C23" w:rsidRPr="002F4B85" w:rsidRDefault="00CB3C23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B85">
        <w:rPr>
          <w:color w:val="auto"/>
          <w:sz w:val="28"/>
          <w:szCs w:val="28"/>
        </w:rPr>
        <w:t>- осуществление предпринимательской деятельности в сельских населенных пунктах Республики Саха (Якутия);</w:t>
      </w:r>
    </w:p>
    <w:p w:rsidR="00CB3C23" w:rsidRDefault="00CB3C23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B85">
        <w:rPr>
          <w:color w:val="auto"/>
          <w:sz w:val="28"/>
          <w:szCs w:val="28"/>
        </w:rPr>
        <w:t>- предоставление услуги на условиях аутсорсинга;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направление расходования средств гранта.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2.5. Порядок возврата гранта в случае нарушения получателем условий, установленных при их предоставлении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выявлении нарушения получателем условий предоставления гранта, установленных настоящим Порядком, средства гранта подлежат возврату Администрации МР в соответствии с бюджетным законодательством Российской Федерации.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невозврате гранта в течение пяти календарных дней с момента получения соответствующего требования, Администрация МР принимает меры по взысканию подлежащего возврату гранта в судебном порядке.</w:t>
      </w:r>
    </w:p>
    <w:p w:rsidR="004929ED" w:rsidRDefault="004929ED" w:rsidP="004929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B36AB">
        <w:rPr>
          <w:b/>
          <w:bCs/>
          <w:sz w:val="28"/>
          <w:szCs w:val="28"/>
        </w:rPr>
        <w:t xml:space="preserve">. </w:t>
      </w:r>
      <w:r w:rsidRPr="004B36AB">
        <w:rPr>
          <w:b/>
          <w:sz w:val="28"/>
          <w:szCs w:val="28"/>
        </w:rPr>
        <w:t>Условия и порядок субсидирования части затрат субъектов малого и среднего предпринимательства, осуществляющих деятельность в сельских населенных пунктах в сфере производства продукции, оказания социально значимых услуг населению по уплате процентов по кредитам, полученным в кредитных организациях, по займам, полученным в кредитных потребительских кооперативах, по лизинговым платежам в части доходов лизингодателя.</w:t>
      </w:r>
    </w:p>
    <w:p w:rsidR="004929ED" w:rsidRPr="00F453A5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453A5">
        <w:rPr>
          <w:b/>
          <w:bCs/>
          <w:sz w:val="28"/>
          <w:szCs w:val="28"/>
        </w:rPr>
        <w:t xml:space="preserve">.1. Общие положения </w:t>
      </w:r>
    </w:p>
    <w:p w:rsidR="004929ED" w:rsidRPr="00BE26F9" w:rsidRDefault="004929ED" w:rsidP="004929ED">
      <w:pPr>
        <w:pStyle w:val="Default"/>
        <w:ind w:firstLine="708"/>
        <w:jc w:val="both"/>
        <w:rPr>
          <w:sz w:val="28"/>
          <w:szCs w:val="28"/>
        </w:rPr>
      </w:pPr>
      <w:r w:rsidRPr="00BE26F9">
        <w:rPr>
          <w:sz w:val="28"/>
          <w:szCs w:val="28"/>
        </w:rPr>
        <w:t xml:space="preserve">3.1.1. Субсидия предоставляется в целях возмещения части затрат на уплату процентов, осуществленных субъектом малого и среднего предпринимательства, занятым в сфере производства продукции, оказания социально значимых услуг населению, в сельских населенных пунктах за счет собственных средств по кредитным договорам, договорам займа, договорам лизинга в части дохода лизингодателя, срок действия которых не истек на момент подачи заявки. </w:t>
      </w:r>
    </w:p>
    <w:p w:rsidR="004929ED" w:rsidRPr="00BE26F9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 w:rsidRPr="00BE26F9">
        <w:rPr>
          <w:sz w:val="28"/>
          <w:szCs w:val="28"/>
        </w:rPr>
        <w:t xml:space="preserve">3.1.2. Право на получение субсидии имеют субъекты малого и среднего предпринимательства, осуществляющие деятельность в сфере производства продукции, оказания социально значимых услуг населению, зарегистрированные на территории </w:t>
      </w:r>
      <w:proofErr w:type="spellStart"/>
      <w:r w:rsidRPr="00BE26F9">
        <w:rPr>
          <w:sz w:val="28"/>
          <w:szCs w:val="28"/>
        </w:rPr>
        <w:t>Амгинского</w:t>
      </w:r>
      <w:proofErr w:type="spellEnd"/>
      <w:r w:rsidRPr="00BE26F9">
        <w:rPr>
          <w:sz w:val="28"/>
          <w:szCs w:val="28"/>
        </w:rPr>
        <w:t xml:space="preserve"> улуса, осуществляющие предпринимательскую деятельность в сельских населенных пунктах. </w:t>
      </w:r>
    </w:p>
    <w:p w:rsidR="004929ED" w:rsidRDefault="004929ED" w:rsidP="0049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9">
        <w:rPr>
          <w:rFonts w:ascii="Times New Roman" w:hAnsi="Times New Roman" w:cs="Times New Roman"/>
          <w:sz w:val="28"/>
          <w:szCs w:val="28"/>
        </w:rPr>
        <w:t>3.1.3. Субсидирование осуществляется на конкурсной основе в заявительном порядке.</w:t>
      </w:r>
    </w:p>
    <w:p w:rsidR="004929ED" w:rsidRPr="0037693A" w:rsidRDefault="004929ED" w:rsidP="0049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A">
        <w:rPr>
          <w:rFonts w:ascii="Times New Roman" w:hAnsi="Times New Roman" w:cs="Times New Roman"/>
          <w:sz w:val="28"/>
          <w:szCs w:val="28"/>
        </w:rPr>
        <w:t>3.1.4. Субсидия предоставляется субъектам малого и среднего предпринимательства, занятым в сфере производства продукции, оказания социально значимых услуг населению, в сельских населенных пунктах.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F453A5">
        <w:rPr>
          <w:b/>
          <w:bCs/>
          <w:color w:val="auto"/>
          <w:sz w:val="28"/>
          <w:szCs w:val="28"/>
        </w:rPr>
        <w:t xml:space="preserve">.2. Условия предоставления субсидии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.2.1. 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</w:t>
      </w:r>
      <w:r w:rsidRPr="00F453A5">
        <w:rPr>
          <w:color w:val="auto"/>
          <w:sz w:val="28"/>
          <w:szCs w:val="28"/>
        </w:rPr>
        <w:t xml:space="preserve">, не может превышать ставку рефинансирования Центрального банка Российской Федерации, действующей на дату заключения кредитного договора. </w:t>
      </w:r>
    </w:p>
    <w:p w:rsidR="004929ED" w:rsidRPr="0024455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>.2.2</w:t>
      </w:r>
      <w:r w:rsidRPr="0024455D">
        <w:rPr>
          <w:color w:val="auto"/>
          <w:sz w:val="28"/>
          <w:szCs w:val="28"/>
        </w:rPr>
        <w:t>. Общая продолжительность выплат субсидии одному субъекту малого и среднего предпринимательства не может превышать 36 месяцев и не более 1,0 млн.руб.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.2.3. При возникновении просроченной задолженности по налогам и сборам выплаты субсидии приостанавливаются до погашения задолженности.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.2.4. Субсидирование осуществляется при соблюдении следующих условий: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453A5">
        <w:rPr>
          <w:color w:val="auto"/>
          <w:sz w:val="28"/>
          <w:szCs w:val="28"/>
        </w:rPr>
        <w:t xml:space="preserve">кредиты используются для реализации проектов (приобретение основных фондов, строительство, капитальный ремонт или реконструкция </w:t>
      </w:r>
      <w:r w:rsidRPr="00F453A5">
        <w:rPr>
          <w:color w:val="auto"/>
          <w:sz w:val="28"/>
          <w:szCs w:val="28"/>
        </w:rPr>
        <w:lastRenderedPageBreak/>
        <w:t xml:space="preserve">нежилых помещений, используемых для осуществления предпринимательской деятельности, пополнения оборотных средств на развитие производства товаров).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.2.5. Информационное сообщение о приеме документов на проведение отбора претендентов размещается на официальном портале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</w:t>
      </w:r>
      <w:r w:rsidRPr="00F453A5">
        <w:rPr>
          <w:color w:val="auto"/>
          <w:sz w:val="28"/>
          <w:szCs w:val="28"/>
        </w:rPr>
        <w:t xml:space="preserve"> </w:t>
      </w:r>
      <w:hyperlink r:id="rId6" w:history="1">
        <w:r w:rsidRPr="00536B19">
          <w:rPr>
            <w:rStyle w:val="a3"/>
            <w:sz w:val="28"/>
            <w:szCs w:val="28"/>
          </w:rPr>
          <w:t>www.sakha.gov.ru/</w:t>
        </w:r>
        <w:r w:rsidRPr="00536B19">
          <w:rPr>
            <w:rStyle w:val="a3"/>
            <w:sz w:val="28"/>
            <w:szCs w:val="28"/>
            <w:lang w:val="en-US"/>
          </w:rPr>
          <w:t>amginsky</w:t>
        </w:r>
      </w:hyperlink>
      <w:r>
        <w:rPr>
          <w:color w:val="auto"/>
          <w:sz w:val="28"/>
          <w:szCs w:val="28"/>
        </w:rPr>
        <w:t>, а также в редакции улусной газеты «</w:t>
      </w:r>
      <w:proofErr w:type="spellStart"/>
      <w:r>
        <w:rPr>
          <w:color w:val="auto"/>
          <w:sz w:val="28"/>
          <w:szCs w:val="28"/>
        </w:rPr>
        <w:t>Амма</w:t>
      </w:r>
      <w:proofErr w:type="spellEnd"/>
      <w:r>
        <w:rPr>
          <w:color w:val="auto"/>
          <w:sz w:val="28"/>
          <w:szCs w:val="28"/>
        </w:rPr>
        <w:t xml:space="preserve"> оло5о». </w:t>
      </w:r>
      <w:r w:rsidRPr="00F453A5">
        <w:rPr>
          <w:color w:val="auto"/>
          <w:sz w:val="28"/>
          <w:szCs w:val="28"/>
        </w:rPr>
        <w:t xml:space="preserve"> </w:t>
      </w:r>
    </w:p>
    <w:p w:rsidR="004929ED" w:rsidRPr="00A30064" w:rsidRDefault="004929ED" w:rsidP="004929ED">
      <w:pPr>
        <w:pStyle w:val="Default"/>
        <w:jc w:val="both"/>
        <w:rPr>
          <w:sz w:val="28"/>
          <w:szCs w:val="28"/>
        </w:rPr>
      </w:pPr>
      <w:r w:rsidRPr="00D11ED6"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.2.6. </w:t>
      </w:r>
      <w:r w:rsidRPr="00A30064">
        <w:rPr>
          <w:color w:val="auto"/>
          <w:sz w:val="28"/>
          <w:szCs w:val="28"/>
        </w:rPr>
        <w:t>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 «С</w:t>
      </w:r>
      <w:r w:rsidRPr="00A30064">
        <w:rPr>
          <w:sz w:val="28"/>
          <w:szCs w:val="28"/>
        </w:rPr>
        <w:t>убсидирование части затрат субъектов малого и среднего предпринимательства, осуществляющих деятельность в сельских населенных пунктах в сфере производства продукции, оказания социально значимых услуг населению по уплате процентов по кредитам, полученным в кредитных организациях, по займам, полученным в кредитных потребительских кооперативах, по лизинговым платежам в части доходов лизингодателя».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.2.7. Конкурсный отбор претендентов на получение субсидии осуществляет Комиссия по распределению средств, предусмотренных на </w:t>
      </w:r>
      <w:r>
        <w:rPr>
          <w:color w:val="auto"/>
          <w:sz w:val="28"/>
          <w:szCs w:val="28"/>
        </w:rPr>
        <w:t>муниципальную п</w:t>
      </w:r>
      <w:r w:rsidRPr="00F453A5">
        <w:rPr>
          <w:color w:val="auto"/>
          <w:sz w:val="28"/>
          <w:szCs w:val="28"/>
        </w:rPr>
        <w:t xml:space="preserve">оддержку малого и среднего предпринимательства (далее - Комиссия). В состав Комиссии входят представители </w:t>
      </w:r>
      <w:r>
        <w:rPr>
          <w:color w:val="auto"/>
          <w:sz w:val="28"/>
          <w:szCs w:val="28"/>
        </w:rPr>
        <w:t>Администрации МР</w:t>
      </w:r>
      <w:r w:rsidRPr="00F453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«Амгинский улус (район)»</w:t>
      </w:r>
      <w:r w:rsidRPr="00F453A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представители управления сельского хозяйства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</w:t>
      </w:r>
      <w:r w:rsidRPr="00F453A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индивидуальные предприниматели</w:t>
      </w:r>
      <w:r w:rsidRPr="00F453A5">
        <w:rPr>
          <w:color w:val="auto"/>
          <w:sz w:val="28"/>
          <w:szCs w:val="28"/>
        </w:rPr>
        <w:t xml:space="preserve">.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.2.8. Решение Комиссии об оплате субсидии принимается один раз и является основанием для дальнейших выплат субсидии в течение срока и в пределах суммы, указанной в п. </w:t>
      </w:r>
      <w:r>
        <w:rPr>
          <w:color w:val="auto"/>
          <w:sz w:val="28"/>
          <w:szCs w:val="28"/>
        </w:rPr>
        <w:t>3</w:t>
      </w:r>
      <w:r w:rsidRPr="00F453A5">
        <w:rPr>
          <w:color w:val="auto"/>
          <w:sz w:val="28"/>
          <w:szCs w:val="28"/>
        </w:rPr>
        <w:t xml:space="preserve">.2.2 настоящего Порядка. Дальнейшие выплаты субсидии осуществляются на основании платежных документов, предоставляемых субъектам малого и среднего предпринимательства и подтверждающих фактические расходы по уплате банковских процентов и лизинговых платежей в части дохода лизингодателя.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F453A5">
        <w:rPr>
          <w:b/>
          <w:bCs/>
          <w:color w:val="auto"/>
          <w:sz w:val="28"/>
          <w:szCs w:val="28"/>
        </w:rPr>
        <w:t xml:space="preserve">.3. Перечень документов, представляемых для участия в конкурсе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3A5">
        <w:rPr>
          <w:color w:val="auto"/>
          <w:sz w:val="28"/>
          <w:szCs w:val="28"/>
        </w:rPr>
        <w:t xml:space="preserve">Для получения субсидии, в дополнение к пункту 1.1.6 настоящего Порядка, представляются следующие документы: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3A5">
        <w:rPr>
          <w:color w:val="auto"/>
          <w:sz w:val="28"/>
          <w:szCs w:val="28"/>
        </w:rPr>
        <w:t xml:space="preserve">1) копия кредитного договора с указанием цели использования кредита, графика погашения кредита и уплаты процентов, заверенная банком;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3A5">
        <w:rPr>
          <w:color w:val="auto"/>
          <w:sz w:val="28"/>
          <w:szCs w:val="28"/>
        </w:rPr>
        <w:t xml:space="preserve">2) справка банка о фактически уплаченных процентах и погашении основной суммы долга, ежемесячном остатке суммы основного долга с приложением банковских выписок и копий платежных документов за расчетный период, заверенных банком;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3A5">
        <w:rPr>
          <w:color w:val="auto"/>
          <w:sz w:val="28"/>
          <w:szCs w:val="28"/>
        </w:rPr>
        <w:t xml:space="preserve">3) справка банка, подтверждающая целевое использование кредита;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3A5">
        <w:rPr>
          <w:color w:val="auto"/>
          <w:sz w:val="28"/>
          <w:szCs w:val="28"/>
        </w:rPr>
        <w:t xml:space="preserve">4) копии учредительных документов, заверенные подписью руководителя и печатью, с предъявлением оригиналов, либо заверенные нотариально.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F453A5">
        <w:rPr>
          <w:b/>
          <w:bCs/>
          <w:color w:val="auto"/>
          <w:sz w:val="28"/>
          <w:szCs w:val="28"/>
        </w:rPr>
        <w:t xml:space="preserve">.4. Порядок возврата субсидии в случае нарушения получателем условий, установленных при их предоставлении </w:t>
      </w:r>
    </w:p>
    <w:p w:rsidR="004929ED" w:rsidRPr="00F453A5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3.4.1. </w:t>
      </w:r>
      <w:r w:rsidRPr="00F453A5">
        <w:rPr>
          <w:color w:val="auto"/>
          <w:sz w:val="28"/>
          <w:szCs w:val="28"/>
        </w:rPr>
        <w:t xml:space="preserve">При выявлении нарушения получателем условий предоставления субсидии, установленных настоящим Порядком, субсидия подлежит возврату </w:t>
      </w:r>
      <w:r>
        <w:rPr>
          <w:color w:val="auto"/>
          <w:sz w:val="28"/>
          <w:szCs w:val="28"/>
        </w:rPr>
        <w:lastRenderedPageBreak/>
        <w:t>Администрации МР</w:t>
      </w:r>
      <w:r w:rsidRPr="00F453A5">
        <w:rPr>
          <w:color w:val="auto"/>
          <w:sz w:val="28"/>
          <w:szCs w:val="28"/>
        </w:rPr>
        <w:t xml:space="preserve"> в соответствии с бюджетным законодательством Российской Федерации.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F453A5">
        <w:rPr>
          <w:sz w:val="28"/>
          <w:szCs w:val="28"/>
        </w:rPr>
        <w:t xml:space="preserve">При невозврате субсидии в течение пяти календарных дней с момента получения соответствующего требования, </w:t>
      </w:r>
      <w:r>
        <w:rPr>
          <w:sz w:val="28"/>
          <w:szCs w:val="28"/>
        </w:rPr>
        <w:t>Администрация МР</w:t>
      </w:r>
      <w:r w:rsidRPr="00F453A5">
        <w:rPr>
          <w:sz w:val="28"/>
          <w:szCs w:val="28"/>
        </w:rPr>
        <w:t xml:space="preserve"> принимает меры по взысканию подлежащей возврату субсидии в судебном порядк</w:t>
      </w:r>
      <w:r>
        <w:rPr>
          <w:sz w:val="28"/>
          <w:szCs w:val="28"/>
        </w:rPr>
        <w:t>е.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и порядок предоставления субсидий субъектам малого и среднего предпринимательства на технологическое присоединение к объектам электросетевого хозяйства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Общие положения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Настоящий Порядок определяет условия отбора для предоставления субсидии субъектам малого и среднего предпринимательства, а также организациям инфраструктуры поддержки субъектов малого и среднего предпринимательства по технологическому присоединению к источнику электроснабжения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устройств, максимальная мощность которых составляет до 500 кВт включительно (с учетом ранее присоединенной в данной точке присоединения мощности).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Субсидия предоставляется по конкурсу на безвозмездной основе.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Условия предоставления субсидии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Субсидия предоставляется субъектам малого и среднего предпринимательства, организациям инфраструктуры поддержки субъектов малого и среднего предпринимательства для субсидирования затрат по технологическому присоединению к объектам электросетевого хозяйства.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4.2.2. Предельный размер субсидии на технологическое присоединение составляет 50 процентов от осуществленных расходов на технологическое </w:t>
      </w:r>
      <w:r>
        <w:rPr>
          <w:color w:val="auto"/>
          <w:sz w:val="28"/>
          <w:szCs w:val="28"/>
        </w:rPr>
        <w:t xml:space="preserve">присоединение, но не более </w:t>
      </w:r>
      <w:r w:rsidRPr="004C6CBB">
        <w:rPr>
          <w:color w:val="auto"/>
          <w:sz w:val="28"/>
          <w:szCs w:val="28"/>
        </w:rPr>
        <w:t>500</w:t>
      </w:r>
      <w:r>
        <w:rPr>
          <w:color w:val="auto"/>
          <w:sz w:val="28"/>
          <w:szCs w:val="28"/>
        </w:rPr>
        <w:t xml:space="preserve">,0 (триста пятьдесят) тыс. рублей одному субъекту малого и среднего предпринимательства.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4.2.3. Субъект малого и среднего предпринимательства имеет право получить субсидию не более одного раза в год, по произведенным затратам не ранее 01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4.2.4. Информационное сообщение о приеме документов на проведение отбора претендентов размещается на официальном портале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 </w:t>
      </w:r>
      <w:hyperlink r:id="rId7" w:history="1">
        <w:proofErr w:type="gramStart"/>
        <w:r w:rsidRPr="00536B19">
          <w:rPr>
            <w:rStyle w:val="a3"/>
            <w:sz w:val="28"/>
            <w:szCs w:val="28"/>
          </w:rPr>
          <w:t>www.sakha.gov.ru/</w:t>
        </w:r>
        <w:r w:rsidRPr="00536B19">
          <w:rPr>
            <w:rStyle w:val="a3"/>
            <w:sz w:val="28"/>
            <w:szCs w:val="28"/>
            <w:lang w:val="en-US"/>
          </w:rPr>
          <w:t>amginsky</w:t>
        </w:r>
      </w:hyperlink>
      <w:r>
        <w:rPr>
          <w:color w:val="auto"/>
          <w:sz w:val="28"/>
          <w:szCs w:val="28"/>
        </w:rPr>
        <w:t>,  а</w:t>
      </w:r>
      <w:proofErr w:type="gramEnd"/>
      <w:r>
        <w:rPr>
          <w:color w:val="auto"/>
          <w:sz w:val="28"/>
          <w:szCs w:val="28"/>
        </w:rPr>
        <w:t xml:space="preserve"> также в редакции улусной газеты «</w:t>
      </w:r>
      <w:proofErr w:type="spellStart"/>
      <w:r>
        <w:rPr>
          <w:color w:val="auto"/>
          <w:sz w:val="28"/>
          <w:szCs w:val="28"/>
        </w:rPr>
        <w:t>Амма</w:t>
      </w:r>
      <w:proofErr w:type="spellEnd"/>
      <w:r>
        <w:rPr>
          <w:color w:val="auto"/>
          <w:sz w:val="28"/>
          <w:szCs w:val="28"/>
        </w:rPr>
        <w:t xml:space="preserve"> оло5о».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4.2.5.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 «Предоставление субсидий субъектам малого и среднего предпринимательства на технологическое присоединение к объектам электросетевого хозяйства» в текущем году.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4.2.6. Конкурсный отбор претендентов на получение субсидии осуществляет Комиссия по распределению средств, предусмотренных на </w:t>
      </w:r>
      <w:proofErr w:type="gramStart"/>
      <w:r>
        <w:rPr>
          <w:color w:val="auto"/>
          <w:sz w:val="28"/>
          <w:szCs w:val="28"/>
        </w:rPr>
        <w:lastRenderedPageBreak/>
        <w:t>муниципальную  поддержку</w:t>
      </w:r>
      <w:proofErr w:type="gramEnd"/>
      <w:r>
        <w:rPr>
          <w:color w:val="auto"/>
          <w:sz w:val="28"/>
          <w:szCs w:val="28"/>
        </w:rPr>
        <w:t xml:space="preserve"> малого и среднего предпринимательства (далее - Комиссия). В состав Комиссии входят представители Администрации МР «Амгинский улус (район)», представители управления сельского хозяйства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улуса, индивидуальные предприниматели. </w:t>
      </w:r>
    </w:p>
    <w:p w:rsidR="004929ED" w:rsidRDefault="004929ED" w:rsidP="004929E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4.3. Перечень документов, необходимых для участия в конкурсном отборе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4.3.1. Для получения субсидии, в дополнение к пункту 1.1.6 настоящего Порядка, представляются следующие документы: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копии правоустанавливающих документов на имущество, присоединяемое к технологическим сетям;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копия договора о технологическом присоединении к объектам электросетевого хозяйства, заверенная подписью руководителя и печатью;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ордеру, подтверждающие оплату технологического присоединения к объектам электросетевого хозяйства.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4.3.2. Претендент несет полную ответственность за достоверность представленных документов.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4.3.3. Администрация МР вправе осуществлять выборочный контроль за достоверностью сведений, предоставляемых претендентом на получение субсидии.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4.4. Критерии отбора заявок на получение субсидии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4.4.1. При принятии решения о предоставлении субсидии субъекту малого или среднего предпринимательства, подавшему заявку на участие в конкурсе, учитываются следующие критерии: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сфера деятельности;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молодежь (до 30 лет)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Порядок возврата субсидии в случае нарушения получателем условий, установленных при их предоставлении </w:t>
      </w:r>
    </w:p>
    <w:p w:rsidR="004929ED" w:rsidRPr="00CF12F3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12F3">
        <w:rPr>
          <w:color w:val="auto"/>
          <w:sz w:val="28"/>
          <w:szCs w:val="28"/>
        </w:rPr>
        <w:t xml:space="preserve">При выявлении нарушения получателем условий предоставления субсидии, установленных настоящим Порядком, субсидия подлежат возврату </w:t>
      </w:r>
      <w:r>
        <w:rPr>
          <w:color w:val="auto"/>
          <w:sz w:val="28"/>
          <w:szCs w:val="28"/>
        </w:rPr>
        <w:t>Администрации МР</w:t>
      </w:r>
      <w:r w:rsidRPr="00CF12F3">
        <w:rPr>
          <w:color w:val="auto"/>
          <w:sz w:val="28"/>
          <w:szCs w:val="28"/>
        </w:rPr>
        <w:t xml:space="preserve"> в соответствии с бюджетным законодательством Российской Федерации. </w:t>
      </w:r>
    </w:p>
    <w:p w:rsidR="004929ED" w:rsidRPr="00CF12F3" w:rsidRDefault="004929ED" w:rsidP="004929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12F3">
        <w:rPr>
          <w:rFonts w:ascii="Times New Roman" w:hAnsi="Times New Roman" w:cs="Times New Roman"/>
          <w:sz w:val="28"/>
          <w:szCs w:val="28"/>
        </w:rPr>
        <w:t xml:space="preserve">При невозврате субсидии в течение пяти календарных дней с момента получения соответствующего требования, </w:t>
      </w:r>
      <w:r>
        <w:rPr>
          <w:rFonts w:ascii="Times New Roman" w:hAnsi="Times New Roman" w:cs="Times New Roman"/>
          <w:sz w:val="28"/>
          <w:szCs w:val="28"/>
        </w:rPr>
        <w:t>Администрация МР</w:t>
      </w:r>
      <w:r w:rsidRPr="00CF12F3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4929ED" w:rsidRDefault="004929ED" w:rsidP="004929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4C6CBB">
        <w:rPr>
          <w:b/>
          <w:sz w:val="28"/>
          <w:szCs w:val="28"/>
        </w:rPr>
        <w:t>Поддержка местных товаропроизводителей в сельских населенных пунктах</w:t>
      </w:r>
      <w:r>
        <w:rPr>
          <w:b/>
          <w:bCs/>
          <w:sz w:val="28"/>
          <w:szCs w:val="28"/>
        </w:rPr>
        <w:t>.</w:t>
      </w:r>
      <w:r w:rsidRPr="004C6C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Условия и порядок субсидирования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Общие положения </w:t>
      </w:r>
    </w:p>
    <w:p w:rsidR="004929ED" w:rsidRDefault="004929ED" w:rsidP="004929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5.1.1. Настоящий Порядок определяет условия конкурсного отбора по предоставлению субсидий субъектам малого и среднего предпринимательства </w:t>
      </w:r>
      <w:proofErr w:type="spellStart"/>
      <w:r>
        <w:rPr>
          <w:sz w:val="28"/>
          <w:szCs w:val="28"/>
        </w:rPr>
        <w:t>Амгинского</w:t>
      </w:r>
      <w:proofErr w:type="spellEnd"/>
      <w:r>
        <w:rPr>
          <w:sz w:val="28"/>
          <w:szCs w:val="28"/>
        </w:rPr>
        <w:t xml:space="preserve"> улуса Республики Саха (Якутия) на возмещение части затрат, понесенных субъектами малого и среднего предпринимательства, занятыми в сфере производства, на приобретение и обновление производственного оборудования (далее – субсидия). </w:t>
      </w:r>
    </w:p>
    <w:p w:rsidR="00F90E19" w:rsidRPr="00F90E19" w:rsidRDefault="004929ED" w:rsidP="00F9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19">
        <w:rPr>
          <w:rFonts w:ascii="Times New Roman" w:hAnsi="Times New Roman" w:cs="Times New Roman"/>
          <w:sz w:val="28"/>
          <w:szCs w:val="28"/>
        </w:rPr>
        <w:t xml:space="preserve">5.1.2. </w:t>
      </w:r>
      <w:r w:rsidR="00F90E19" w:rsidRPr="00F90E19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конкурсу на безвозмездной основе субъектам малого и среднего предпринимательства, занятым в сфере производства с условием осуществления производственного процесса на территории </w:t>
      </w:r>
      <w:proofErr w:type="spellStart"/>
      <w:r w:rsidR="00F90E19" w:rsidRPr="00F90E19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="00F90E19" w:rsidRPr="00F90E19">
        <w:rPr>
          <w:rFonts w:ascii="Times New Roman" w:hAnsi="Times New Roman" w:cs="Times New Roman"/>
          <w:sz w:val="28"/>
          <w:szCs w:val="28"/>
        </w:rPr>
        <w:t xml:space="preserve"> улуса Республики Саха (Якутия) в соответствии с Общероссийским классификатором видов экономической деятельности в размере 50 процентов, фактически произведенных и документально  подтвержденных затрат на обновление производственного оборудования, но не более 1000,0 (одного миллиона) рублей. </w:t>
      </w:r>
    </w:p>
    <w:p w:rsidR="004929ED" w:rsidRPr="00F90E19" w:rsidRDefault="004929ED" w:rsidP="00F90E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0E19">
        <w:rPr>
          <w:b/>
          <w:bCs/>
          <w:color w:val="auto"/>
          <w:sz w:val="28"/>
          <w:szCs w:val="28"/>
        </w:rPr>
        <w:t xml:space="preserve">5.2. Условия предоставления субсидии </w:t>
      </w:r>
    </w:p>
    <w:p w:rsidR="004929ED" w:rsidRDefault="004929ED" w:rsidP="00F90E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0E19">
        <w:rPr>
          <w:color w:val="auto"/>
          <w:sz w:val="28"/>
          <w:szCs w:val="28"/>
        </w:rPr>
        <w:t>5.2.1. Субъект малого и среднего предпринимательства</w:t>
      </w:r>
      <w:r>
        <w:rPr>
          <w:color w:val="auto"/>
          <w:sz w:val="28"/>
          <w:szCs w:val="28"/>
        </w:rPr>
        <w:t xml:space="preserve"> имеет право получить субсидию не более одного раза в год, по произведенным затратам не ранее 01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 Информационное сообщение о приеме документов на проведение отбора претендентов размещается на официальном портале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 www.sakha.gov.ru /</w:t>
      </w:r>
      <w:proofErr w:type="spellStart"/>
      <w:r>
        <w:rPr>
          <w:color w:val="auto"/>
          <w:sz w:val="28"/>
          <w:szCs w:val="28"/>
          <w:lang w:val="en-US"/>
        </w:rPr>
        <w:t>amginsky</w:t>
      </w:r>
      <w:proofErr w:type="spellEnd"/>
      <w:r>
        <w:rPr>
          <w:color w:val="auto"/>
          <w:sz w:val="28"/>
          <w:szCs w:val="28"/>
        </w:rPr>
        <w:t>, а также в редакции улусной газеты «</w:t>
      </w:r>
      <w:proofErr w:type="spellStart"/>
      <w:r>
        <w:rPr>
          <w:color w:val="auto"/>
          <w:sz w:val="28"/>
          <w:szCs w:val="28"/>
        </w:rPr>
        <w:t>Амма</w:t>
      </w:r>
      <w:proofErr w:type="spellEnd"/>
      <w:r>
        <w:rPr>
          <w:color w:val="auto"/>
          <w:sz w:val="28"/>
          <w:szCs w:val="28"/>
        </w:rPr>
        <w:t xml:space="preserve"> оло5о».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5.2.3.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5.2.4. Конкурсный отбор претендентов на получение субсидии осуществляет Комиссия по распределению средств, предусмотренных на </w:t>
      </w:r>
      <w:proofErr w:type="gramStart"/>
      <w:r>
        <w:rPr>
          <w:color w:val="auto"/>
          <w:sz w:val="28"/>
          <w:szCs w:val="28"/>
        </w:rPr>
        <w:t>муниципальную  поддержку</w:t>
      </w:r>
      <w:proofErr w:type="gramEnd"/>
      <w:r>
        <w:rPr>
          <w:color w:val="auto"/>
          <w:sz w:val="28"/>
          <w:szCs w:val="28"/>
        </w:rPr>
        <w:t xml:space="preserve"> малого и среднего предпринимательства (далее - Комиссия). В состав Комиссии входят представители Администрации МР «Амгинский улус (район)», представители управления сельского хозяйства </w:t>
      </w:r>
      <w:proofErr w:type="spellStart"/>
      <w:r>
        <w:rPr>
          <w:color w:val="auto"/>
          <w:sz w:val="28"/>
          <w:szCs w:val="28"/>
        </w:rPr>
        <w:t>Амгинского</w:t>
      </w:r>
      <w:proofErr w:type="spellEnd"/>
      <w:r>
        <w:rPr>
          <w:color w:val="auto"/>
          <w:sz w:val="28"/>
          <w:szCs w:val="28"/>
        </w:rPr>
        <w:t xml:space="preserve"> улуса, индивидуальные предприниматели.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5.3. Перечень документов, необходимых для участия в конкурсном отборе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5.3.1. Для получения субсидии, в дополнение к пункту 1.1.6 настоящего Порядка, представляются следующие документы: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копии правоустанавливающих документов на имущество.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5.3.2. Претендент на получение субсидии несет полную ответственность за достоверность представленных документов.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5.3.3. Администрация МР осуществляет проверку достоверности сведений, предоставляемых претендентом на получение субсидии.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5.4. Критерии отбора заявок на получение субсидии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 учитываются следующие критерии: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сфера деятельности;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молодежь (до 30 лет);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сохраненных и созданных рабочих мест;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рост объема производства продукции, работ и услуг;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5.5. Порядок возврата субсидии в случае нарушения получателем условий, установленных при их предоставлении </w:t>
      </w:r>
    </w:p>
    <w:p w:rsidR="004929ED" w:rsidRDefault="004929ED" w:rsidP="004929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выявлении нарушения получателем условий предоставления субсидии, установленных настоящим Порядком, субсидия подлежит возврату Администрации МР в соответствии с бюджетным законодательством Российской Федерации. </w:t>
      </w:r>
    </w:p>
    <w:p w:rsidR="004929ED" w:rsidRPr="00053FEA" w:rsidRDefault="004929ED" w:rsidP="0049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субсидии в течение пяти календарных дней с момента получения соответствующего требования, Администрация МР принимает меры по взысканию подлежащей возврату субсидии в судебном порядке.</w:t>
      </w:r>
    </w:p>
    <w:p w:rsidR="004929ED" w:rsidRPr="00A30F24" w:rsidRDefault="004929ED" w:rsidP="004929ED">
      <w:pPr>
        <w:pStyle w:val="Default"/>
        <w:jc w:val="center"/>
        <w:rPr>
          <w:sz w:val="28"/>
          <w:szCs w:val="28"/>
        </w:rPr>
      </w:pPr>
    </w:p>
    <w:p w:rsidR="004929ED" w:rsidRPr="00E677B9" w:rsidRDefault="004929ED" w:rsidP="004929ED">
      <w:pPr>
        <w:pStyle w:val="Default"/>
        <w:jc w:val="both"/>
        <w:rPr>
          <w:b/>
          <w:sz w:val="28"/>
          <w:szCs w:val="28"/>
        </w:rPr>
      </w:pPr>
      <w:r w:rsidRPr="00A30F24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Поддержка социально-значимых услуг в сельских населенных пунктах</w:t>
      </w:r>
      <w:r w:rsidRPr="00E677B9">
        <w:rPr>
          <w:b/>
          <w:sz w:val="28"/>
          <w:szCs w:val="28"/>
        </w:rPr>
        <w:t>. Условия и порядок оказания поддержки</w:t>
      </w:r>
      <w:r>
        <w:rPr>
          <w:b/>
          <w:sz w:val="28"/>
          <w:szCs w:val="28"/>
        </w:rPr>
        <w:t xml:space="preserve"> </w:t>
      </w:r>
      <w:r w:rsidRPr="00E677B9">
        <w:rPr>
          <w:b/>
          <w:sz w:val="28"/>
          <w:szCs w:val="28"/>
        </w:rPr>
        <w:t xml:space="preserve">субъектов малого и среднего предпринимательства </w:t>
      </w:r>
      <w:proofErr w:type="gramStart"/>
      <w:r w:rsidRPr="00E677B9">
        <w:rPr>
          <w:b/>
          <w:sz w:val="28"/>
          <w:szCs w:val="28"/>
        </w:rPr>
        <w:t>на  усовершенствование</w:t>
      </w:r>
      <w:proofErr w:type="gramEnd"/>
      <w:r w:rsidRPr="00E677B9">
        <w:rPr>
          <w:b/>
          <w:sz w:val="28"/>
          <w:szCs w:val="28"/>
        </w:rPr>
        <w:t xml:space="preserve"> действующих туристских маршрутов </w:t>
      </w:r>
    </w:p>
    <w:p w:rsidR="004929ED" w:rsidRDefault="004929ED" w:rsidP="004929ED">
      <w:pPr>
        <w:pStyle w:val="Default"/>
        <w:jc w:val="center"/>
        <w:rPr>
          <w:sz w:val="28"/>
          <w:szCs w:val="28"/>
        </w:rPr>
      </w:pPr>
      <w:r w:rsidRPr="00E677B9">
        <w:rPr>
          <w:sz w:val="28"/>
          <w:szCs w:val="28"/>
        </w:rPr>
        <w:t xml:space="preserve"> </w:t>
      </w:r>
    </w:p>
    <w:p w:rsidR="004929ED" w:rsidRPr="00154246" w:rsidRDefault="004929ED" w:rsidP="004929ED">
      <w:pPr>
        <w:pStyle w:val="Default"/>
        <w:rPr>
          <w:b/>
          <w:sz w:val="28"/>
          <w:szCs w:val="28"/>
        </w:rPr>
      </w:pPr>
      <w:r w:rsidRPr="00154246">
        <w:rPr>
          <w:b/>
          <w:sz w:val="28"/>
          <w:szCs w:val="28"/>
        </w:rPr>
        <w:t>6.1.   Общие положения</w:t>
      </w:r>
    </w:p>
    <w:p w:rsidR="004929ED" w:rsidRPr="00E677B9" w:rsidRDefault="004929ED" w:rsidP="004929E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77B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77B9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условия конкурсного отбора по предоставлению субсидий субъектам малого и среднего предпринимательства </w:t>
      </w:r>
      <w:proofErr w:type="spellStart"/>
      <w:r w:rsidRPr="00E677B9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E677B9">
        <w:rPr>
          <w:rFonts w:ascii="Times New Roman" w:hAnsi="Times New Roman" w:cs="Times New Roman"/>
          <w:sz w:val="28"/>
          <w:szCs w:val="28"/>
        </w:rPr>
        <w:t xml:space="preserve"> улуса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E677B9">
        <w:rPr>
          <w:rFonts w:ascii="Times New Roman" w:hAnsi="Times New Roman" w:cs="Times New Roman"/>
          <w:sz w:val="28"/>
          <w:szCs w:val="28"/>
        </w:rPr>
        <w:t xml:space="preserve">на усовершенствование действующих туристских маршрутов внутреннего и въездного туризма, на возмещение части </w:t>
      </w:r>
      <w:proofErr w:type="gramStart"/>
      <w:r w:rsidRPr="00E677B9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E677B9">
        <w:rPr>
          <w:rFonts w:ascii="Times New Roman" w:hAnsi="Times New Roman" w:cs="Times New Roman"/>
          <w:sz w:val="28"/>
          <w:szCs w:val="28"/>
        </w:rPr>
        <w:t xml:space="preserve"> понесенных: 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 w:rsidRPr="00E677B9">
        <w:rPr>
          <w:sz w:val="28"/>
          <w:szCs w:val="28"/>
        </w:rPr>
        <w:t xml:space="preserve">- на создание и (или) обеспечение деятельности организаций, образующих инфраструктуру поддержки субъектов малого и среднего предпринимательства   внутреннего и въездного туризма; 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в области туризма на территории </w:t>
      </w:r>
      <w:proofErr w:type="spellStart"/>
      <w:r w:rsidRPr="00E677B9">
        <w:rPr>
          <w:color w:val="auto"/>
          <w:sz w:val="28"/>
          <w:szCs w:val="28"/>
        </w:rPr>
        <w:t>Амгинского</w:t>
      </w:r>
      <w:proofErr w:type="spellEnd"/>
      <w:r w:rsidRPr="00E677B9">
        <w:rPr>
          <w:color w:val="auto"/>
          <w:sz w:val="28"/>
          <w:szCs w:val="28"/>
        </w:rPr>
        <w:t xml:space="preserve"> улуса не менее чем 1 год.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.1.3. Уполномоченной организацией по предоставлению государственной поддержки является Администрация муниципального района МР «Амгинский улус (район)» Республики Саха (Якутия)». </w:t>
      </w:r>
    </w:p>
    <w:p w:rsidR="004929ED" w:rsidRPr="00154246" w:rsidRDefault="004929ED" w:rsidP="004929ED">
      <w:pPr>
        <w:pStyle w:val="Default"/>
        <w:jc w:val="both"/>
        <w:rPr>
          <w:b/>
          <w:color w:val="auto"/>
          <w:sz w:val="28"/>
          <w:szCs w:val="28"/>
        </w:rPr>
      </w:pPr>
      <w:r w:rsidRPr="00154246">
        <w:rPr>
          <w:b/>
          <w:color w:val="auto"/>
          <w:sz w:val="28"/>
          <w:szCs w:val="28"/>
        </w:rPr>
        <w:t xml:space="preserve">6.2. Условия предоставления субсидии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Pr="00E677B9">
        <w:rPr>
          <w:color w:val="auto"/>
          <w:sz w:val="28"/>
          <w:szCs w:val="28"/>
        </w:rPr>
        <w:t xml:space="preserve">.2.1. Субсидии субъектам малого и среднего предпринимательства </w:t>
      </w:r>
      <w:proofErr w:type="spellStart"/>
      <w:r w:rsidRPr="00E677B9">
        <w:rPr>
          <w:color w:val="auto"/>
          <w:sz w:val="28"/>
          <w:szCs w:val="28"/>
        </w:rPr>
        <w:t>Амгинского</w:t>
      </w:r>
      <w:proofErr w:type="spellEnd"/>
      <w:r w:rsidRPr="00E677B9">
        <w:rPr>
          <w:color w:val="auto"/>
          <w:sz w:val="28"/>
          <w:szCs w:val="28"/>
        </w:rPr>
        <w:t xml:space="preserve"> улуса, осуществляющих деятельность в области туризма, предоставляются: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а) на усовершенствование и (или) обеспечение деятельности организаций, образующих инфраструктуру поддержки субъектов малого и среднего предпринимательства в области   туризма, размер субсидии в размер субсидии составляет 85 процентов фактически произведенных и документально подтвержденных затрат, но не более 500,0 (пятьсот) тысяч рублей;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.2.2.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.2.3. Конкурсный отбор претендентов на получение субсидии осуществляет Комиссия по распределению средств, предусмотренных на поддержку малого и среднего предпринимательства (далее - Комиссия). В состав Комиссии, в том числе входят представители администрации МР «Амгинский улус (район)», члены Координационного совета по предпринимательству МР «Амгинский улус (район)», члены Попечительского Совета Фонда поддержки малого </w:t>
      </w:r>
      <w:proofErr w:type="gramStart"/>
      <w:r w:rsidRPr="00E677B9">
        <w:rPr>
          <w:color w:val="auto"/>
          <w:sz w:val="28"/>
          <w:szCs w:val="28"/>
        </w:rPr>
        <w:t xml:space="preserve">предпринимательства  </w:t>
      </w:r>
      <w:proofErr w:type="spellStart"/>
      <w:r w:rsidRPr="00E677B9">
        <w:rPr>
          <w:color w:val="auto"/>
          <w:sz w:val="28"/>
          <w:szCs w:val="28"/>
        </w:rPr>
        <w:t>Амгинского</w:t>
      </w:r>
      <w:proofErr w:type="spellEnd"/>
      <w:proofErr w:type="gramEnd"/>
      <w:r w:rsidRPr="00E677B9">
        <w:rPr>
          <w:color w:val="auto"/>
          <w:sz w:val="28"/>
          <w:szCs w:val="28"/>
        </w:rPr>
        <w:t xml:space="preserve"> улуса, общественных объединений предпринимателей </w:t>
      </w:r>
      <w:proofErr w:type="spellStart"/>
      <w:r w:rsidRPr="00E677B9">
        <w:rPr>
          <w:color w:val="auto"/>
          <w:sz w:val="28"/>
          <w:szCs w:val="28"/>
        </w:rPr>
        <w:t>Амгинского</w:t>
      </w:r>
      <w:proofErr w:type="spellEnd"/>
      <w:r w:rsidRPr="00E677B9">
        <w:rPr>
          <w:color w:val="auto"/>
          <w:sz w:val="28"/>
          <w:szCs w:val="28"/>
        </w:rPr>
        <w:t xml:space="preserve"> улуса, других заинтересованных организаций. </w:t>
      </w:r>
    </w:p>
    <w:p w:rsidR="004929ED" w:rsidRPr="00154246" w:rsidRDefault="004929ED" w:rsidP="004929ED">
      <w:pPr>
        <w:pStyle w:val="Default"/>
        <w:jc w:val="both"/>
        <w:rPr>
          <w:b/>
          <w:color w:val="auto"/>
          <w:sz w:val="28"/>
          <w:szCs w:val="28"/>
        </w:rPr>
      </w:pPr>
      <w:r w:rsidRPr="00154246">
        <w:rPr>
          <w:b/>
          <w:color w:val="auto"/>
          <w:sz w:val="28"/>
          <w:szCs w:val="28"/>
        </w:rPr>
        <w:t>6.3. Перечень документов, предоставляемых для участия в конкурсном отборе: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>.3.1. Для получения субсидии представляются следующие документы: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 w:rsidRPr="00E677B9">
        <w:rPr>
          <w:sz w:val="28"/>
          <w:szCs w:val="2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 w:rsidRPr="00E677B9">
        <w:rPr>
          <w:sz w:val="28"/>
          <w:szCs w:val="28"/>
        </w:rPr>
        <w:t>2) заявление на оказание государственной поддержки;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</w:t>
      </w:r>
      <w:proofErr w:type="gramStart"/>
      <w:r w:rsidRPr="00E677B9">
        <w:rPr>
          <w:color w:val="auto"/>
          <w:sz w:val="28"/>
          <w:szCs w:val="28"/>
        </w:rPr>
        <w:t>учетом ;</w:t>
      </w:r>
      <w:proofErr w:type="gramEnd"/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сведения о средней численности работников, подтвержденные оплатой налогов и платежей;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6) анкета получателя поддержки согласно форме, утверждаемой приказом главы муниципального района «Амгинский улус (район)»;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lastRenderedPageBreak/>
        <w:t>7) 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законодательством: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статистическая отчетность по предоставлению услуг в соответствии с видом деятельности, формой организации и категорией субъекта малого или среднего предпринимательства (Форма №1-туризм, Форма №1- </w:t>
      </w:r>
      <w:proofErr w:type="gramStart"/>
      <w:r w:rsidRPr="00E677B9">
        <w:rPr>
          <w:color w:val="auto"/>
          <w:sz w:val="28"/>
          <w:szCs w:val="28"/>
        </w:rPr>
        <w:t>турфирма)  и</w:t>
      </w:r>
      <w:proofErr w:type="gramEnd"/>
      <w:r w:rsidRPr="00E677B9">
        <w:rPr>
          <w:color w:val="auto"/>
          <w:sz w:val="28"/>
          <w:szCs w:val="28"/>
        </w:rPr>
        <w:t xml:space="preserve"> иные формы статистической отчетности);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документы, подтверждающие фактически понесенные </w:t>
      </w:r>
      <w:proofErr w:type="gramStart"/>
      <w:r w:rsidRPr="00E677B9">
        <w:rPr>
          <w:color w:val="auto"/>
          <w:sz w:val="28"/>
          <w:szCs w:val="28"/>
        </w:rPr>
        <w:t>расходы  (</w:t>
      </w:r>
      <w:proofErr w:type="gramEnd"/>
      <w:r w:rsidRPr="00E677B9">
        <w:rPr>
          <w:color w:val="auto"/>
          <w:sz w:val="28"/>
          <w:szCs w:val="28"/>
        </w:rPr>
        <w:t xml:space="preserve">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др.). </w:t>
      </w:r>
    </w:p>
    <w:p w:rsidR="004929ED" w:rsidRPr="00E677B9" w:rsidRDefault="004929ED" w:rsidP="004929ED">
      <w:pPr>
        <w:jc w:val="both"/>
        <w:rPr>
          <w:rFonts w:ascii="Times New Roman" w:hAnsi="Times New Roman" w:cs="Times New Roman"/>
          <w:sz w:val="28"/>
          <w:szCs w:val="28"/>
        </w:rPr>
      </w:pPr>
      <w:r w:rsidRPr="00E677B9">
        <w:rPr>
          <w:rFonts w:ascii="Times New Roman" w:hAnsi="Times New Roman" w:cs="Times New Roman"/>
          <w:sz w:val="28"/>
          <w:szCs w:val="28"/>
        </w:rPr>
        <w:t>8) презентационный материал (презентация, видео-, фотоматериалы и др.).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.3.2. Претендент на получение субсидии несет полную ответственность за достоверность представленных документов. </w:t>
      </w:r>
    </w:p>
    <w:p w:rsidR="004929ED" w:rsidRPr="00154246" w:rsidRDefault="004929ED" w:rsidP="004929ED">
      <w:pPr>
        <w:pStyle w:val="Default"/>
        <w:jc w:val="both"/>
        <w:rPr>
          <w:b/>
          <w:sz w:val="28"/>
          <w:szCs w:val="28"/>
        </w:rPr>
      </w:pPr>
      <w:r w:rsidRPr="00154246">
        <w:rPr>
          <w:b/>
          <w:sz w:val="28"/>
          <w:szCs w:val="28"/>
        </w:rPr>
        <w:t xml:space="preserve">6.4. Критерии отбора заявок на получение государственной поддержки: 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7B9">
        <w:rPr>
          <w:sz w:val="28"/>
          <w:szCs w:val="28"/>
        </w:rPr>
        <w:t xml:space="preserve">.4.1. Продолжительность работы туристского маршрута не менее 1 (одного) года: 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 w:rsidRPr="00E677B9">
        <w:rPr>
          <w:sz w:val="28"/>
          <w:szCs w:val="28"/>
        </w:rPr>
        <w:t>-</w:t>
      </w:r>
      <w:proofErr w:type="spellStart"/>
      <w:r w:rsidRPr="00E677B9">
        <w:rPr>
          <w:sz w:val="28"/>
          <w:szCs w:val="28"/>
        </w:rPr>
        <w:t>турмаршрут</w:t>
      </w:r>
      <w:proofErr w:type="spellEnd"/>
      <w:r w:rsidRPr="00E677B9">
        <w:rPr>
          <w:sz w:val="28"/>
          <w:szCs w:val="28"/>
        </w:rPr>
        <w:t xml:space="preserve"> является действующим более 4 лет</w:t>
      </w:r>
      <w:proofErr w:type="gramStart"/>
      <w:r w:rsidRPr="00E677B9">
        <w:rPr>
          <w:sz w:val="28"/>
          <w:szCs w:val="28"/>
        </w:rPr>
        <w:t>–  5</w:t>
      </w:r>
      <w:proofErr w:type="gramEnd"/>
      <w:r w:rsidRPr="00E677B9">
        <w:rPr>
          <w:sz w:val="28"/>
          <w:szCs w:val="28"/>
        </w:rPr>
        <w:t xml:space="preserve"> баллов; 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 w:rsidRPr="00E677B9">
        <w:rPr>
          <w:color w:val="auto"/>
          <w:sz w:val="28"/>
          <w:szCs w:val="28"/>
        </w:rPr>
        <w:t>-</w:t>
      </w:r>
      <w:r w:rsidRPr="00E677B9">
        <w:rPr>
          <w:sz w:val="28"/>
          <w:szCs w:val="28"/>
        </w:rPr>
        <w:t xml:space="preserve"> </w:t>
      </w:r>
      <w:proofErr w:type="spellStart"/>
      <w:r w:rsidRPr="00E677B9">
        <w:rPr>
          <w:sz w:val="28"/>
          <w:szCs w:val="28"/>
        </w:rPr>
        <w:t>турмаршрут</w:t>
      </w:r>
      <w:proofErr w:type="spellEnd"/>
      <w:r w:rsidRPr="00E677B9">
        <w:rPr>
          <w:sz w:val="28"/>
          <w:szCs w:val="28"/>
        </w:rPr>
        <w:t xml:space="preserve"> является действующим от 3 до 4 лет</w:t>
      </w:r>
      <w:proofErr w:type="gramStart"/>
      <w:r w:rsidRPr="00E677B9">
        <w:rPr>
          <w:sz w:val="28"/>
          <w:szCs w:val="28"/>
        </w:rPr>
        <w:t>–  3</w:t>
      </w:r>
      <w:proofErr w:type="gramEnd"/>
      <w:r w:rsidRPr="00E677B9">
        <w:rPr>
          <w:sz w:val="28"/>
          <w:szCs w:val="28"/>
        </w:rPr>
        <w:t xml:space="preserve"> баллов; </w:t>
      </w:r>
    </w:p>
    <w:p w:rsidR="004929ED" w:rsidRPr="00E677B9" w:rsidRDefault="004929ED" w:rsidP="004929ED">
      <w:pPr>
        <w:pStyle w:val="Default"/>
        <w:jc w:val="both"/>
        <w:rPr>
          <w:sz w:val="28"/>
          <w:szCs w:val="28"/>
        </w:rPr>
      </w:pPr>
      <w:r w:rsidRPr="00E677B9">
        <w:rPr>
          <w:sz w:val="28"/>
          <w:szCs w:val="28"/>
        </w:rPr>
        <w:t xml:space="preserve">- </w:t>
      </w:r>
      <w:proofErr w:type="spellStart"/>
      <w:r w:rsidRPr="00E677B9">
        <w:rPr>
          <w:sz w:val="28"/>
          <w:szCs w:val="28"/>
        </w:rPr>
        <w:t>турмаршрут</w:t>
      </w:r>
      <w:proofErr w:type="spellEnd"/>
      <w:r w:rsidRPr="00E677B9">
        <w:rPr>
          <w:sz w:val="28"/>
          <w:szCs w:val="28"/>
        </w:rPr>
        <w:t xml:space="preserve"> является действующим от 1 до 2 лет</w:t>
      </w:r>
      <w:proofErr w:type="gramStart"/>
      <w:r w:rsidRPr="00E677B9">
        <w:rPr>
          <w:sz w:val="28"/>
          <w:szCs w:val="28"/>
        </w:rPr>
        <w:t>–  2</w:t>
      </w:r>
      <w:proofErr w:type="gramEnd"/>
      <w:r w:rsidRPr="00E677B9">
        <w:rPr>
          <w:sz w:val="28"/>
          <w:szCs w:val="28"/>
        </w:rPr>
        <w:t xml:space="preserve"> балла;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.4.2. Создание новых рабочих мест в период реализации проекта: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от 4 рабочих мест и выше – 5 баллов;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- 3 рабочих места – 3 балла;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- 2 рабочих места – 2 балла.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.4.3. Количество обслуженных туристов за год не менее 50 человек (предоставление подтверждения из Территориального органа Федеральной службы государственной статистики по Республики Саха (Якутия):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 более 80 человек в год – 5 баллов;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от 60 – 80 человек в год – 3 балла;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- менее 60 человек в год – 2 балла. </w:t>
      </w:r>
    </w:p>
    <w:p w:rsidR="004929ED" w:rsidRPr="00E677B9" w:rsidRDefault="004929ED" w:rsidP="004929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677B9">
        <w:rPr>
          <w:color w:val="auto"/>
          <w:sz w:val="28"/>
          <w:szCs w:val="28"/>
        </w:rPr>
        <w:t xml:space="preserve">.4.4. Рекламно-информационное продвижение </w:t>
      </w:r>
      <w:proofErr w:type="spellStart"/>
      <w:r w:rsidRPr="00E677B9">
        <w:rPr>
          <w:color w:val="auto"/>
          <w:sz w:val="28"/>
          <w:szCs w:val="28"/>
        </w:rPr>
        <w:t>турмаршрута</w:t>
      </w:r>
      <w:proofErr w:type="spellEnd"/>
      <w:r w:rsidRPr="00E677B9">
        <w:rPr>
          <w:color w:val="auto"/>
          <w:sz w:val="28"/>
          <w:szCs w:val="28"/>
        </w:rPr>
        <w:t xml:space="preserve"> – 1-3 балла.</w:t>
      </w:r>
    </w:p>
    <w:p w:rsidR="004929ED" w:rsidRPr="00154246" w:rsidRDefault="004929ED" w:rsidP="004929ED">
      <w:pPr>
        <w:pStyle w:val="Default"/>
        <w:jc w:val="both"/>
        <w:rPr>
          <w:b/>
          <w:color w:val="auto"/>
          <w:sz w:val="28"/>
          <w:szCs w:val="28"/>
        </w:rPr>
      </w:pPr>
      <w:r w:rsidRPr="00154246">
        <w:rPr>
          <w:b/>
          <w:color w:val="auto"/>
          <w:sz w:val="28"/>
          <w:szCs w:val="28"/>
        </w:rPr>
        <w:t>6.5. Порядок возврата субсидии в случае нарушения</w:t>
      </w:r>
      <w:r>
        <w:rPr>
          <w:b/>
          <w:color w:val="auto"/>
          <w:sz w:val="28"/>
          <w:szCs w:val="28"/>
        </w:rPr>
        <w:t xml:space="preserve"> </w:t>
      </w:r>
      <w:r w:rsidRPr="00154246">
        <w:rPr>
          <w:b/>
          <w:color w:val="auto"/>
          <w:sz w:val="28"/>
          <w:szCs w:val="28"/>
        </w:rPr>
        <w:t>получателем условий, установленных при их предоставлении</w:t>
      </w:r>
    </w:p>
    <w:p w:rsidR="004929ED" w:rsidRPr="00E677B9" w:rsidRDefault="004929ED" w:rsidP="004929E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677B9">
        <w:rPr>
          <w:color w:val="auto"/>
          <w:sz w:val="28"/>
          <w:szCs w:val="2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</w:t>
      </w:r>
      <w:proofErr w:type="gramStart"/>
      <w:r w:rsidRPr="00E677B9">
        <w:rPr>
          <w:color w:val="auto"/>
          <w:sz w:val="28"/>
          <w:szCs w:val="28"/>
        </w:rPr>
        <w:t>муниципального  бюджета</w:t>
      </w:r>
      <w:proofErr w:type="gramEnd"/>
      <w:r w:rsidRPr="00E677B9">
        <w:rPr>
          <w:color w:val="auto"/>
          <w:sz w:val="28"/>
          <w:szCs w:val="28"/>
        </w:rPr>
        <w:t xml:space="preserve"> МР «Амгинский улус (район)». </w:t>
      </w:r>
    </w:p>
    <w:p w:rsidR="004929ED" w:rsidRPr="00E677B9" w:rsidRDefault="004929ED" w:rsidP="004929ED">
      <w:pPr>
        <w:jc w:val="both"/>
        <w:rPr>
          <w:rFonts w:ascii="Times New Roman" w:hAnsi="Times New Roman" w:cs="Times New Roman"/>
          <w:sz w:val="28"/>
          <w:szCs w:val="28"/>
        </w:rPr>
      </w:pPr>
      <w:r w:rsidRPr="00E677B9">
        <w:rPr>
          <w:rFonts w:ascii="Times New Roman" w:hAnsi="Times New Roman" w:cs="Times New Roman"/>
          <w:sz w:val="28"/>
          <w:szCs w:val="28"/>
        </w:rPr>
        <w:t>При невозврате субсидии в течение пятнадцати календарных дней с момента направления соответствующего требования администрация МР «Амгинский улус (район</w:t>
      </w:r>
      <w:proofErr w:type="gramStart"/>
      <w:r w:rsidRPr="00E677B9">
        <w:rPr>
          <w:rFonts w:ascii="Times New Roman" w:hAnsi="Times New Roman" w:cs="Times New Roman"/>
          <w:sz w:val="28"/>
          <w:szCs w:val="28"/>
        </w:rPr>
        <w:t>)»  принимает</w:t>
      </w:r>
      <w:proofErr w:type="gramEnd"/>
      <w:r w:rsidRPr="00E677B9">
        <w:rPr>
          <w:rFonts w:ascii="Times New Roman" w:hAnsi="Times New Roman" w:cs="Times New Roman"/>
          <w:sz w:val="28"/>
          <w:szCs w:val="28"/>
        </w:rPr>
        <w:t xml:space="preserve"> меры по взысканию подлежащей возврату субсидии в судебном порядке.</w:t>
      </w:r>
    </w:p>
    <w:p w:rsidR="004929ED" w:rsidRPr="00A30F24" w:rsidRDefault="004929ED" w:rsidP="004929ED">
      <w:pPr>
        <w:pStyle w:val="Default"/>
        <w:jc w:val="center"/>
        <w:rPr>
          <w:sz w:val="28"/>
          <w:szCs w:val="28"/>
        </w:rPr>
      </w:pPr>
    </w:p>
    <w:p w:rsidR="00530B34" w:rsidRDefault="00530B34">
      <w:r>
        <w:br w:type="page"/>
      </w:r>
    </w:p>
    <w:p w:rsidR="00530B34" w:rsidRPr="001F03BE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3B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530B34" w:rsidRPr="001F03BE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3BE">
        <w:rPr>
          <w:rFonts w:ascii="Times New Roman" w:hAnsi="Times New Roman" w:cs="Times New Roman"/>
          <w:i/>
          <w:sz w:val="24"/>
          <w:szCs w:val="24"/>
        </w:rPr>
        <w:t>к Распоряжению Главы МР «Амгинский улус (район)»</w:t>
      </w:r>
    </w:p>
    <w:p w:rsidR="00530B34" w:rsidRPr="001F03BE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3BE">
        <w:rPr>
          <w:rFonts w:ascii="Times New Roman" w:hAnsi="Times New Roman" w:cs="Times New Roman"/>
          <w:i/>
          <w:sz w:val="24"/>
          <w:szCs w:val="24"/>
        </w:rPr>
        <w:t>от «___» ___________201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1F03BE">
        <w:rPr>
          <w:rFonts w:ascii="Times New Roman" w:hAnsi="Times New Roman" w:cs="Times New Roman"/>
          <w:i/>
          <w:sz w:val="24"/>
          <w:szCs w:val="24"/>
        </w:rPr>
        <w:t xml:space="preserve"> г. № ____</w:t>
      </w:r>
    </w:p>
    <w:p w:rsidR="00530B34" w:rsidRPr="001F03BE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1F03BE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B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30B34" w:rsidRPr="001F03BE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BE">
        <w:rPr>
          <w:rFonts w:ascii="Times New Roman" w:hAnsi="Times New Roman" w:cs="Times New Roman"/>
          <w:b/>
          <w:sz w:val="24"/>
          <w:szCs w:val="24"/>
        </w:rPr>
        <w:t>Конкурсной комиссии по проведению конкурсного отбора по предоставлению грантов (субсидий) субъектам малого предпринимательства</w:t>
      </w:r>
    </w:p>
    <w:p w:rsidR="00530B34" w:rsidRPr="001F03BE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352"/>
        <w:gridCol w:w="4689"/>
      </w:tblGrid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Архипов Николай Архипович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Глава МР «Амгинский улус (район)», председатель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Лебедев Петр Иннокентьевич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МР «Амгинский улус (район)», заместитель председателя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Мария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предпринимательству и туризму</w:t>
            </w: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планирования и прогнозирования</w:t>
            </w: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МР «Амгинский улус (район)»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4" w:rsidRPr="001F03BE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4" w:rsidRPr="001F03BE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Алексеев Роман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планирования и прогнозирования</w:t>
            </w: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МР «Амгинский улус (район)»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Романов Петр Анатольевич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МР «Амгинский улус (район)»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Цыпандина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Ассоциации крестьянско-фермерских хозяйств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Дмитриева Марфа Егоровна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«Центр занятости населения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улуса»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Чемезова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Аиза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ГКУ РС(Я)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Амгинское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и труда при Министерстве труда и социального развития РС(Я)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Юшков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Авксентьевич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ОП ГКУ «Центр поддержки предпринимательства РС(Я)» в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Амгинском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Людмила </w:t>
            </w: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Любчич</w:t>
            </w:r>
            <w:proofErr w:type="spellEnd"/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Семенов Олег Олегович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530B34" w:rsidRPr="001F03BE" w:rsidTr="007949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Спартак Михайлович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4" w:rsidRPr="001F03BE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</w:tbl>
    <w:p w:rsidR="00530B34" w:rsidRPr="001F03BE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1F03BE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617BAB" w:rsidRDefault="00530B34" w:rsidP="00530B34">
      <w:pPr>
        <w:spacing w:line="240" w:lineRule="auto"/>
        <w:contextualSpacing/>
        <w:jc w:val="right"/>
        <w:rPr>
          <w:rFonts w:ascii="Times New Roman" w:hAnsi="Times New Roman"/>
          <w:i/>
        </w:rPr>
      </w:pPr>
      <w:r>
        <w:br w:type="page"/>
      </w:r>
      <w:r w:rsidRPr="00617BAB">
        <w:rPr>
          <w:rFonts w:ascii="Times New Roman" w:hAnsi="Times New Roman"/>
          <w:i/>
        </w:rPr>
        <w:lastRenderedPageBreak/>
        <w:t xml:space="preserve">Приложение № </w:t>
      </w:r>
      <w:r>
        <w:rPr>
          <w:rFonts w:ascii="Times New Roman" w:hAnsi="Times New Roman"/>
          <w:i/>
        </w:rPr>
        <w:t>2</w:t>
      </w:r>
    </w:p>
    <w:p w:rsidR="00530B34" w:rsidRDefault="00530B34" w:rsidP="00530B34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Распоряжению Главы</w:t>
      </w:r>
    </w:p>
    <w:p w:rsidR="00530B34" w:rsidRPr="00617BAB" w:rsidRDefault="00530B34" w:rsidP="00530B34">
      <w:pPr>
        <w:pStyle w:val="ConsPlusNonformat"/>
        <w:widowControl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МР "Амгинский улус (район)"</w:t>
      </w:r>
    </w:p>
    <w:p w:rsidR="00530B34" w:rsidRPr="00617BAB" w:rsidRDefault="00530B34" w:rsidP="00530B34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от «___» ____________ 2016 г.</w:t>
      </w:r>
    </w:p>
    <w:p w:rsidR="00530B34" w:rsidRPr="00617BAB" w:rsidRDefault="00530B34" w:rsidP="00530B34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№__</w:t>
      </w:r>
    </w:p>
    <w:p w:rsidR="00530B34" w:rsidRPr="00757382" w:rsidRDefault="00530B34" w:rsidP="00530B3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7382">
        <w:rPr>
          <w:rFonts w:ascii="Times New Roman" w:hAnsi="Times New Roman"/>
          <w:b/>
          <w:sz w:val="24"/>
          <w:szCs w:val="24"/>
        </w:rPr>
        <w:t>Заявление на оказание государственной поддержки</w:t>
      </w:r>
    </w:p>
    <w:p w:rsidR="00530B34" w:rsidRPr="00757382" w:rsidRDefault="00530B34" w:rsidP="00530B34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7382"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 по мероприятию </w:t>
      </w:r>
    </w:p>
    <w:p w:rsidR="00530B34" w:rsidRPr="00757382" w:rsidRDefault="00530B34" w:rsidP="00530B34">
      <w:pPr>
        <w:pStyle w:val="Default"/>
        <w:ind w:firstLine="709"/>
        <w:jc w:val="center"/>
        <w:rPr>
          <w:b/>
        </w:rPr>
      </w:pPr>
      <w:r w:rsidRPr="00757382">
        <w:rPr>
          <w:b/>
        </w:rPr>
        <w:t>«</w:t>
      </w:r>
      <w:r w:rsidRPr="00037444">
        <w:rPr>
          <w:b/>
        </w:rPr>
        <w:t>Предоставление г</w:t>
      </w:r>
      <w:r w:rsidRPr="00037444">
        <w:rPr>
          <w:b/>
          <w:bCs/>
        </w:rPr>
        <w:t>рантов начинающим субъектам малого предпринимательства</w:t>
      </w:r>
      <w:r w:rsidRPr="00757382">
        <w:rPr>
          <w:b/>
        </w:rPr>
        <w:t>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08"/>
        <w:gridCol w:w="7177"/>
      </w:tblGrid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530B34" w:rsidRPr="00AA6592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17BAB">
              <w:rPr>
                <w:rFonts w:ascii="Times New Roman" w:hAnsi="Times New Roman"/>
              </w:rPr>
              <w:t>заявителя  (</w:t>
            </w:r>
            <w:proofErr w:type="gramEnd"/>
            <w:r w:rsidRPr="00617BAB">
              <w:rPr>
                <w:rFonts w:ascii="Times New Roman" w:hAnsi="Times New Roman"/>
              </w:rPr>
              <w:t>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rPr>
          <w:trHeight w:val="695"/>
        </w:trPr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rPr>
          <w:trHeight w:val="563"/>
        </w:trPr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pStyle w:val="a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pStyle w:val="a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B34" w:rsidRPr="00617BAB" w:rsidTr="0079491A">
        <w:trPr>
          <w:trHeight w:val="695"/>
        </w:trPr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Перечень прилагаемых документов             </w:t>
            </w:r>
            <w:proofErr w:type="gramStart"/>
            <w:r w:rsidRPr="00617BAB">
              <w:rPr>
                <w:rFonts w:ascii="Times New Roman" w:hAnsi="Times New Roman"/>
              </w:rPr>
              <w:t xml:space="preserve">   (</w:t>
            </w:r>
            <w:proofErr w:type="gramEnd"/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1) паспорт гражданина Российской Федерации;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2) заявление на оказание муниципальной поддержки;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3) выписка из Единого государственного реестра юридических лиц или Единого государственного реестра индивидуальных предпринимателей;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4) справка о состоянии расчетов по налогам, сборам пеням и штрафам организаций и индивидуальных предпринимателей;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>5)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</w:t>
            </w:r>
            <w:r>
              <w:rPr>
                <w:color w:val="auto"/>
              </w:rPr>
              <w:t>;</w:t>
            </w:r>
            <w:r w:rsidRPr="005F6E59">
              <w:rPr>
                <w:color w:val="auto"/>
              </w:rPr>
              <w:t xml:space="preserve"> </w:t>
            </w:r>
          </w:p>
          <w:p w:rsidR="00530B34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6) анкета получателя поддержки, согласно форме, утверждаемой Приказом Администрации МР; </w:t>
            </w:r>
          </w:p>
          <w:p w:rsidR="00530B34" w:rsidRPr="00577AA1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7) </w:t>
            </w:r>
            <w:r w:rsidRPr="00577AA1">
              <w:rPr>
                <w:color w:val="auto"/>
              </w:rPr>
              <w:t xml:space="preserve">документ, подтверждающий принадлежность претендента к </w:t>
            </w:r>
            <w:r w:rsidRPr="00577AA1">
              <w:rPr>
                <w:color w:val="auto"/>
              </w:rPr>
              <w:lastRenderedPageBreak/>
              <w:t>целевой группе</w:t>
            </w:r>
            <w:r>
              <w:rPr>
                <w:color w:val="auto"/>
              </w:rPr>
              <w:t>:</w:t>
            </w:r>
            <w:r w:rsidRPr="00577AA1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577AA1">
              <w:rPr>
                <w:color w:val="auto"/>
              </w:rPr>
              <w:t>зарегистрированные безработные</w:t>
            </w:r>
            <w:r>
              <w:rPr>
                <w:color w:val="auto"/>
              </w:rPr>
              <w:t>,</w:t>
            </w:r>
            <w:r w:rsidRPr="00577AA1">
              <w:rPr>
                <w:color w:val="auto"/>
              </w:rPr>
              <w:t xml:space="preserve"> работники, находящиеся под угрозой массового увольнения</w:t>
            </w:r>
            <w:r>
              <w:rPr>
                <w:color w:val="auto"/>
              </w:rPr>
              <w:t>,</w:t>
            </w:r>
            <w:r w:rsidRPr="00577AA1">
              <w:rPr>
                <w:color w:val="auto"/>
              </w:rPr>
              <w:t xml:space="preserve"> работники градообразующих предприятий</w:t>
            </w:r>
            <w:r>
              <w:rPr>
                <w:color w:val="auto"/>
              </w:rPr>
              <w:t xml:space="preserve">, </w:t>
            </w:r>
            <w:r w:rsidRPr="00577AA1">
              <w:rPr>
                <w:color w:val="auto"/>
              </w:rPr>
              <w:t>военнослужащие, уволенные в запас в связи с сокращением Вооруженных Сил Российской Федерации</w:t>
            </w:r>
            <w:r>
              <w:rPr>
                <w:color w:val="auto"/>
              </w:rPr>
              <w:t xml:space="preserve">, </w:t>
            </w:r>
            <w:r w:rsidRPr="00577AA1">
              <w:rPr>
                <w:color w:val="auto"/>
              </w:rPr>
      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</w:t>
            </w:r>
            <w:r>
              <w:rPr>
                <w:color w:val="auto"/>
              </w:rPr>
              <w:t xml:space="preserve">, </w:t>
            </w:r>
            <w:r w:rsidRPr="00577AA1">
              <w:rPr>
                <w:color w:val="auto"/>
              </w:rPr>
              <w:t>субъекты малого предпринимательства, относящиеся к социальному предпринимательству.</w:t>
            </w:r>
          </w:p>
          <w:p w:rsidR="00530B34" w:rsidRPr="00577AA1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577AA1">
              <w:rPr>
                <w:color w:val="auto"/>
              </w:rPr>
              <w:t xml:space="preserve">) бизнес-проект, в целях реализации которого будут понесены соответствующие расходы; </w:t>
            </w:r>
          </w:p>
          <w:p w:rsidR="00530B34" w:rsidRPr="00577AA1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577AA1">
              <w:rPr>
                <w:color w:val="auto"/>
              </w:rPr>
              <w:t xml:space="preserve">) копии договоров, лицензий, разрешений, необходимых для реализации проекта; </w:t>
            </w:r>
          </w:p>
          <w:p w:rsidR="00530B34" w:rsidRPr="00577AA1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577AA1">
              <w:rPr>
                <w:color w:val="auto"/>
              </w:rPr>
              <w:t xml:space="preserve">) копии правоустанавливающих документов на имущество, если оно предусмотрено для использования при реализации бизнес-проекта; </w:t>
            </w:r>
          </w:p>
          <w:p w:rsidR="00530B34" w:rsidRPr="00577AA1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577AA1">
              <w:rPr>
                <w:color w:val="auto"/>
              </w:rPr>
              <w:t>) документ, подтверждающий прохождение претендентом (индивидуальным предпринимателем или учредителем(</w:t>
            </w:r>
            <w:proofErr w:type="spellStart"/>
            <w:r w:rsidRPr="00577AA1">
              <w:rPr>
                <w:color w:val="auto"/>
              </w:rPr>
              <w:t>лями</w:t>
            </w:r>
            <w:proofErr w:type="spellEnd"/>
            <w:r w:rsidRPr="00577AA1">
              <w:rPr>
                <w:color w:val="auto"/>
              </w:rPr>
              <w:t xml:space="preserve">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 </w:t>
            </w:r>
          </w:p>
          <w:p w:rsidR="00530B34" w:rsidRPr="00617BAB" w:rsidRDefault="00530B34" w:rsidP="0079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7AA1">
              <w:rPr>
                <w:rFonts w:ascii="Times New Roman" w:hAnsi="Times New Roman"/>
                <w:sz w:val="24"/>
                <w:szCs w:val="24"/>
              </w:rPr>
              <w:t>) банковские реквизиты (расчетный счет</w:t>
            </w:r>
            <w:r w:rsidRPr="00DF6CCD">
              <w:rPr>
                <w:rFonts w:ascii="Times New Roman" w:hAnsi="Times New Roman"/>
              </w:rPr>
              <w:t>, наименование банка, корсчет, БИК)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530B34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</w:t>
      </w:r>
      <w:proofErr w:type="gramStart"/>
      <w:r w:rsidRPr="00617BAB">
        <w:rPr>
          <w:rFonts w:ascii="Times New Roman" w:hAnsi="Times New Roman"/>
        </w:rPr>
        <w:t>момент  формирования</w:t>
      </w:r>
      <w:proofErr w:type="gramEnd"/>
      <w:r w:rsidRPr="00617BAB">
        <w:rPr>
          <w:rFonts w:ascii="Times New Roman" w:hAnsi="Times New Roman"/>
        </w:rPr>
        <w:t xml:space="preserve">  заявки не являюсь получателем аналогичной государственной поддержки, задолженности по налогам не имею. 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530B34" w:rsidRPr="00617BAB" w:rsidRDefault="00530B34" w:rsidP="00530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(расшифровка подписи)</w:t>
      </w:r>
    </w:p>
    <w:p w:rsidR="00530B34" w:rsidRDefault="00530B34" w:rsidP="00530B34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530B34" w:rsidRPr="00617BAB" w:rsidRDefault="00530B34" w:rsidP="00530B3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530B34" w:rsidRPr="00617BAB" w:rsidRDefault="00530B34" w:rsidP="00530B34">
      <w:pPr>
        <w:spacing w:line="240" w:lineRule="auto"/>
        <w:contextualSpacing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>
      <w:r>
        <w:br w:type="page"/>
      </w:r>
    </w:p>
    <w:p w:rsidR="00530B34" w:rsidRPr="00617BAB" w:rsidRDefault="00530B34" w:rsidP="00530B34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617BAB">
        <w:rPr>
          <w:rFonts w:ascii="Times New Roman" w:hAnsi="Times New Roman"/>
          <w:i/>
        </w:rPr>
        <w:lastRenderedPageBreak/>
        <w:t xml:space="preserve">Приложение № </w:t>
      </w:r>
      <w:r>
        <w:rPr>
          <w:rFonts w:ascii="Times New Roman" w:hAnsi="Times New Roman"/>
          <w:i/>
        </w:rPr>
        <w:t>3</w:t>
      </w:r>
    </w:p>
    <w:p w:rsidR="00530B34" w:rsidRDefault="00530B34" w:rsidP="00530B34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Распоряжению Главы</w:t>
      </w:r>
    </w:p>
    <w:p w:rsidR="00530B34" w:rsidRPr="00617BAB" w:rsidRDefault="00530B34" w:rsidP="00530B34">
      <w:pPr>
        <w:pStyle w:val="ConsPlusNonformat"/>
        <w:widowControl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МР "Амгинский улус (район)"</w:t>
      </w:r>
    </w:p>
    <w:p w:rsidR="00530B34" w:rsidRPr="00617BAB" w:rsidRDefault="00530B34" w:rsidP="00530B34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от «___» ____________ 2016 г.</w:t>
      </w:r>
    </w:p>
    <w:p w:rsidR="00530B34" w:rsidRPr="00617BAB" w:rsidRDefault="00530B34" w:rsidP="00530B34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№__</w:t>
      </w:r>
    </w:p>
    <w:p w:rsidR="00530B34" w:rsidRPr="00757382" w:rsidRDefault="00530B34" w:rsidP="00530B3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7382">
        <w:rPr>
          <w:rFonts w:ascii="Times New Roman" w:hAnsi="Times New Roman"/>
          <w:b/>
          <w:sz w:val="24"/>
          <w:szCs w:val="24"/>
        </w:rPr>
        <w:t>Заявление на оказание государственной поддержки</w:t>
      </w:r>
    </w:p>
    <w:p w:rsidR="00530B34" w:rsidRPr="00757382" w:rsidRDefault="00530B34" w:rsidP="00530B34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7382"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 по мероприятию </w:t>
      </w:r>
    </w:p>
    <w:p w:rsidR="00530B34" w:rsidRPr="00757382" w:rsidRDefault="00530B34" w:rsidP="00530B34">
      <w:pPr>
        <w:pStyle w:val="Default"/>
        <w:ind w:firstLine="709"/>
        <w:jc w:val="both"/>
        <w:rPr>
          <w:b/>
        </w:rPr>
      </w:pPr>
      <w:r w:rsidRPr="00757382">
        <w:rPr>
          <w:b/>
        </w:rPr>
        <w:t>«Поддержка местных товаропроизводителей в сельских населенных пунктах</w:t>
      </w:r>
      <w:r w:rsidRPr="00757382">
        <w:rPr>
          <w:b/>
          <w:bCs/>
        </w:rPr>
        <w:t>. Условия и порядок субсидирования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</w:t>
      </w:r>
      <w:r w:rsidRPr="00757382">
        <w:rPr>
          <w:b/>
        </w:rPr>
        <w:t>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08"/>
        <w:gridCol w:w="7177"/>
      </w:tblGrid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530B34" w:rsidRPr="00AA6592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17BAB">
              <w:rPr>
                <w:rFonts w:ascii="Times New Roman" w:hAnsi="Times New Roman"/>
              </w:rPr>
              <w:t>заявителя  (</w:t>
            </w:r>
            <w:proofErr w:type="gramEnd"/>
            <w:r w:rsidRPr="00617BAB">
              <w:rPr>
                <w:rFonts w:ascii="Times New Roman" w:hAnsi="Times New Roman"/>
              </w:rPr>
              <w:t>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rPr>
          <w:trHeight w:val="695"/>
        </w:trPr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0B34" w:rsidRPr="00617BAB" w:rsidTr="0079491A">
        <w:trPr>
          <w:trHeight w:val="563"/>
        </w:trPr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pStyle w:val="a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530B34" w:rsidRPr="00617BAB" w:rsidRDefault="00530B34" w:rsidP="0079491A">
            <w:pPr>
              <w:pStyle w:val="a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B34" w:rsidRPr="00617BAB" w:rsidTr="0079491A">
        <w:trPr>
          <w:trHeight w:val="695"/>
        </w:trPr>
        <w:tc>
          <w:tcPr>
            <w:tcW w:w="214" w:type="pct"/>
          </w:tcPr>
          <w:p w:rsidR="00530B34" w:rsidRPr="00617BAB" w:rsidRDefault="00530B34" w:rsidP="0079491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530B34" w:rsidRPr="00617BAB" w:rsidRDefault="00530B34" w:rsidP="0079491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Перечень прилагаемых документов             </w:t>
            </w:r>
            <w:proofErr w:type="gramStart"/>
            <w:r w:rsidRPr="00617BAB">
              <w:rPr>
                <w:rFonts w:ascii="Times New Roman" w:hAnsi="Times New Roman"/>
              </w:rPr>
              <w:t xml:space="preserve">   (</w:t>
            </w:r>
            <w:proofErr w:type="gramEnd"/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1) паспорт гражданина Российской Федерации;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2) заявление на оказание муниципальной поддержки;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3) выписка из Единого государственного реестра юридических лиц или Единого государственного реестра индивидуальных предпринимателей;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4) справка о состоянии расчетов по налогам, сборам пеням и штрафам организаций и индивидуальных предпринимателей;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>5)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</w:t>
            </w:r>
            <w:r>
              <w:rPr>
                <w:color w:val="auto"/>
              </w:rPr>
              <w:t>;</w:t>
            </w:r>
            <w:r w:rsidRPr="005F6E59">
              <w:rPr>
                <w:color w:val="auto"/>
              </w:rPr>
              <w:t xml:space="preserve"> </w:t>
            </w:r>
          </w:p>
          <w:p w:rsidR="00530B34" w:rsidRPr="005F6E59" w:rsidRDefault="00530B34" w:rsidP="0079491A">
            <w:pPr>
              <w:pStyle w:val="Default"/>
              <w:jc w:val="both"/>
              <w:rPr>
                <w:color w:val="auto"/>
              </w:rPr>
            </w:pPr>
            <w:r w:rsidRPr="005F6E59">
              <w:rPr>
                <w:color w:val="auto"/>
              </w:rPr>
              <w:t xml:space="preserve">6) анкета получателя поддержки, согласно форме, утверждаемой </w:t>
            </w:r>
            <w:r w:rsidRPr="005F6E59">
              <w:rPr>
                <w:color w:val="auto"/>
              </w:rPr>
              <w:lastRenderedPageBreak/>
              <w:t xml:space="preserve">Приказом Администрации МР; </w:t>
            </w:r>
          </w:p>
          <w:p w:rsidR="00530B34" w:rsidRPr="00EF2A99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5F6E59">
              <w:rPr>
                <w:color w:val="auto"/>
              </w:rPr>
              <w:t>) документы, подтверждающие фактически</w:t>
            </w:r>
            <w:r w:rsidRPr="00EF2A99">
              <w:rPr>
                <w:color w:val="auto"/>
              </w:rPr>
              <w:t xml:space="preserve">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      </w:r>
          </w:p>
          <w:p w:rsidR="00530B34" w:rsidRPr="00EF2A99" w:rsidRDefault="00530B34" w:rsidP="007949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EF2A99">
              <w:rPr>
                <w:color w:val="auto"/>
              </w:rPr>
              <w:t xml:space="preserve">) копии правоустанавливающих документов на имущество. </w:t>
            </w:r>
          </w:p>
          <w:p w:rsidR="00530B34" w:rsidRPr="00617BAB" w:rsidRDefault="00530B34" w:rsidP="0079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2A99">
              <w:rPr>
                <w:rFonts w:ascii="Times New Roman" w:hAnsi="Times New Roman"/>
                <w:sz w:val="24"/>
                <w:szCs w:val="24"/>
              </w:rPr>
              <w:t>) банковские реквизиты (расчетный</w:t>
            </w:r>
            <w:r w:rsidRPr="00DF6CCD">
              <w:rPr>
                <w:rFonts w:ascii="Times New Roman" w:hAnsi="Times New Roman"/>
              </w:rPr>
              <w:t xml:space="preserve"> счет, наименование банка, корсчет, БИК)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530B34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</w:t>
      </w:r>
      <w:proofErr w:type="gramStart"/>
      <w:r w:rsidRPr="00617BAB">
        <w:rPr>
          <w:rFonts w:ascii="Times New Roman" w:hAnsi="Times New Roman"/>
        </w:rPr>
        <w:t>момент  формирования</w:t>
      </w:r>
      <w:proofErr w:type="gramEnd"/>
      <w:r w:rsidRPr="00617BAB">
        <w:rPr>
          <w:rFonts w:ascii="Times New Roman" w:hAnsi="Times New Roman"/>
        </w:rPr>
        <w:t xml:space="preserve">  заявки не являюсь получателем аналогичной государственной поддержки, задолженности по налогам не имею. 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617BAB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530B34" w:rsidRPr="00617BAB" w:rsidRDefault="00530B34" w:rsidP="00530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(расшифровка подписи)</w:t>
      </w:r>
    </w:p>
    <w:p w:rsidR="00530B34" w:rsidRDefault="00530B34" w:rsidP="00530B34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530B34" w:rsidRPr="00617BAB" w:rsidRDefault="00530B34" w:rsidP="00530B3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530B34" w:rsidRPr="00617BAB" w:rsidRDefault="00530B34" w:rsidP="00530B34">
      <w:pPr>
        <w:spacing w:line="240" w:lineRule="auto"/>
        <w:contextualSpacing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 w:rsidP="00530B3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30B34" w:rsidRDefault="00530B34">
      <w:r>
        <w:br w:type="page"/>
      </w:r>
    </w:p>
    <w:p w:rsidR="00530B34" w:rsidRPr="00725407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</w:p>
    <w:p w:rsidR="00530B34" w:rsidRPr="00725407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к Распоряжению Главы МР «Амгинский улус (район)»</w:t>
      </w:r>
    </w:p>
    <w:p w:rsidR="00530B34" w:rsidRPr="00725407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от «___» 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5407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530B34" w:rsidRPr="00725407" w:rsidRDefault="00530B34" w:rsidP="00530B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530B34" w:rsidRPr="00725407" w:rsidRDefault="00530B34" w:rsidP="00530B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о предоставлении гранта (субсидии)</w:t>
      </w:r>
    </w:p>
    <w:p w:rsidR="00530B34" w:rsidRPr="00725407" w:rsidRDefault="00530B34" w:rsidP="0053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25407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725407">
        <w:rPr>
          <w:rFonts w:ascii="Times New Roman" w:hAnsi="Times New Roman" w:cs="Times New Roman"/>
          <w:sz w:val="24"/>
          <w:szCs w:val="24"/>
        </w:rPr>
        <w:t xml:space="preserve"> </w:t>
      </w:r>
      <w:r w:rsidRPr="00725407">
        <w:rPr>
          <w:rFonts w:ascii="Times New Roman" w:hAnsi="Times New Roman" w:cs="Times New Roman"/>
          <w:sz w:val="24"/>
          <w:szCs w:val="24"/>
        </w:rPr>
        <w:tab/>
      </w:r>
      <w:r w:rsidRPr="00725407">
        <w:rPr>
          <w:rFonts w:ascii="Times New Roman" w:hAnsi="Times New Roman" w:cs="Times New Roman"/>
          <w:sz w:val="24"/>
          <w:szCs w:val="24"/>
        </w:rPr>
        <w:tab/>
      </w:r>
      <w:r w:rsidRPr="00725407">
        <w:rPr>
          <w:rFonts w:ascii="Times New Roman" w:hAnsi="Times New Roman" w:cs="Times New Roman"/>
          <w:sz w:val="24"/>
          <w:szCs w:val="24"/>
        </w:rPr>
        <w:tab/>
      </w:r>
      <w:r w:rsidRPr="00725407">
        <w:rPr>
          <w:rFonts w:ascii="Times New Roman" w:hAnsi="Times New Roman" w:cs="Times New Roman"/>
          <w:sz w:val="24"/>
          <w:szCs w:val="24"/>
        </w:rPr>
        <w:tab/>
      </w:r>
      <w:r w:rsidRPr="00725407">
        <w:rPr>
          <w:rFonts w:ascii="Times New Roman" w:hAnsi="Times New Roman" w:cs="Times New Roman"/>
          <w:sz w:val="24"/>
          <w:szCs w:val="24"/>
        </w:rPr>
        <w:tab/>
      </w:r>
      <w:r w:rsidRPr="007254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254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72540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25407">
        <w:rPr>
          <w:rFonts w:ascii="Times New Roman" w:hAnsi="Times New Roman" w:cs="Times New Roman"/>
          <w:sz w:val="24"/>
          <w:szCs w:val="24"/>
        </w:rPr>
        <w:t>____» 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540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30B34" w:rsidRPr="00725407" w:rsidRDefault="00530B34" w:rsidP="0053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Администрация МР «Амгинский улус (район)», в лице главы Архипова Николая Архиповича, действующего на основании Устава, (далее – Администрация), с одной стороны, и «_________________________________________________________</w:t>
      </w:r>
      <w:proofErr w:type="gramStart"/>
      <w:r w:rsidRPr="00725407">
        <w:rPr>
          <w:rFonts w:ascii="Times New Roman" w:hAnsi="Times New Roman" w:cs="Times New Roman"/>
          <w:sz w:val="24"/>
          <w:szCs w:val="24"/>
        </w:rPr>
        <w:t>_»  (</w:t>
      </w:r>
      <w:proofErr w:type="gramEnd"/>
      <w:r w:rsidRPr="00725407">
        <w:rPr>
          <w:rFonts w:ascii="Times New Roman" w:hAnsi="Times New Roman" w:cs="Times New Roman"/>
          <w:sz w:val="24"/>
          <w:szCs w:val="24"/>
        </w:rPr>
        <w:t>далее – Получатель) в лице ___________________________________ действующего на основании «___________», с другой стороны, заключили настоящий Договор о нижеследующем:</w:t>
      </w: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30B34" w:rsidRPr="00725407" w:rsidRDefault="00530B34" w:rsidP="0053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1.1. Администрация предоставляет Получателю грант (субсидию) в размере         __________________ </w:t>
      </w:r>
      <w:proofErr w:type="gramStart"/>
      <w:r w:rsidRPr="00725407">
        <w:rPr>
          <w:rFonts w:ascii="Times New Roman" w:hAnsi="Times New Roman" w:cs="Times New Roman"/>
          <w:b/>
          <w:i/>
          <w:sz w:val="24"/>
          <w:szCs w:val="24"/>
        </w:rPr>
        <w:t xml:space="preserve">рублей </w:t>
      </w:r>
      <w:r w:rsidRPr="0072540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725407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деятельности.</w:t>
      </w:r>
    </w:p>
    <w:p w:rsidR="00530B34" w:rsidRPr="00725407" w:rsidRDefault="00530B34" w:rsidP="0053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1.2. Финансирование по настоящему договору </w:t>
      </w:r>
      <w:proofErr w:type="gramStart"/>
      <w:r w:rsidRPr="00725407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725407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РФ, в соответствии с Условиями и порядком оказания муниципальной поддержки утвержденными  Постановлением Главы МР "Амгинский улус (район)" №___ от "___" _______________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54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1.3. Основанием для финансирования являются: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- протокол Комиссии по проведению конкурсного отбора по мероприятиям поддержки субъектов малого и среднего предпринимательства № ___ от «___» __________ 2015 года.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- приказ о предоставлении гранта (субсидии) № _____ от «____» 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54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0B34" w:rsidRPr="00725407" w:rsidRDefault="00530B34" w:rsidP="005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1.4. Грант предоставляется по _____________________________________________________________________________________________________________________________.</w:t>
      </w:r>
    </w:p>
    <w:p w:rsidR="00530B34" w:rsidRPr="00725407" w:rsidRDefault="00530B34" w:rsidP="005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2.1.1. Исполнять выполнение показателей социально-экономической эффективности, предусмотренных в соответствии с основным видом предпринимательской деятельности _________________________________ по проекту «_________________________________________________».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2.1.2. В срок до 01 февраля года, следующего за отчетным, представить документы, подтверждающие ведение предпринимательской деятельности, с указанием: количества сохраненных и созданных рабочих мест, размера среднемесячной заработной платы 1 работника, объема производства продукции, работ и услуг, в соответствии с Приложением № 1 к настоящему договору.</w:t>
      </w:r>
    </w:p>
    <w:p w:rsidR="00530B34" w:rsidRPr="00725407" w:rsidRDefault="00530B34" w:rsidP="005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2.2. Администрация вправе осуществлять выборочную проверку достоверности сведений, предоставляемых претендентом на получение гранта (субсидии).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2.3. Администрация обязуется выплатить Получателю грант (субсидию) в размере, указанном в пункте 1.1, в течение 10 дней после подписания настоящего Договора.</w:t>
      </w: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3. Порядок предоставления гранта (субсидии)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3.1. Перечисление гранта (субсидии) осуществляется Администрацией единовременно со своего лицевого счета на банковские счета победителей конкурса.  </w:t>
      </w: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4.1. Настоящий договор действует с момента его подписания до выполнения </w:t>
      </w:r>
      <w:proofErr w:type="gramStart"/>
      <w:r w:rsidRPr="00725407">
        <w:rPr>
          <w:rFonts w:ascii="Times New Roman" w:hAnsi="Times New Roman" w:cs="Times New Roman"/>
          <w:sz w:val="24"/>
          <w:szCs w:val="24"/>
        </w:rPr>
        <w:t>сторонами  своих</w:t>
      </w:r>
      <w:proofErr w:type="gramEnd"/>
      <w:r w:rsidRPr="00725407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530B34" w:rsidRPr="00725407" w:rsidRDefault="00530B34" w:rsidP="00530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2 (двух) </w:t>
      </w:r>
      <w:proofErr w:type="gramStart"/>
      <w:r w:rsidRPr="00725407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725407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1 (одному) экземпляру для каждой из сторон.</w:t>
      </w: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530B34" w:rsidRPr="00725407" w:rsidRDefault="00530B34" w:rsidP="00530B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>5.1. 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530B34" w:rsidRPr="00725407" w:rsidRDefault="00530B34" w:rsidP="0053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         5.2. В случае выявления нарушения получателем гранта (субсидии) условий предоставления гранта (субсидии), установленных Порядком и условиями, предусмотренными в муниципальной программе </w:t>
      </w:r>
      <w:proofErr w:type="spellStart"/>
      <w:r w:rsidRPr="00725407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725407">
        <w:rPr>
          <w:rFonts w:ascii="Times New Roman" w:hAnsi="Times New Roman" w:cs="Times New Roman"/>
          <w:sz w:val="24"/>
          <w:szCs w:val="24"/>
        </w:rPr>
        <w:t xml:space="preserve"> улуса</w:t>
      </w:r>
      <w:r w:rsidRPr="00725407">
        <w:rPr>
          <w:rFonts w:ascii="Times New Roman" w:hAnsi="Times New Roman" w:cs="Times New Roman"/>
          <w:bCs/>
          <w:sz w:val="24"/>
          <w:szCs w:val="24"/>
        </w:rPr>
        <w:t xml:space="preserve"> «Развитие предпринимательства в </w:t>
      </w:r>
      <w:proofErr w:type="spellStart"/>
      <w:r w:rsidRPr="00725407">
        <w:rPr>
          <w:rFonts w:ascii="Times New Roman" w:hAnsi="Times New Roman" w:cs="Times New Roman"/>
          <w:bCs/>
          <w:sz w:val="24"/>
          <w:szCs w:val="24"/>
        </w:rPr>
        <w:t>Амгинском</w:t>
      </w:r>
      <w:proofErr w:type="spellEnd"/>
      <w:r w:rsidRPr="00725407">
        <w:rPr>
          <w:rFonts w:ascii="Times New Roman" w:hAnsi="Times New Roman" w:cs="Times New Roman"/>
          <w:bCs/>
          <w:sz w:val="24"/>
          <w:szCs w:val="24"/>
        </w:rPr>
        <w:t xml:space="preserve"> улусе на 2012-2016 годы»</w:t>
      </w:r>
      <w:r w:rsidRPr="00725407">
        <w:rPr>
          <w:rFonts w:ascii="Times New Roman" w:hAnsi="Times New Roman" w:cs="Times New Roman"/>
          <w:sz w:val="24"/>
          <w:szCs w:val="24"/>
        </w:rPr>
        <w:t xml:space="preserve">, Получатель обязан в бесспорном порядке по письменному требованию Администрации возвратить полученную Субсидию в полном объеме в муниципальный бюджет </w:t>
      </w:r>
      <w:proofErr w:type="spellStart"/>
      <w:r w:rsidRPr="00725407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725407">
        <w:rPr>
          <w:rFonts w:ascii="Times New Roman" w:hAnsi="Times New Roman" w:cs="Times New Roman"/>
          <w:sz w:val="24"/>
          <w:szCs w:val="24"/>
        </w:rPr>
        <w:t xml:space="preserve"> улуса в течение 5 дней с момента получения  соответствующего требования Администрации. В случае невозврата субсидии, Администрация принимает меры по взысканию подлежащей возврату субсидии в судебном порядке.  </w:t>
      </w:r>
    </w:p>
    <w:p w:rsidR="00530B34" w:rsidRPr="00725407" w:rsidRDefault="00530B34" w:rsidP="0053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07">
        <w:rPr>
          <w:rFonts w:ascii="Times New Roman" w:hAnsi="Times New Roman" w:cs="Times New Roman"/>
          <w:sz w:val="24"/>
          <w:szCs w:val="24"/>
        </w:rPr>
        <w:t xml:space="preserve">          5.3. Отношения, не регулируемые настоящим договором, регулируются в соответствии с действующим законодательством Российской Федерации</w:t>
      </w: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34" w:rsidRPr="00725407" w:rsidRDefault="00530B34" w:rsidP="0053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25407">
        <w:rPr>
          <w:rFonts w:ascii="Times New Roman" w:hAnsi="Times New Roman" w:cs="Times New Roman"/>
          <w:b/>
          <w:sz w:val="24"/>
          <w:szCs w:val="24"/>
        </w:rPr>
        <w:t>Адреса  и</w:t>
      </w:r>
      <w:proofErr w:type="gramEnd"/>
      <w:r w:rsidRPr="00725407">
        <w:rPr>
          <w:rFonts w:ascii="Times New Roman" w:hAnsi="Times New Roman" w:cs="Times New Roman"/>
          <w:b/>
          <w:sz w:val="24"/>
          <w:szCs w:val="24"/>
        </w:rPr>
        <w:t xml:space="preserve"> реквизиты сторон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906"/>
        <w:gridCol w:w="236"/>
        <w:gridCol w:w="4686"/>
      </w:tblGrid>
      <w:tr w:rsidR="00530B34" w:rsidRPr="00725407" w:rsidTr="00530B34">
        <w:trPr>
          <w:trHeight w:val="2871"/>
        </w:trPr>
        <w:tc>
          <w:tcPr>
            <w:tcW w:w="4906" w:type="dxa"/>
            <w:hideMark/>
          </w:tcPr>
          <w:p w:rsidR="00530B34" w:rsidRPr="00725407" w:rsidRDefault="00530B34" w:rsidP="0079491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  <w:sz w:val="24"/>
                <w:szCs w:val="24"/>
              </w:rPr>
            </w:pPr>
            <w:r w:rsidRPr="00725407">
              <w:rPr>
                <w:b/>
                <w:sz w:val="24"/>
                <w:szCs w:val="24"/>
              </w:rPr>
              <w:t>МР «Амгинский улус (район)»</w:t>
            </w:r>
          </w:p>
          <w:p w:rsidR="00530B34" w:rsidRPr="00725407" w:rsidRDefault="00530B34" w:rsidP="007949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678600, с. </w:t>
            </w:r>
            <w:proofErr w:type="spellStart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B34" w:rsidRPr="00725407" w:rsidRDefault="00530B34" w:rsidP="007949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д.69, </w:t>
            </w:r>
          </w:p>
          <w:p w:rsidR="00530B34" w:rsidRPr="00725407" w:rsidRDefault="00530B34" w:rsidP="007949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530B34" w:rsidRPr="00725407" w:rsidRDefault="00530B34" w:rsidP="007949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р/счет: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 ГРКЦ НБ РС(Я) Банка России </w:t>
            </w:r>
            <w:proofErr w:type="spellStart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236" w:type="dxa"/>
          </w:tcPr>
          <w:p w:rsidR="00530B34" w:rsidRPr="00725407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B34" w:rsidRPr="00725407" w:rsidRDefault="00530B34" w:rsidP="00530B34">
      <w:pPr>
        <w:shd w:val="clear" w:color="auto" w:fill="FFFFFF"/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407">
        <w:rPr>
          <w:rFonts w:ascii="Times New Roman" w:hAnsi="Times New Roman" w:cs="Times New Roman"/>
          <w:b/>
          <w:color w:val="000000"/>
          <w:sz w:val="24"/>
          <w:szCs w:val="24"/>
        </w:rPr>
        <w:t>7. Подписи и печати сторон</w:t>
      </w:r>
    </w:p>
    <w:p w:rsidR="00530B34" w:rsidRPr="00725407" w:rsidRDefault="00530B34" w:rsidP="00530B34">
      <w:pPr>
        <w:shd w:val="clear" w:color="auto" w:fill="FFFFFF"/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06"/>
        <w:gridCol w:w="62"/>
        <w:gridCol w:w="174"/>
        <w:gridCol w:w="4266"/>
        <w:gridCol w:w="240"/>
      </w:tblGrid>
      <w:tr w:rsidR="00530B34" w:rsidRPr="00725407" w:rsidTr="0079491A">
        <w:trPr>
          <w:trHeight w:val="725"/>
        </w:trPr>
        <w:tc>
          <w:tcPr>
            <w:tcW w:w="4906" w:type="dxa"/>
          </w:tcPr>
          <w:p w:rsidR="00530B34" w:rsidRPr="00725407" w:rsidRDefault="00530B34" w:rsidP="0079491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  <w:sz w:val="24"/>
                <w:szCs w:val="24"/>
              </w:rPr>
            </w:pPr>
            <w:r w:rsidRPr="00725407">
              <w:rPr>
                <w:b/>
                <w:sz w:val="24"/>
                <w:szCs w:val="24"/>
              </w:rPr>
              <w:t>МР «Амгинский улус (район)»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proofErr w:type="spellStart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Н.А.Архипов</w:t>
            </w:r>
            <w:proofErr w:type="spellEnd"/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530B34" w:rsidRPr="00725407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530B34" w:rsidRPr="00725407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___________________ /_______________/</w:t>
            </w:r>
          </w:p>
          <w:p w:rsidR="00530B34" w:rsidRPr="00725407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</w:t>
            </w:r>
          </w:p>
        </w:tc>
      </w:tr>
      <w:tr w:rsidR="00530B34" w:rsidRPr="00725407" w:rsidTr="0079491A">
        <w:trPr>
          <w:trHeight w:val="80"/>
        </w:trPr>
        <w:tc>
          <w:tcPr>
            <w:tcW w:w="4906" w:type="dxa"/>
          </w:tcPr>
          <w:p w:rsidR="00530B34" w:rsidRPr="00725407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30B34" w:rsidRPr="00725407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30B34" w:rsidRPr="00725407" w:rsidRDefault="00530B34" w:rsidP="007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hideMark/>
          </w:tcPr>
          <w:p w:rsidR="00530B34" w:rsidRPr="00725407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530B34" w:rsidRPr="00725407" w:rsidTr="0079491A">
        <w:trPr>
          <w:gridAfter w:val="1"/>
          <w:wAfter w:w="240" w:type="dxa"/>
        </w:trPr>
        <w:tc>
          <w:tcPr>
            <w:tcW w:w="4968" w:type="dxa"/>
            <w:gridSpan w:val="2"/>
            <w:hideMark/>
          </w:tcPr>
          <w:p w:rsidR="00530B34" w:rsidRPr="00725407" w:rsidRDefault="00530B34" w:rsidP="0079491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</w:t>
            </w:r>
            <w:r w:rsidRPr="007254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___________ </w:t>
            </w: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440" w:type="dxa"/>
            <w:gridSpan w:val="2"/>
            <w:hideMark/>
          </w:tcPr>
          <w:p w:rsidR="00530B34" w:rsidRPr="00725407" w:rsidRDefault="00530B34" w:rsidP="0079491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</w:t>
            </w:r>
            <w:r w:rsidRPr="007254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___________ </w:t>
            </w: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tbl>
      <w:tblPr>
        <w:tblpPr w:leftFromText="180" w:rightFromText="180" w:vertAnchor="text" w:horzAnchor="margin" w:tblpXSpec="center" w:tblpY="158"/>
        <w:tblW w:w="6056" w:type="pct"/>
        <w:tblLayout w:type="fixed"/>
        <w:tblLook w:val="0000" w:firstRow="0" w:lastRow="0" w:firstColumn="0" w:lastColumn="0" w:noHBand="0" w:noVBand="0"/>
      </w:tblPr>
      <w:tblGrid>
        <w:gridCol w:w="852"/>
        <w:gridCol w:w="865"/>
        <w:gridCol w:w="1064"/>
        <w:gridCol w:w="19"/>
        <w:gridCol w:w="160"/>
        <w:gridCol w:w="58"/>
        <w:gridCol w:w="904"/>
        <w:gridCol w:w="408"/>
        <w:gridCol w:w="626"/>
        <w:gridCol w:w="410"/>
        <w:gridCol w:w="531"/>
        <w:gridCol w:w="415"/>
        <w:gridCol w:w="447"/>
        <w:gridCol w:w="422"/>
        <w:gridCol w:w="313"/>
        <w:gridCol w:w="422"/>
        <w:gridCol w:w="705"/>
        <w:gridCol w:w="431"/>
        <w:gridCol w:w="663"/>
        <w:gridCol w:w="480"/>
        <w:gridCol w:w="457"/>
        <w:gridCol w:w="39"/>
        <w:gridCol w:w="30"/>
        <w:gridCol w:w="181"/>
        <w:gridCol w:w="14"/>
        <w:gridCol w:w="104"/>
        <w:gridCol w:w="90"/>
        <w:gridCol w:w="220"/>
        <w:gridCol w:w="26"/>
        <w:gridCol w:w="211"/>
        <w:gridCol w:w="25"/>
      </w:tblGrid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№__ к договору №__</w:t>
            </w:r>
          </w:p>
          <w:p w:rsidR="00530B34" w:rsidRPr="00530B34" w:rsidRDefault="00530B34" w:rsidP="007949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Cs/>
                <w:sz w:val="24"/>
                <w:szCs w:val="24"/>
              </w:rPr>
              <w:t>От "__" ______________2016 г</w:t>
            </w: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эффективности проекта</w:t>
            </w: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«________________________________________________________________________», </w:t>
            </w: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осуществляемого при муниципальной поддержке в рамках реализации муниципальной программы </w:t>
            </w:r>
            <w:proofErr w:type="spellStart"/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Амгинского</w:t>
            </w:r>
            <w:proofErr w:type="spellEnd"/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улуса</w:t>
            </w: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"Развитие предпринимательства в </w:t>
            </w:r>
            <w:proofErr w:type="spellStart"/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Амгинском</w:t>
            </w:r>
            <w:proofErr w:type="spellEnd"/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улусе на 2012-2016 годы"</w:t>
            </w: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________________________ </w:t>
            </w:r>
            <w:proofErr w:type="gramStart"/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 г.</w:t>
            </w:r>
            <w:proofErr w:type="gramEnd"/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Представляют: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trHeight w:val="255"/>
        </w:trPr>
        <w:tc>
          <w:tcPr>
            <w:tcW w:w="18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Администрация МР «Амгинский улус (район)»</w:t>
            </w:r>
          </w:p>
        </w:tc>
        <w:tc>
          <w:tcPr>
            <w:tcW w:w="1230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до 01 февраля года, следующего за отчетным</w:t>
            </w:r>
          </w:p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1868" w:type="pct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79491A">
        <w:trPr>
          <w:gridAfter w:val="5"/>
          <w:wAfter w:w="247" w:type="pct"/>
          <w:trHeight w:val="454"/>
        </w:trPr>
        <w:tc>
          <w:tcPr>
            <w:tcW w:w="18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отчитывающегося предприятия: ____________________________________________________________</w:t>
            </w: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_____________________________________________________________________________________</w:t>
            </w: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налогообложения_____________________________________________________________________________________</w:t>
            </w: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№ и дата заключения Договора _________________________________________________________________________</w:t>
            </w: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5"/>
          <w:wAfter w:w="247" w:type="pct"/>
          <w:trHeight w:val="255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хозяйственной деятельности</w:t>
            </w:r>
          </w:p>
        </w:tc>
      </w:tr>
      <w:tr w:rsidR="00530B34" w:rsidRPr="00530B34" w:rsidTr="00530B34">
        <w:trPr>
          <w:gridAfter w:val="1"/>
          <w:wAfter w:w="11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на дату выдачи субсидии</w:t>
            </w:r>
          </w:p>
        </w:tc>
        <w:tc>
          <w:tcPr>
            <w:tcW w:w="1560" w:type="pct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на отчетную дату,</w:t>
            </w:r>
          </w:p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тыс. руб.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(данные последней отчетной даты), в тыс. руб.</w:t>
            </w:r>
          </w:p>
        </w:tc>
        <w:tc>
          <w:tcPr>
            <w:tcW w:w="1560" w:type="pct"/>
            <w:gridSpan w:val="1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доходы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расходы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доходы-расходы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оборот предприятия 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произведено товаров, работ и услуг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списочная  численность</w:t>
            </w:r>
            <w:proofErr w:type="gramEnd"/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средняя месячная 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 работников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уплачено налогов 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системы </w:t>
            </w:r>
            <w:r w:rsidRPr="0053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1. налог на прибыль организаций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2. НДС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3. ЕСН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4. НДФЛ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5. Налог на имущество организаций </w:t>
            </w:r>
          </w:p>
          <w:p w:rsidR="00530B34" w:rsidRPr="00530B34" w:rsidRDefault="00530B34" w:rsidP="0079491A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6. Иные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 за </w:t>
            </w:r>
            <w:proofErr w:type="gramStart"/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счет:  </w:t>
            </w:r>
            <w:proofErr w:type="gramEnd"/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  собственных средств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4"/>
          <w:wAfter w:w="208" w:type="pct"/>
          <w:trHeight w:val="255"/>
        </w:trPr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         из средств гранта 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7"/>
          <w:wAfter w:w="298" w:type="pct"/>
          <w:trHeight w:val="255"/>
        </w:trPr>
        <w:tc>
          <w:tcPr>
            <w:tcW w:w="341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  _________________________________________________</w:t>
            </w:r>
          </w:p>
        </w:tc>
        <w:tc>
          <w:tcPr>
            <w:tcW w:w="11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7"/>
          <w:wAfter w:w="298" w:type="pct"/>
          <w:trHeight w:val="255"/>
        </w:trPr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1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6"/>
          <w:wAfter w:w="292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7"/>
          <w:wAfter w:w="298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0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"____" ________________________ 2016 года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7"/>
          <w:wAfter w:w="298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(номер контактного</w:t>
            </w:r>
          </w:p>
        </w:tc>
        <w:tc>
          <w:tcPr>
            <w:tcW w:w="15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(дата составления документа)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34" w:rsidRPr="00530B34" w:rsidTr="00530B34">
        <w:trPr>
          <w:gridAfter w:val="7"/>
          <w:wAfter w:w="298" w:type="pct"/>
          <w:trHeight w:val="25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4">
              <w:rPr>
                <w:rFonts w:ascii="Times New Roman" w:hAnsi="Times New Roman" w:cs="Times New Roman"/>
                <w:sz w:val="24"/>
                <w:szCs w:val="24"/>
              </w:rPr>
              <w:t>телефона)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B34" w:rsidRPr="00530B34" w:rsidRDefault="00530B34" w:rsidP="0079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B34" w:rsidRDefault="00530B34">
      <w:pPr>
        <w:rPr>
          <w:rFonts w:ascii="Times New Roman" w:hAnsi="Times New Roman" w:cs="Times New Roman"/>
        </w:rPr>
      </w:pPr>
      <w:bookmarkStart w:id="0" w:name="RANGE!A1:M70"/>
      <w:bookmarkEnd w:id="0"/>
    </w:p>
    <w:p w:rsidR="00530B34" w:rsidRDefault="00530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X="-623" w:tblpY="-510"/>
        <w:tblW w:w="12844" w:type="dxa"/>
        <w:tblLayout w:type="fixed"/>
        <w:tblLook w:val="04A0" w:firstRow="1" w:lastRow="0" w:firstColumn="1" w:lastColumn="0" w:noHBand="0" w:noVBand="1"/>
      </w:tblPr>
      <w:tblGrid>
        <w:gridCol w:w="676"/>
        <w:gridCol w:w="2808"/>
        <w:gridCol w:w="601"/>
        <w:gridCol w:w="1268"/>
        <w:gridCol w:w="1276"/>
        <w:gridCol w:w="1276"/>
        <w:gridCol w:w="1275"/>
        <w:gridCol w:w="1279"/>
        <w:gridCol w:w="1105"/>
        <w:gridCol w:w="994"/>
        <w:gridCol w:w="286"/>
      </w:tblGrid>
      <w:tr w:rsidR="00530B34" w:rsidRPr="003054BF" w:rsidTr="00530B34">
        <w:trPr>
          <w:trHeight w:val="431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530B34" w:rsidRPr="003054BF" w:rsidTr="0079491A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B34" w:rsidRPr="00D95842" w:rsidRDefault="00530B34" w:rsidP="00530B34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Приложение № 2</w:t>
                  </w:r>
                </w:p>
                <w:p w:rsidR="00530B34" w:rsidRDefault="00530B34" w:rsidP="00530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Приложение № 4     </w:t>
                  </w:r>
                </w:p>
                <w:p w:rsidR="00530B34" w:rsidRDefault="00530B34" w:rsidP="00530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</w:t>
                  </w:r>
                </w:p>
                <w:p w:rsidR="00530B34" w:rsidRPr="00DB7887" w:rsidRDefault="00530B34" w:rsidP="00530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7887">
                    <w:rPr>
                      <w:rFonts w:ascii="Times New Roman" w:hAnsi="Times New Roman"/>
                    </w:rPr>
                    <w:t xml:space="preserve">                          к Распоряжению </w:t>
                  </w:r>
                </w:p>
                <w:p w:rsidR="00530B34" w:rsidRPr="00DB7887" w:rsidRDefault="00530B34" w:rsidP="00530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7887">
                    <w:rPr>
                      <w:rFonts w:ascii="Times New Roman" w:hAnsi="Times New Roman"/>
                    </w:rPr>
                    <w:t xml:space="preserve">                                              МР "Амгинский улус (район)" </w:t>
                  </w:r>
                </w:p>
                <w:p w:rsidR="00530B34" w:rsidRPr="00DB7887" w:rsidRDefault="00530B34" w:rsidP="00530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7887">
                    <w:rPr>
                      <w:rFonts w:ascii="Times New Roman" w:hAnsi="Times New Roman"/>
                    </w:rPr>
                    <w:t xml:space="preserve">                                                     от «__» ___________ 2016 г. №__</w:t>
                  </w:r>
                </w:p>
                <w:p w:rsidR="00530B34" w:rsidRPr="003054BF" w:rsidRDefault="00530B34" w:rsidP="00530B34">
                  <w:pPr>
                    <w:spacing w:after="100" w:afterAutospacing="1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D95842">
                    <w:rPr>
                      <w:rFonts w:ascii="Times New Roman" w:hAnsi="Times New Roman"/>
                      <w:i/>
                    </w:rPr>
                    <w:t>№___________-ОД</w:t>
                  </w:r>
                </w:p>
              </w:tc>
            </w:tr>
          </w:tbl>
          <w:p w:rsidR="00530B34" w:rsidRPr="003054BF" w:rsidRDefault="00530B34" w:rsidP="00530B34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30B34" w:rsidRPr="003054BF" w:rsidRDefault="00530B34" w:rsidP="00530B34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30B34" w:rsidRPr="003054BF" w:rsidTr="00530B34">
        <w:trPr>
          <w:trHeight w:val="487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B34" w:rsidRPr="003054BF" w:rsidRDefault="00530B34" w:rsidP="00530B34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30B34" w:rsidRPr="003054BF" w:rsidTr="00530B34">
        <w:trPr>
          <w:trHeight w:val="344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trHeight w:val="91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B34" w:rsidRPr="003054BF" w:rsidRDefault="00530B34" w:rsidP="00530B34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30B34" w:rsidRPr="003054BF" w:rsidRDefault="00530B34" w:rsidP="00530B34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34" w:rsidRPr="003054BF" w:rsidRDefault="00530B34" w:rsidP="00530B34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1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за </w:t>
            </w:r>
            <w:proofErr w:type="gramStart"/>
            <w:r w:rsidRPr="003054BF">
              <w:rPr>
                <w:rFonts w:ascii="Times New Roman" w:hAnsi="Times New Roman"/>
                <w:b/>
              </w:rPr>
              <w:t>2015 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</w:t>
            </w:r>
            <w:proofErr w:type="gramStart"/>
            <w:r w:rsidRPr="003054BF">
              <w:rPr>
                <w:rFonts w:ascii="Times New Roman" w:hAnsi="Times New Roman"/>
                <w:b/>
              </w:rPr>
              <w:t>за  текущий</w:t>
            </w:r>
            <w:proofErr w:type="gramEnd"/>
            <w:r w:rsidRPr="003054BF">
              <w:rPr>
                <w:rFonts w:ascii="Times New Roman" w:hAnsi="Times New Roman"/>
                <w:b/>
              </w:rPr>
              <w:t xml:space="preserve"> 2016 год на момент подачи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530B34" w:rsidRPr="003054BF" w:rsidTr="00530B34">
        <w:trPr>
          <w:gridAfter w:val="3"/>
          <w:wAfter w:w="2385" w:type="dxa"/>
          <w:trHeight w:val="53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Pr="003054BF">
              <w:rPr>
                <w:rFonts w:ascii="Times New Roman" w:hAnsi="Times New Roman"/>
                <w:b/>
              </w:rPr>
              <w:t>борот предприятия</w:t>
            </w:r>
            <w:r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объем выручки</w:t>
            </w:r>
            <w:r w:rsidRPr="003054BF">
              <w:rPr>
                <w:rFonts w:ascii="Times New Roman" w:hAnsi="Times New Roman"/>
              </w:rPr>
              <w:t xml:space="preserve"> </w:t>
            </w:r>
            <w:proofErr w:type="gramStart"/>
            <w:r w:rsidRPr="003054BF">
              <w:rPr>
                <w:rFonts w:ascii="Times New Roman" w:hAnsi="Times New Roman"/>
              </w:rPr>
              <w:t>от  продажи</w:t>
            </w:r>
            <w:proofErr w:type="gramEnd"/>
            <w:r w:rsidRPr="003054BF">
              <w:rPr>
                <w:rFonts w:ascii="Times New Roman" w:hAnsi="Times New Roman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  <w:r w:rsidRPr="00157E38">
              <w:rPr>
                <w:u w:val="single"/>
              </w:rPr>
              <w:t xml:space="preserve"> по всем видам</w:t>
            </w:r>
            <w:r>
              <w:rPr>
                <w:u w:val="single"/>
              </w:rPr>
              <w:t xml:space="preserve"> </w:t>
            </w:r>
            <w:r w:rsidRPr="00157E38">
              <w:rPr>
                <w:u w:val="single"/>
              </w:rPr>
              <w:t>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5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F615C6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615C6">
              <w:rPr>
                <w:rFonts w:ascii="Times New Roman" w:hAnsi="Times New Roman"/>
              </w:rPr>
              <w:t xml:space="preserve">Объем налоговых отчислений </w:t>
            </w:r>
            <w:r w:rsidRPr="00F615C6">
              <w:rPr>
                <w:rFonts w:ascii="Times New Roman" w:hAnsi="Times New Roman"/>
                <w:b/>
              </w:rPr>
              <w:t>в соответствии с</w:t>
            </w:r>
            <w:r>
              <w:rPr>
                <w:rFonts w:ascii="Times New Roman" w:hAnsi="Times New Roman"/>
                <w:b/>
              </w:rPr>
              <w:t xml:space="preserve"> декларацией:</w:t>
            </w:r>
            <w:r w:rsidRPr="00F615C6">
              <w:rPr>
                <w:rFonts w:ascii="Times New Roman" w:hAnsi="Times New Roman"/>
                <w:b/>
              </w:rPr>
              <w:t xml:space="preserve"> </w:t>
            </w:r>
          </w:p>
          <w:p w:rsidR="00530B34" w:rsidRPr="00A343D2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F615C6">
              <w:rPr>
                <w:rFonts w:ascii="Times New Roman" w:hAnsi="Times New Roman"/>
                <w:b/>
              </w:rPr>
              <w:t xml:space="preserve">ОСН, </w:t>
            </w:r>
            <w:proofErr w:type="gramStart"/>
            <w:r w:rsidRPr="00F615C6">
              <w:rPr>
                <w:rFonts w:ascii="Times New Roman" w:hAnsi="Times New Roman"/>
                <w:b/>
              </w:rPr>
              <w:t>УСН,ЕСХН</w:t>
            </w:r>
            <w:proofErr w:type="gramEnd"/>
            <w:r>
              <w:rPr>
                <w:rFonts w:ascii="Times New Roman" w:hAnsi="Times New Roman"/>
                <w:b/>
              </w:rPr>
              <w:t>,ЕНВД,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A82AC0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2AC0">
              <w:rPr>
                <w:rFonts w:ascii="Times New Roman" w:hAnsi="Times New Roman"/>
              </w:rPr>
              <w:t xml:space="preserve">Объем налоговых отчислений </w:t>
            </w:r>
            <w:r w:rsidRPr="00A82AC0">
              <w:rPr>
                <w:rFonts w:ascii="Times New Roman" w:hAnsi="Times New Roman"/>
                <w:b/>
              </w:rPr>
              <w:t>НДФЛ</w:t>
            </w:r>
            <w:r w:rsidRPr="00A82AC0">
              <w:rPr>
                <w:rFonts w:ascii="Times New Roman" w:hAnsi="Times New Roman"/>
              </w:rPr>
              <w:t xml:space="preserve">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78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A82AC0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 w:rsidRPr="00A82AC0">
              <w:rPr>
                <w:rFonts w:ascii="Times New Roman" w:hAnsi="Times New Roman"/>
                <w:b/>
              </w:rPr>
              <w:t>страховых взносов</w:t>
            </w:r>
            <w:r>
              <w:rPr>
                <w:rFonts w:ascii="Times New Roman" w:hAnsi="Times New Roman"/>
              </w:rPr>
              <w:t xml:space="preserve">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30B34" w:rsidRPr="003054BF" w:rsidTr="00530B34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 xml:space="preserve">собственных </w:t>
            </w:r>
            <w:proofErr w:type="gramStart"/>
            <w:r w:rsidRPr="003054BF">
              <w:rPr>
                <w:rFonts w:ascii="Times New Roman" w:hAnsi="Times New Roman"/>
                <w:b/>
              </w:rPr>
              <w:t>средств</w:t>
            </w:r>
            <w:r w:rsidRPr="003054BF">
              <w:rPr>
                <w:rFonts w:ascii="Times New Roman" w:hAnsi="Times New Roman"/>
              </w:rPr>
              <w:t>,  вложенных</w:t>
            </w:r>
            <w:proofErr w:type="gramEnd"/>
            <w:r w:rsidRPr="003054BF">
              <w:rPr>
                <w:rFonts w:ascii="Times New Roman" w:hAnsi="Times New Roman"/>
              </w:rPr>
              <w:t xml:space="preserve">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30B34" w:rsidRPr="003054BF" w:rsidTr="00530B34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58">
              <w:rPr>
                <w:rFonts w:ascii="Times New Roman" w:hAnsi="Times New Roman"/>
                <w:u w:val="single"/>
              </w:rPr>
              <w:t>Общая</w:t>
            </w:r>
            <w:r>
              <w:rPr>
                <w:rFonts w:ascii="Times New Roman" w:hAnsi="Times New Roman"/>
              </w:rPr>
              <w:t xml:space="preserve"> 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462377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2015,2016г.г.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462377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2015,2016г.г.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462377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30B34" w:rsidRPr="00D95842" w:rsidRDefault="00530B34" w:rsidP="00530B34">
            <w:pPr>
              <w:rPr>
                <w:rFonts w:ascii="Times New Roman" w:hAnsi="Times New Roman"/>
              </w:rPr>
            </w:pPr>
          </w:p>
          <w:p w:rsidR="00530B34" w:rsidRDefault="00530B34" w:rsidP="00530B34">
            <w:pPr>
              <w:rPr>
                <w:rFonts w:ascii="Times New Roman" w:hAnsi="Times New Roman"/>
              </w:rPr>
            </w:pPr>
          </w:p>
          <w:p w:rsidR="00530B34" w:rsidRPr="00D95842" w:rsidRDefault="00530B34" w:rsidP="00530B34">
            <w:pPr>
              <w:rPr>
                <w:rFonts w:ascii="Times New Roman" w:hAnsi="Times New Roman"/>
              </w:rPr>
            </w:pPr>
          </w:p>
          <w:p w:rsidR="00530B34" w:rsidRPr="00D95842" w:rsidRDefault="00530B34" w:rsidP="00530B3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r w:rsidRPr="003054BF">
              <w:rPr>
                <w:rFonts w:ascii="Times New Roman" w:hAnsi="Times New Roman"/>
                <w:b/>
              </w:rPr>
              <w:t>субсидиях\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субсидию\грант, наименование субсидии\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054BF">
              <w:rPr>
                <w:rFonts w:ascii="Times New Roman" w:hAnsi="Times New Roman"/>
              </w:rPr>
              <w:t>гранта,сумма</w:t>
            </w:r>
            <w:proofErr w:type="spellEnd"/>
            <w:proofErr w:type="gramEnd"/>
            <w:r w:rsidRPr="003054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10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Default="00530B34" w:rsidP="00530B34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30B34" w:rsidRPr="003054BF" w:rsidRDefault="00530B34" w:rsidP="00530B34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  <w:lang w:val="en-US"/>
              </w:rPr>
              <w:t>III</w:t>
            </w:r>
            <w:r w:rsidRPr="003054BF">
              <w:rPr>
                <w:rFonts w:ascii="Times New Roman" w:hAnsi="Times New Roman"/>
                <w:b/>
              </w:rPr>
              <w:t>.Принадлежность субъекта малого и среднего предпринимательства к следующим категориям (сведения предоставляются для мониторинга)</w:t>
            </w:r>
          </w:p>
          <w:p w:rsidR="00530B34" w:rsidRPr="00E41FE3" w:rsidRDefault="00530B34" w:rsidP="00530B3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Сведения индивидуального предпринимателя (для </w:t>
            </w:r>
            <w:proofErr w:type="spellStart"/>
            <w:r w:rsidRPr="003054BF">
              <w:rPr>
                <w:rFonts w:ascii="Times New Roman" w:hAnsi="Times New Roman"/>
                <w:b/>
              </w:rPr>
              <w:t>юр.лиц</w:t>
            </w:r>
            <w:proofErr w:type="spellEnd"/>
            <w:r w:rsidRPr="003054BF">
              <w:rPr>
                <w:rFonts w:ascii="Times New Roman" w:hAnsi="Times New Roman"/>
                <w:b/>
              </w:rPr>
              <w:t xml:space="preserve"> – сведения руководителя-учредителя предприятия):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1.3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33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1.4.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1.5.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семья, воспитывающая детей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1.6.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</w:t>
            </w:r>
            <w:r>
              <w:rPr>
                <w:rFonts w:ascii="Times New Roman" w:hAnsi="Times New Roman"/>
              </w:rPr>
              <w:t>а, имеющая детей в возрасте до 3</w:t>
            </w:r>
            <w:r w:rsidRPr="003054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277D5C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1.7.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277D5C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277D5C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277D5C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человек пенсионного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житель </w:t>
            </w:r>
            <w:proofErr w:type="spellStart"/>
            <w:r w:rsidRPr="003054BF">
              <w:rPr>
                <w:rFonts w:ascii="Times New Roman" w:hAnsi="Times New Roman"/>
              </w:rPr>
              <w:t>монопрофильного</w:t>
            </w:r>
            <w:proofErr w:type="spellEnd"/>
            <w:r w:rsidRPr="003054BF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военнослужащий, уволенный в запас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субъект молодежного предпринимательства (до 30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054BF">
              <w:rPr>
                <w:rFonts w:ascii="Times New Roman" w:hAnsi="Times New Roman"/>
                <w:b/>
              </w:rPr>
              <w:t>Данные  работников</w:t>
            </w:r>
            <w:proofErr w:type="gramEnd"/>
            <w:r w:rsidRPr="003054BF">
              <w:rPr>
                <w:rFonts w:ascii="Times New Roman" w:hAnsi="Times New Roman"/>
                <w:b/>
              </w:rPr>
              <w:t>, трудоустроенных у предпринимателя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Указать количество человек</w:t>
            </w:r>
          </w:p>
        </w:tc>
      </w:tr>
      <w:tr w:rsidR="00530B34" w:rsidRPr="003054BF" w:rsidTr="00530B34">
        <w:trPr>
          <w:gridAfter w:val="3"/>
          <w:wAfter w:w="2385" w:type="dxa"/>
          <w:trHeight w:val="20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количество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2.3.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2.4.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женщин, воспитывающих детей в возрасте до 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2.5.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2.6.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сирот, выпускников детских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2.7.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людей пожилого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2.8.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лиц,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  <w:tr w:rsidR="00530B34" w:rsidRPr="003054BF" w:rsidTr="00530B34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2.9.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34" w:rsidRPr="003054BF" w:rsidRDefault="00530B34" w:rsidP="00530B3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военнослужащих, уволенных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B34" w:rsidRPr="003054BF" w:rsidRDefault="00530B34" w:rsidP="00530B34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B34" w:rsidRPr="003054BF" w:rsidRDefault="00530B34" w:rsidP="00530B34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530B34" w:rsidRDefault="00530B34" w:rsidP="00530B34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530B34" w:rsidRPr="003054BF" w:rsidRDefault="00530B34" w:rsidP="00530B34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530B34" w:rsidRPr="00F615C6" w:rsidRDefault="00530B34" w:rsidP="00530B34">
      <w:pPr>
        <w:rPr>
          <w:rFonts w:ascii="Times New Roman" w:hAnsi="Times New Roman"/>
        </w:rPr>
      </w:pPr>
    </w:p>
    <w:p w:rsidR="00530B34" w:rsidRPr="003054BF" w:rsidRDefault="00530B34" w:rsidP="00530B3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30B34" w:rsidRPr="00E41FE3" w:rsidRDefault="00530B34" w:rsidP="00530B34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41FE3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>
        <w:rPr>
          <w:rFonts w:ascii="Times New Roman" w:hAnsi="Times New Roman"/>
          <w:b/>
        </w:rPr>
        <w:t xml:space="preserve">документов и </w:t>
      </w:r>
      <w:r w:rsidRPr="00E41FE3">
        <w:rPr>
          <w:rFonts w:ascii="Times New Roman" w:hAnsi="Times New Roman"/>
          <w:b/>
        </w:rPr>
        <w:t xml:space="preserve">сведений в соответствии с Гражданским кодексом РФ, </w:t>
      </w:r>
      <w:proofErr w:type="gramStart"/>
      <w:r w:rsidRPr="00E41FE3">
        <w:rPr>
          <w:rFonts w:ascii="Times New Roman" w:hAnsi="Times New Roman"/>
          <w:b/>
        </w:rPr>
        <w:t>Кодексом  об</w:t>
      </w:r>
      <w:proofErr w:type="gramEnd"/>
      <w:r w:rsidRPr="00E41FE3">
        <w:rPr>
          <w:rFonts w:ascii="Times New Roman" w:hAnsi="Times New Roman"/>
          <w:b/>
        </w:rPr>
        <w:t xml:space="preserve"> административных правонарушениях РФ, </w:t>
      </w:r>
      <w:r>
        <w:rPr>
          <w:rFonts w:ascii="Times New Roman" w:hAnsi="Times New Roman"/>
          <w:b/>
        </w:rPr>
        <w:t>Уголовным</w:t>
      </w:r>
      <w:r w:rsidRPr="00E41FE3">
        <w:rPr>
          <w:rFonts w:ascii="Times New Roman" w:hAnsi="Times New Roman"/>
          <w:b/>
        </w:rPr>
        <w:t xml:space="preserve"> кодексом РФ.</w:t>
      </w:r>
    </w:p>
    <w:p w:rsidR="00530B34" w:rsidRPr="003054BF" w:rsidRDefault="00530B34" w:rsidP="00530B34">
      <w:pPr>
        <w:spacing w:line="240" w:lineRule="auto"/>
        <w:contextualSpacing/>
        <w:rPr>
          <w:rFonts w:ascii="Times New Roman" w:hAnsi="Times New Roman"/>
        </w:rPr>
      </w:pPr>
    </w:p>
    <w:p w:rsidR="00530B34" w:rsidRPr="00C417A2" w:rsidRDefault="00530B34" w:rsidP="00530B34">
      <w:pPr>
        <w:spacing w:line="240" w:lineRule="auto"/>
        <w:contextualSpacing/>
        <w:rPr>
          <w:rFonts w:ascii="Times New Roman" w:hAnsi="Times New Roman"/>
          <w:b/>
        </w:rPr>
      </w:pPr>
      <w:r w:rsidRPr="00C417A2">
        <w:rPr>
          <w:rFonts w:ascii="Times New Roman" w:hAnsi="Times New Roman"/>
          <w:b/>
        </w:rPr>
        <w:t xml:space="preserve">Достоверность представленной информации </w:t>
      </w:r>
      <w:r>
        <w:rPr>
          <w:rFonts w:ascii="Times New Roman" w:hAnsi="Times New Roman"/>
          <w:b/>
        </w:rPr>
        <w:t xml:space="preserve">и документов </w:t>
      </w:r>
      <w:r w:rsidRPr="00C417A2">
        <w:rPr>
          <w:rFonts w:ascii="Times New Roman" w:hAnsi="Times New Roman"/>
          <w:b/>
        </w:rPr>
        <w:t>подтверждаю</w:t>
      </w:r>
    </w:p>
    <w:p w:rsidR="00530B34" w:rsidRPr="003054BF" w:rsidRDefault="00530B34" w:rsidP="00530B34">
      <w:pPr>
        <w:spacing w:line="240" w:lineRule="auto"/>
        <w:contextualSpacing/>
        <w:rPr>
          <w:rFonts w:ascii="Times New Roman" w:hAnsi="Times New Roman"/>
        </w:rPr>
      </w:pPr>
    </w:p>
    <w:p w:rsidR="00530B34" w:rsidRPr="003054BF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Pr="003054BF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30B34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</w:t>
      </w:r>
    </w:p>
    <w:p w:rsidR="00530B34" w:rsidRPr="003054BF" w:rsidRDefault="00530B34" w:rsidP="00530B3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530B34" w:rsidRPr="003054BF" w:rsidRDefault="00530B34" w:rsidP="00530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 w:rsidRPr="003054BF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3054BF">
        <w:rPr>
          <w:rFonts w:ascii="Times New Roman" w:hAnsi="Times New Roman"/>
          <w:sz w:val="18"/>
          <w:szCs w:val="18"/>
        </w:rPr>
        <w:t>)                                                   (расшифровка подписи)</w:t>
      </w:r>
    </w:p>
    <w:p w:rsidR="00530B34" w:rsidRPr="003054BF" w:rsidRDefault="00530B34" w:rsidP="00530B3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530B34" w:rsidRPr="003054BF" w:rsidRDefault="00530B34" w:rsidP="00530B34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2016  г.</w:t>
      </w:r>
    </w:p>
    <w:p w:rsidR="00530B34" w:rsidRDefault="00530B34">
      <w:bookmarkStart w:id="1" w:name="_GoBack"/>
      <w:bookmarkEnd w:id="1"/>
    </w:p>
    <w:sectPr w:rsidR="00530B34" w:rsidSect="00DD17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9ED"/>
    <w:rsid w:val="00007DB6"/>
    <w:rsid w:val="002042B2"/>
    <w:rsid w:val="002F4B85"/>
    <w:rsid w:val="00434B59"/>
    <w:rsid w:val="004751DF"/>
    <w:rsid w:val="004929ED"/>
    <w:rsid w:val="00530B34"/>
    <w:rsid w:val="005D493F"/>
    <w:rsid w:val="007353C7"/>
    <w:rsid w:val="007A64D6"/>
    <w:rsid w:val="0092720B"/>
    <w:rsid w:val="00B21B34"/>
    <w:rsid w:val="00CB3C23"/>
    <w:rsid w:val="00F81D93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ADD70-6A5F-4408-A3C3-14A622A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ED"/>
  </w:style>
  <w:style w:type="paragraph" w:styleId="1">
    <w:name w:val="heading 1"/>
    <w:basedOn w:val="a"/>
    <w:next w:val="a"/>
    <w:link w:val="10"/>
    <w:qFormat/>
    <w:rsid w:val="00530B3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B3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0B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0B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0B3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30B34"/>
    <w:pPr>
      <w:keepNext/>
      <w:numPr>
        <w:ilvl w:val="5"/>
        <w:numId w:val="1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30B3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30B3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30B3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929ED"/>
    <w:rPr>
      <w:color w:val="0000FF" w:themeColor="hyperlink"/>
      <w:u w:val="single"/>
    </w:rPr>
  </w:style>
  <w:style w:type="paragraph" w:customStyle="1" w:styleId="ConsPlusNonformat">
    <w:name w:val="ConsPlusNonformat"/>
    <w:rsid w:val="00530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30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B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30B3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0B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30B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0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30B3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30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30B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30B34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3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ha.gov.ru/amgin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a.gov.ru/amginsky" TargetMode="External"/><Relationship Id="rId5" Type="http://schemas.openxmlformats.org/officeDocument/2006/relationships/hyperlink" Target="http://www.sakha.gov.ru/amgin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9052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"ЦПП РС (Я)"</Company>
  <LinksUpToDate>false</LinksUpToDate>
  <CharactersWithSpaces>60534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ОП</dc:creator>
  <cp:keywords/>
  <dc:description/>
  <cp:lastModifiedBy>Андрей</cp:lastModifiedBy>
  <cp:revision>13</cp:revision>
  <cp:lastPrinted>2015-07-03T00:51:00Z</cp:lastPrinted>
  <dcterms:created xsi:type="dcterms:W3CDTF">2014-11-25T02:40:00Z</dcterms:created>
  <dcterms:modified xsi:type="dcterms:W3CDTF">2016-11-23T09:38:00Z</dcterms:modified>
</cp:coreProperties>
</file>