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96" w:rsidRDefault="00075C96" w:rsidP="00075C9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Условия участия в отборе</w:t>
      </w:r>
    </w:p>
    <w:p w:rsidR="00075C96" w:rsidRDefault="00075C96" w:rsidP="00075C9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направлению  «Поддержка местных товаропроизводителей»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 Субсидии по поддержке местных товаропроизводителей предоставляются на компенсацию следующих затрат субъектов малого и среднего предпринимательства: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арендная плата за имущество, используемое в производственном процессе;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проведение кадастровых работ в отношении полученных земельных участков для осуществления предпринимательской деятельности;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модернизация (приобретение и (или) обновление) производственного оборудования;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технологическое присоединение к сетям инженерно-технического обеспечения;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транспортные расходы по доставке производственного оборудования;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продвижение продукции на рынок (расходы по рекламе, маркетинговым исследованиям, сертификации, разработке дизайна продукции, </w:t>
      </w:r>
      <w:proofErr w:type="spellStart"/>
      <w:r>
        <w:rPr>
          <w:sz w:val="24"/>
          <w:szCs w:val="24"/>
        </w:rPr>
        <w:t>брендинга</w:t>
      </w:r>
      <w:proofErr w:type="spellEnd"/>
      <w:r>
        <w:rPr>
          <w:sz w:val="24"/>
          <w:szCs w:val="24"/>
        </w:rPr>
        <w:t xml:space="preserve"> компании, непосредственно связанного с производством продукции);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внедрение мероприятий по </w:t>
      </w:r>
      <w:proofErr w:type="spellStart"/>
      <w:r>
        <w:rPr>
          <w:sz w:val="24"/>
          <w:szCs w:val="24"/>
        </w:rPr>
        <w:t>энергоресурсосбережению</w:t>
      </w:r>
      <w:proofErr w:type="spellEnd"/>
      <w:r>
        <w:rPr>
          <w:sz w:val="24"/>
          <w:szCs w:val="24"/>
        </w:rPr>
        <w:t>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по платежам за коммунальные услуги, в том числе дровяное отопление, субъектов малого и среднего предпринимательства, занятым в сфере производства хлеба и хлебобулочных изделий.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 Максимальный размер субсидии на компенсацию части затрат на арендную плату за имущество одному субъекту малого и среднего предпринимательства составляет не более 50 процентов документально подтвержденных расходов. Сумма субсидии не должна превышать 500,0 тыс. рублей.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 Размер субсидии на компенсацию части затрат субъектов малого и среднего предпринимательства на проведение кадастровых работ в отношении полученных земельных участков для осуществления предпринимательской деятельности не более 50 процентов произведенных затрат. Сумма субсидии не должна превышать 50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4.3.1. Возмещению подлежат затраты на проведение кадастровых работ в отношении полученных земельных участков для осуществления предпринимательской деятельности в течение двух лет, предшествующих подаче заявления субъектом малого и среднего предпринимательства для участия в отборе.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 Максимальный размер субсидии на возмещение части затрат на приобретение и (или) обновление производственного оборудования, предоставляемой одному субъекту малого и среднего предпринимательства составляет 80 процентов, фактически произведенных и документально подтвержденных затрат. Сумма субсидии не должна превышать 500,0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 Предельный размер субсидии одному получателю на технологическое присоединение составляет 50 процентов от суммы по договору о технологическом присоединении к сетям инженерно-технического обеспечения, заключенному субъектом малого или среднего предпринимательства, осуществляющим деятельность в сфере производства продукции, но не более 500,0 (пятисот) тыс. рублей одному субъекту малого и среднего предпринимательства.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 Максимальный размер субсидии на компенсацию части транспортных расходов по доставке производственного оборудования одному субъекту малого и среднего предпринимательства составляет 100,0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4.7. Максимальный размер субсидии на компенсацию затрат субъекта малого и среднего предпринимательства на продвижение продукции на рынок (расходы по рекламе, </w:t>
      </w:r>
      <w:r>
        <w:rPr>
          <w:sz w:val="24"/>
          <w:szCs w:val="24"/>
        </w:rPr>
        <w:lastRenderedPageBreak/>
        <w:t xml:space="preserve">маркетинговым исследования, сертификации, разработке дизайна продукции, </w:t>
      </w:r>
      <w:proofErr w:type="spellStart"/>
      <w:r>
        <w:rPr>
          <w:sz w:val="24"/>
          <w:szCs w:val="24"/>
        </w:rPr>
        <w:t>брендинга</w:t>
      </w:r>
      <w:proofErr w:type="spellEnd"/>
      <w:r>
        <w:rPr>
          <w:sz w:val="24"/>
          <w:szCs w:val="24"/>
        </w:rPr>
        <w:t xml:space="preserve"> компании, непосредственно связанного с производством продукции) составляет 100,0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4.7.1. Субсидии, указанные в п. 4.7 настоящего Порядка, предоставляются субъектам малого и среднего предпринимательства на компенсацию затрат, связанных с расходами: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 рекламе (реклама в телепрограммах и телепередачах; реклама в радиопрограммах и радиопередачах; реклама в периодических и печатных изданиях; реклама, распространяемая при кин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видеообслуживании</w:t>
      </w:r>
      <w:proofErr w:type="spellEnd"/>
      <w:r>
        <w:rPr>
          <w:sz w:val="24"/>
          <w:szCs w:val="24"/>
        </w:rPr>
        <w:t>; наружная реклама и установка рекламных конструкций; реклама на транспортных средствах и с их использованием; изготовление полиграфической рекламы), кроме расходов на рекламу подакцизных товаров, косвенной и скрытой рекламы, расходов на выплату заработной платы сотрудников, связанных с рекламной деятельностью субъекта малого и среднего предпринимательства;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 проведению маркетинговых исследований, маркетингового анализа (изучение, прогноз рынка товаров и услуг, спроса и предложения, поведения потребителей, рыночной конъюнктуры, динамики цен с целью лучшего продвижения своих товаров на рынок, увеличения их сбыта, продаж);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 сертификации продукции (кроме добровольной сертификации системы менеджмента качества по стандарту ISO 9001:2008);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организации других мероприятий, связанных с </w:t>
      </w:r>
      <w:proofErr w:type="spellStart"/>
      <w:r>
        <w:rPr>
          <w:sz w:val="24"/>
          <w:szCs w:val="24"/>
        </w:rPr>
        <w:t>брендингом</w:t>
      </w:r>
      <w:proofErr w:type="spellEnd"/>
      <w:r>
        <w:rPr>
          <w:sz w:val="24"/>
          <w:szCs w:val="24"/>
        </w:rPr>
        <w:t xml:space="preserve"> продукции, в том числе по разработке дизайна продукции, упаковки продукции.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4.8. Предельный размер субсидии субъектам малого и среднего предпринимательства на компенсацию затрат на внедрение мероприятий по </w:t>
      </w:r>
      <w:proofErr w:type="spellStart"/>
      <w:r>
        <w:rPr>
          <w:sz w:val="24"/>
          <w:szCs w:val="24"/>
        </w:rPr>
        <w:t>энергоресурсосбережению</w:t>
      </w:r>
      <w:proofErr w:type="spellEnd"/>
      <w:r>
        <w:rPr>
          <w:sz w:val="24"/>
          <w:szCs w:val="24"/>
        </w:rPr>
        <w:t xml:space="preserve"> составляет 50 процентов произведенных затрат. Сумма субсидии не должна превышать 500,0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4.8.1. Субсидии, указанные в п. 4.8 настоящего Порядка, предоставляются субъектам малого и среднего предпринимательства, осуществляющим деятельность в сфере производства продукции, на возмещение следующих затрат: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проведение энергетических обследований;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реализация программ по энергосбережению и повышению энергетической эффективности в рамках </w:t>
      </w:r>
      <w:proofErr w:type="spellStart"/>
      <w:r>
        <w:rPr>
          <w:sz w:val="24"/>
          <w:szCs w:val="24"/>
        </w:rPr>
        <w:t>энергосервисных</w:t>
      </w:r>
      <w:proofErr w:type="spellEnd"/>
      <w:r>
        <w:rPr>
          <w:sz w:val="24"/>
          <w:szCs w:val="24"/>
        </w:rPr>
        <w:t xml:space="preserve"> договоров;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приобретение и (или) внедрение автоматики регулирования эффективного использования всех видов энергоресурсов, в том числе приборов учета электроэнергии, газа, тепловой энергии, воды;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перевод котельных на природный газ;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приобретение и (или) внедрение энергосберегающего оборудования, технологий и материалов, способствующих уменьшению объема используемых энергетических ресурсов.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4.9. Субсидии на возмещение части затрат по платежам за коммунальные услуги, в том числе за дровяное отопление, предоставляются субъектам малого и среднего предпринимательства, занятым в сфере производства хлеба и хлебобулочных изделий, из расчета 50 процентов произведенных субъектами малого и среднего предпринимательства затрат по платежам за коммунальные услуги. Сумма субсидии не должна превышать 200,0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 на одного получателя.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 Максимальный размер суммы субсидий, указанных в пунктах 4.2., 4.4.,  4.5., 4.8. настоящего Порядка, предоставляемых одному получателю не должен превышать 500,0 </w:t>
      </w:r>
      <w:r>
        <w:rPr>
          <w:sz w:val="24"/>
          <w:szCs w:val="24"/>
        </w:rPr>
        <w:lastRenderedPageBreak/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ублей, в пункте 4.3. не должен превышать 50,0 тыс.рублей, п.4.9. не должен превышать 200,0 тыс.рублей,</w:t>
      </w:r>
    </w:p>
    <w:p w:rsidR="00075C96" w:rsidRDefault="00075C96" w:rsidP="00075C96">
      <w:pPr>
        <w:pStyle w:val="a3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4.11. Субсидии, указанные в п. 4 предоставляются субъектам малого и среднего предпринимательства, осуществляющим предпринимательскую деятельность в сфере производства продукции.</w:t>
      </w:r>
    </w:p>
    <w:p w:rsidR="00037A39" w:rsidRDefault="00037A39"/>
    <w:sectPr w:rsidR="00037A39" w:rsidSect="0003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C96"/>
    <w:rsid w:val="00037A39"/>
    <w:rsid w:val="0007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5465</Characters>
  <Application>Microsoft Office Word</Application>
  <DocSecurity>0</DocSecurity>
  <Lines>45</Lines>
  <Paragraphs>12</Paragraphs>
  <ScaleCrop>false</ScaleCrop>
  <Company>WIN7XP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2016-03-21T06:34:00Z</dcterms:created>
  <dcterms:modified xsi:type="dcterms:W3CDTF">2016-03-21T06:34:00Z</dcterms:modified>
</cp:coreProperties>
</file>