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8. Условия и порядок предоставления субсидии субъектам малого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и среднего предпринимательства, оказывающим услуги по уходу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и присмотру за детьми дошкольного возраста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0" w:name="Par16419"/>
      <w:bookmarkEnd w:id="0"/>
      <w:r w:rsidRPr="00962D1D">
        <w:rPr>
          <w:rFonts w:ascii="Times New Roman" w:hAnsi="Times New Roman" w:cs="Times New Roman"/>
          <w:sz w:val="32"/>
          <w:szCs w:val="32"/>
        </w:rPr>
        <w:t>8.1. Общие положения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8.1.1. Настоящий порядок определяет условия конкурсного отбора по предоставлению субсидий субъектам малого и среднего предпринимательства, оказывающим услуги по уходу и присмотру за детьми дошкольного возраста, на возмещение понесенных затрат при приобретении технологического оборудования, детской мебели, детских комплексов (игровых, спортивных) и на арендную плату за имущество, используемое в предпринимательской деятельности.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8.1.2.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1" w:name="Par16425"/>
      <w:bookmarkEnd w:id="1"/>
      <w:r w:rsidRPr="00962D1D">
        <w:rPr>
          <w:rFonts w:ascii="Times New Roman" w:hAnsi="Times New Roman" w:cs="Times New Roman"/>
          <w:sz w:val="32"/>
          <w:szCs w:val="32"/>
        </w:rPr>
        <w:t>8.2. Условия предоставления субсидии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8.2.1. Субсидии субъектам малого и среднего предпринимательства, оказывающим услуги по уходу и присмотру за детьми дошкольного возраста, предоставляются на возмещение понесенных затрат при приобретении технологического оборудования, детской мебели, детских комплексов (игровых, спортивных).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8.2.2. Субсидия на одного субъекта малого и среднего предпринимательства, оказывающего услуги по уходу и присмотру за детьми дошкольного возраста, устанавливается в размере не более 100,0 (сто) тыс. рублей.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8.2.3. Субъект малого и среднего предпринимательства имеет право получить субсидию не более одного раза в год по произведенным затратам.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8.2.4. Конкурсный отбор претендентов на получение субсидии осуществляет Комиссия по распределению средств.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2" w:name="Par16435"/>
      <w:bookmarkEnd w:id="2"/>
      <w:r w:rsidRPr="00962D1D">
        <w:rPr>
          <w:rFonts w:ascii="Times New Roman" w:hAnsi="Times New Roman" w:cs="Times New Roman"/>
          <w:sz w:val="32"/>
          <w:szCs w:val="32"/>
        </w:rPr>
        <w:t>8.3. Перечень документов,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предоставляемых для участия в конкурсном отборе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lastRenderedPageBreak/>
        <w:t xml:space="preserve">8.3.1. Для получения субсидии, в дополнение к </w:t>
      </w:r>
      <w:hyperlink w:anchor="Par14536" w:history="1">
        <w:r w:rsidRPr="00962D1D">
          <w:rPr>
            <w:rFonts w:ascii="Times New Roman" w:hAnsi="Times New Roman" w:cs="Times New Roman"/>
            <w:sz w:val="32"/>
            <w:szCs w:val="32"/>
          </w:rPr>
          <w:t>пункту 1.1.8</w:t>
        </w:r>
      </w:hyperlink>
      <w:r w:rsidRPr="00962D1D">
        <w:rPr>
          <w:rFonts w:ascii="Times New Roman" w:hAnsi="Times New Roman" w:cs="Times New Roman"/>
          <w:sz w:val="32"/>
          <w:szCs w:val="32"/>
        </w:rPr>
        <w:t xml:space="preserve"> настоящего Порядка, представление документов не требуется.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8.3.2. Претендент на получение субсидии несет полную ответственность за достоверность представленных документов.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3" w:name="Par16444"/>
      <w:bookmarkEnd w:id="3"/>
      <w:r w:rsidRPr="00962D1D">
        <w:rPr>
          <w:rFonts w:ascii="Times New Roman" w:hAnsi="Times New Roman" w:cs="Times New Roman"/>
          <w:sz w:val="32"/>
          <w:szCs w:val="32"/>
        </w:rPr>
        <w:t>8.4. Критерии отбора заявок на получение субсидии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14600" w:history="1">
        <w:r w:rsidRPr="00962D1D">
          <w:rPr>
            <w:rFonts w:ascii="Times New Roman" w:hAnsi="Times New Roman" w:cs="Times New Roman"/>
            <w:sz w:val="32"/>
            <w:szCs w:val="32"/>
          </w:rPr>
          <w:t>п. 1.2.2.6</w:t>
        </w:r>
      </w:hyperlink>
      <w:r w:rsidRPr="00962D1D">
        <w:rPr>
          <w:rFonts w:ascii="Times New Roman" w:hAnsi="Times New Roman" w:cs="Times New Roman"/>
          <w:sz w:val="32"/>
          <w:szCs w:val="32"/>
        </w:rPr>
        <w:t xml:space="preserve"> настоящего Порядка.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4" w:name="Par16448"/>
      <w:bookmarkEnd w:id="4"/>
      <w:r w:rsidRPr="00962D1D">
        <w:rPr>
          <w:rFonts w:ascii="Times New Roman" w:hAnsi="Times New Roman" w:cs="Times New Roman"/>
          <w:sz w:val="32"/>
          <w:szCs w:val="32"/>
        </w:rPr>
        <w:t>8.5. Порядок возврата субсидии и осуществления контроля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за целевым и эффективным использованием средств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В случае установления факта нарушения получателем условий, установленных в настоящем Порядке, субсидии подлежат возврату в доход местного бюджета МО «Анабарский национальный (</w:t>
      </w:r>
      <w:proofErr w:type="spellStart"/>
      <w:r w:rsidRPr="00962D1D">
        <w:rPr>
          <w:rFonts w:ascii="Times New Roman" w:hAnsi="Times New Roman" w:cs="Times New Roman"/>
          <w:sz w:val="32"/>
          <w:szCs w:val="32"/>
        </w:rPr>
        <w:t>долгано</w:t>
      </w:r>
      <w:proofErr w:type="spellEnd"/>
      <w:r w:rsidRPr="00962D1D">
        <w:rPr>
          <w:rFonts w:ascii="Times New Roman" w:hAnsi="Times New Roman" w:cs="Times New Roman"/>
          <w:sz w:val="32"/>
          <w:szCs w:val="32"/>
        </w:rPr>
        <w:t>- эвенкийский) улус (район)».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962D1D">
        <w:rPr>
          <w:rFonts w:ascii="Times New Roman" w:hAnsi="Times New Roman" w:cs="Times New Roman"/>
          <w:sz w:val="32"/>
          <w:szCs w:val="32"/>
        </w:rPr>
        <w:t>невозврате</w:t>
      </w:r>
      <w:proofErr w:type="spellEnd"/>
      <w:r w:rsidRPr="00962D1D">
        <w:rPr>
          <w:rFonts w:ascii="Times New Roman" w:hAnsi="Times New Roman" w:cs="Times New Roman"/>
          <w:sz w:val="32"/>
          <w:szCs w:val="32"/>
        </w:rPr>
        <w:t xml:space="preserve"> субсидии в течение пятнадцати календарных дней с момента направления соответствующего требования Администрация принимает меры по взысканию подлежащей возврату субсидии в судебном порядке.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 xml:space="preserve">Администрация и орган финансового контроля в соответствии со </w:t>
      </w:r>
      <w:hyperlink r:id="rId4" w:history="1">
        <w:r w:rsidRPr="00962D1D">
          <w:rPr>
            <w:rFonts w:ascii="Times New Roman" w:hAnsi="Times New Roman" w:cs="Times New Roman"/>
            <w:sz w:val="32"/>
            <w:szCs w:val="32"/>
          </w:rPr>
          <w:t>статьей 78</w:t>
        </w:r>
      </w:hyperlink>
      <w:r w:rsidRPr="00962D1D">
        <w:rPr>
          <w:rFonts w:ascii="Times New Roman" w:hAnsi="Times New Roman" w:cs="Times New Roman"/>
          <w:sz w:val="32"/>
          <w:szCs w:val="32"/>
        </w:rPr>
        <w:t xml:space="preserve"> Бюджетного кодекса Российской Федерации может осуществлять проверку: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- достоверности сведений, предоставляемых претендентом на получение субсидии;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- соблюдение получателем условий, целей и порядка их предоставления.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2D1D">
        <w:rPr>
          <w:rFonts w:ascii="Times New Roman" w:hAnsi="Times New Roman" w:cs="Times New Roman"/>
          <w:sz w:val="32"/>
          <w:szCs w:val="32"/>
        </w:rPr>
        <w:t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Администрацией по предоставлению муниципальной поддержки и органом финансового контроля проверок соблюдения получателями субсидий условий, целей и порядка их предоставления.</w:t>
      </w:r>
    </w:p>
    <w:p w:rsidR="00962D1D" w:rsidRDefault="00962D1D" w:rsidP="0096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срок проведения: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D7DFD" w:rsidRPr="00962D1D" w:rsidRDefault="004D7DFD" w:rsidP="004D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8E9" w:rsidRPr="00962D1D" w:rsidRDefault="006E58E9">
      <w:pPr>
        <w:rPr>
          <w:rFonts w:ascii="Times New Roman" w:hAnsi="Times New Roman" w:cs="Times New Roman"/>
          <w:sz w:val="32"/>
          <w:szCs w:val="32"/>
        </w:rPr>
      </w:pPr>
    </w:p>
    <w:sectPr w:rsidR="006E58E9" w:rsidRPr="00962D1D" w:rsidSect="00FD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7DFD"/>
    <w:rsid w:val="004D7DFD"/>
    <w:rsid w:val="006E58E9"/>
    <w:rsid w:val="00962D1D"/>
    <w:rsid w:val="00FD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AF2A3D32F61F80439C788ED58400AC2EAA5AF69304FD42B97777EC5EB42D842FE9C0097507F729aE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ОП</dc:creator>
  <cp:keywords/>
  <dc:description/>
  <cp:lastModifiedBy>Заведующий ОП</cp:lastModifiedBy>
  <cp:revision>4</cp:revision>
  <dcterms:created xsi:type="dcterms:W3CDTF">2016-03-18T11:00:00Z</dcterms:created>
  <dcterms:modified xsi:type="dcterms:W3CDTF">2016-03-18T11:24:00Z</dcterms:modified>
</cp:coreProperties>
</file>